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B4DFA1" w14:textId="77777777" w:rsidR="008A7E07" w:rsidRPr="00B86C1A" w:rsidRDefault="008A7E07" w:rsidP="006E1D9E">
      <w:pPr>
        <w:spacing w:before="120"/>
        <w:jc w:val="center"/>
        <w:rPr>
          <w:b/>
          <w:spacing w:val="60"/>
          <w:sz w:val="22"/>
          <w:szCs w:val="22"/>
          <w:lang w:val="ru-RU"/>
        </w:rPr>
      </w:pPr>
    </w:p>
    <w:p w14:paraId="0DF3F9E2" w14:textId="77777777" w:rsidR="008A7E07" w:rsidRPr="00B86C1A" w:rsidRDefault="008A7E07" w:rsidP="00CE3CAF">
      <w:pPr>
        <w:spacing w:before="120"/>
        <w:jc w:val="center"/>
        <w:rPr>
          <w:b/>
          <w:spacing w:val="60"/>
          <w:sz w:val="22"/>
          <w:szCs w:val="22"/>
          <w:lang w:val="ru-RU"/>
        </w:rPr>
      </w:pPr>
    </w:p>
    <w:p w14:paraId="63C61722" w14:textId="77777777" w:rsidR="008A7E07" w:rsidRPr="00B86C1A" w:rsidRDefault="008A7E07" w:rsidP="00B632A9">
      <w:pPr>
        <w:jc w:val="center"/>
        <w:rPr>
          <w:b/>
          <w:spacing w:val="80"/>
          <w:sz w:val="22"/>
          <w:szCs w:val="22"/>
          <w:lang w:val="ru-RU"/>
        </w:rPr>
      </w:pPr>
    </w:p>
    <w:p w14:paraId="417270DB" w14:textId="77777777" w:rsidR="008A7E07" w:rsidRPr="00B86C1A" w:rsidRDefault="008A7E07" w:rsidP="00B632A9">
      <w:pPr>
        <w:jc w:val="center"/>
        <w:rPr>
          <w:b/>
          <w:spacing w:val="80"/>
          <w:sz w:val="22"/>
          <w:szCs w:val="22"/>
          <w:lang w:val="ru-RU"/>
        </w:rPr>
      </w:pPr>
    </w:p>
    <w:p w14:paraId="5E6064E9" w14:textId="77777777" w:rsidR="008A7E07" w:rsidRPr="00B86C1A" w:rsidRDefault="008A7E07" w:rsidP="00B632A9">
      <w:pPr>
        <w:jc w:val="center"/>
        <w:rPr>
          <w:b/>
          <w:spacing w:val="80"/>
          <w:sz w:val="22"/>
          <w:szCs w:val="22"/>
          <w:lang w:val="ru-RU"/>
        </w:rPr>
      </w:pPr>
    </w:p>
    <w:p w14:paraId="330C394E" w14:textId="77777777" w:rsidR="008A7E07" w:rsidRPr="00B86C1A" w:rsidRDefault="008A7E07" w:rsidP="00B632A9">
      <w:pPr>
        <w:jc w:val="center"/>
        <w:rPr>
          <w:b/>
          <w:spacing w:val="80"/>
          <w:sz w:val="22"/>
          <w:szCs w:val="22"/>
          <w:lang w:val="ru-RU"/>
        </w:rPr>
      </w:pPr>
    </w:p>
    <w:p w14:paraId="76FF2612" w14:textId="77777777" w:rsidR="008A7E07" w:rsidRPr="00B86C1A" w:rsidRDefault="008A7E07" w:rsidP="00B632A9">
      <w:pPr>
        <w:jc w:val="center"/>
        <w:rPr>
          <w:b/>
          <w:spacing w:val="80"/>
          <w:sz w:val="22"/>
          <w:szCs w:val="22"/>
          <w:lang w:val="ru-RU"/>
        </w:rPr>
      </w:pPr>
    </w:p>
    <w:p w14:paraId="35647E58" w14:textId="77777777" w:rsidR="008A7E07" w:rsidRPr="00B86C1A" w:rsidRDefault="008A7E07" w:rsidP="00B632A9">
      <w:pPr>
        <w:jc w:val="center"/>
        <w:rPr>
          <w:b/>
          <w:spacing w:val="80"/>
          <w:sz w:val="22"/>
          <w:szCs w:val="22"/>
          <w:lang w:val="ru-RU"/>
        </w:rPr>
      </w:pPr>
    </w:p>
    <w:p w14:paraId="6B4FCEE8" w14:textId="77777777" w:rsidR="008A7E07" w:rsidRPr="006C454A" w:rsidRDefault="008A7E07" w:rsidP="00B632A9">
      <w:pPr>
        <w:jc w:val="center"/>
        <w:rPr>
          <w:rFonts w:ascii="StobiSerif Regular" w:hAnsi="StobiSerif Regular"/>
          <w:b/>
          <w:spacing w:val="80"/>
          <w:sz w:val="22"/>
          <w:szCs w:val="22"/>
          <w:lang w:val="ru-RU"/>
        </w:rPr>
      </w:pPr>
    </w:p>
    <w:p w14:paraId="6FC18B6C" w14:textId="77777777" w:rsidR="008A7E07" w:rsidRDefault="008A7E07" w:rsidP="00B632A9">
      <w:pPr>
        <w:jc w:val="center"/>
        <w:rPr>
          <w:rFonts w:ascii="StobiSerif Regular" w:hAnsi="StobiSerif Regular"/>
          <w:b/>
          <w:sz w:val="28"/>
          <w:szCs w:val="28"/>
          <w:lang w:val="mk-MK"/>
        </w:rPr>
      </w:pPr>
    </w:p>
    <w:p w14:paraId="6F0E92DC" w14:textId="77777777" w:rsidR="008A7E07" w:rsidRDefault="008A7E07" w:rsidP="00B632A9">
      <w:pPr>
        <w:jc w:val="center"/>
        <w:rPr>
          <w:rFonts w:ascii="StobiSerif Regular" w:hAnsi="StobiSerif Regular"/>
          <w:b/>
          <w:sz w:val="28"/>
          <w:szCs w:val="28"/>
          <w:lang w:val="mk-MK"/>
        </w:rPr>
      </w:pPr>
    </w:p>
    <w:p w14:paraId="1D250007" w14:textId="77777777" w:rsidR="008A7E07" w:rsidRDefault="008A7E07" w:rsidP="00B632A9">
      <w:pPr>
        <w:jc w:val="center"/>
        <w:rPr>
          <w:rFonts w:ascii="StobiSerif Regular" w:hAnsi="StobiSerif Regular"/>
          <w:b/>
          <w:sz w:val="28"/>
          <w:szCs w:val="28"/>
          <w:lang w:val="mk-MK"/>
        </w:rPr>
      </w:pPr>
    </w:p>
    <w:p w14:paraId="2F7EDAFF" w14:textId="77777777" w:rsidR="008A7E07" w:rsidRDefault="008A7E07" w:rsidP="00B632A9">
      <w:pPr>
        <w:jc w:val="center"/>
        <w:rPr>
          <w:rFonts w:ascii="StobiSerif Regular" w:hAnsi="StobiSerif Regular"/>
          <w:b/>
          <w:sz w:val="28"/>
          <w:szCs w:val="28"/>
          <w:lang w:val="mk-MK"/>
        </w:rPr>
      </w:pPr>
    </w:p>
    <w:p w14:paraId="30A422EF" w14:textId="77777777" w:rsidR="008A7E07" w:rsidRDefault="008A7E07" w:rsidP="00B632A9">
      <w:pPr>
        <w:jc w:val="center"/>
        <w:rPr>
          <w:rFonts w:ascii="StobiSerif Regular" w:hAnsi="StobiSerif Regular"/>
          <w:b/>
          <w:sz w:val="28"/>
          <w:szCs w:val="28"/>
          <w:lang w:val="mk-MK"/>
        </w:rPr>
      </w:pPr>
    </w:p>
    <w:p w14:paraId="23DCEA71" w14:textId="77777777" w:rsidR="008A7E07" w:rsidRDefault="008A7E07" w:rsidP="00B632A9">
      <w:pPr>
        <w:jc w:val="center"/>
        <w:rPr>
          <w:rFonts w:ascii="StobiSerif Regular" w:hAnsi="StobiSerif Regular"/>
          <w:b/>
          <w:sz w:val="28"/>
          <w:szCs w:val="28"/>
          <w:lang w:val="mk-MK"/>
        </w:rPr>
      </w:pPr>
    </w:p>
    <w:p w14:paraId="6D1AACB1" w14:textId="77777777" w:rsidR="008A7E07" w:rsidRDefault="008A7E07" w:rsidP="00B632A9">
      <w:pPr>
        <w:jc w:val="center"/>
        <w:rPr>
          <w:rFonts w:ascii="StobiSerif Regular" w:hAnsi="StobiSerif Regular"/>
          <w:b/>
          <w:sz w:val="28"/>
          <w:szCs w:val="28"/>
          <w:lang w:val="mk-MK"/>
        </w:rPr>
      </w:pPr>
    </w:p>
    <w:p w14:paraId="335FF29F" w14:textId="77777777" w:rsidR="008A7E07" w:rsidRDefault="008A7E07" w:rsidP="00B632A9">
      <w:pPr>
        <w:jc w:val="center"/>
        <w:rPr>
          <w:rFonts w:ascii="StobiSerif Regular" w:hAnsi="StobiSerif Regular"/>
          <w:b/>
          <w:sz w:val="28"/>
          <w:szCs w:val="28"/>
          <w:lang w:val="mk-MK"/>
        </w:rPr>
      </w:pPr>
    </w:p>
    <w:p w14:paraId="02EB7C08" w14:textId="77777777" w:rsidR="008A7E07" w:rsidRDefault="008A7E07" w:rsidP="00B632A9">
      <w:pPr>
        <w:jc w:val="center"/>
        <w:rPr>
          <w:rFonts w:ascii="StobiSerif Regular" w:hAnsi="StobiSerif Regular"/>
          <w:b/>
          <w:sz w:val="28"/>
          <w:szCs w:val="28"/>
          <w:lang w:val="mk-MK"/>
        </w:rPr>
      </w:pPr>
    </w:p>
    <w:p w14:paraId="1F01F036" w14:textId="77777777" w:rsidR="008A7E07" w:rsidRPr="006C454A" w:rsidRDefault="008A7E07" w:rsidP="00B632A9">
      <w:pPr>
        <w:jc w:val="center"/>
        <w:rPr>
          <w:rFonts w:ascii="StobiSerif Regular" w:hAnsi="StobiSerif Regular"/>
          <w:b/>
          <w:sz w:val="28"/>
          <w:szCs w:val="28"/>
          <w:lang w:val="mk-MK"/>
        </w:rPr>
      </w:pPr>
      <w:r w:rsidRPr="006C454A">
        <w:rPr>
          <w:rFonts w:ascii="StobiSerif Regular" w:hAnsi="StobiSerif Regular"/>
          <w:b/>
          <w:sz w:val="28"/>
          <w:szCs w:val="28"/>
          <w:lang w:val="mk-MK"/>
        </w:rPr>
        <w:t xml:space="preserve">Национална стратегија за интегрирано гранично управување </w:t>
      </w:r>
    </w:p>
    <w:p w14:paraId="28690F07" w14:textId="77777777" w:rsidR="008A7E07" w:rsidRPr="006C454A" w:rsidRDefault="008A7E07" w:rsidP="00B632A9">
      <w:pPr>
        <w:jc w:val="center"/>
        <w:rPr>
          <w:rFonts w:ascii="StobiSerif Regular" w:hAnsi="StobiSerif Regular"/>
          <w:b/>
          <w:spacing w:val="80"/>
          <w:sz w:val="28"/>
          <w:szCs w:val="28"/>
          <w:lang w:val="mk-MK"/>
        </w:rPr>
      </w:pPr>
      <w:r w:rsidRPr="006C454A">
        <w:rPr>
          <w:rFonts w:ascii="StobiSerif Regular" w:hAnsi="StobiSerif Regular"/>
          <w:b/>
          <w:sz w:val="28"/>
          <w:szCs w:val="28"/>
          <w:lang w:val="ru-RU"/>
        </w:rPr>
        <w:t>202</w:t>
      </w:r>
      <w:r w:rsidRPr="005B4595">
        <w:rPr>
          <w:rFonts w:ascii="StobiSerif Regular" w:hAnsi="StobiSerif Regular"/>
          <w:b/>
          <w:sz w:val="28"/>
          <w:szCs w:val="28"/>
          <w:lang w:val="ru-RU"/>
        </w:rPr>
        <w:t>1</w:t>
      </w:r>
      <w:r w:rsidRPr="006C454A">
        <w:rPr>
          <w:rFonts w:ascii="StobiSerif Regular" w:hAnsi="StobiSerif Regular"/>
          <w:b/>
          <w:sz w:val="28"/>
          <w:szCs w:val="28"/>
          <w:lang w:val="mk-MK"/>
        </w:rPr>
        <w:t>–2025</w:t>
      </w:r>
    </w:p>
    <w:p w14:paraId="61724DFE" w14:textId="77777777" w:rsidR="008A7E07" w:rsidRPr="00B86C1A" w:rsidRDefault="008A7E07" w:rsidP="00CE3CAF">
      <w:pPr>
        <w:spacing w:before="120"/>
        <w:jc w:val="center"/>
        <w:rPr>
          <w:b/>
          <w:sz w:val="22"/>
          <w:szCs w:val="22"/>
          <w:lang w:val="ru-RU"/>
        </w:rPr>
      </w:pPr>
    </w:p>
    <w:p w14:paraId="7926E9EE" w14:textId="77777777" w:rsidR="008A7E07" w:rsidRPr="00B86C1A" w:rsidRDefault="008A7E07" w:rsidP="006E1D9E">
      <w:pPr>
        <w:spacing w:before="120"/>
        <w:jc w:val="center"/>
        <w:rPr>
          <w:sz w:val="22"/>
          <w:szCs w:val="22"/>
          <w:lang w:val="ru-RU"/>
        </w:rPr>
      </w:pPr>
    </w:p>
    <w:p w14:paraId="64E93570" w14:textId="77777777" w:rsidR="008A7E07" w:rsidRPr="00B86C1A" w:rsidRDefault="008A7E07" w:rsidP="006E1D9E">
      <w:pPr>
        <w:spacing w:before="120"/>
        <w:jc w:val="center"/>
        <w:rPr>
          <w:sz w:val="22"/>
          <w:szCs w:val="22"/>
          <w:lang w:val="ru-RU"/>
        </w:rPr>
      </w:pPr>
    </w:p>
    <w:p w14:paraId="61B3EBC4" w14:textId="77777777" w:rsidR="008A7E07" w:rsidRPr="00B86C1A" w:rsidRDefault="008A7E07" w:rsidP="006E1D9E">
      <w:pPr>
        <w:spacing w:before="120"/>
        <w:jc w:val="center"/>
        <w:rPr>
          <w:sz w:val="22"/>
          <w:szCs w:val="22"/>
          <w:lang w:val="ru-RU"/>
        </w:rPr>
      </w:pPr>
    </w:p>
    <w:p w14:paraId="4E68B57D" w14:textId="77777777" w:rsidR="008A7E07" w:rsidRPr="00B86C1A" w:rsidRDefault="008A7E07" w:rsidP="006E1D9E">
      <w:pPr>
        <w:spacing w:before="120"/>
        <w:jc w:val="center"/>
        <w:rPr>
          <w:sz w:val="22"/>
          <w:szCs w:val="22"/>
          <w:lang w:val="ru-RU"/>
        </w:rPr>
      </w:pPr>
    </w:p>
    <w:p w14:paraId="22075CD8" w14:textId="77777777" w:rsidR="008A7E07" w:rsidRPr="00B86C1A" w:rsidRDefault="008A7E07" w:rsidP="006E1D9E">
      <w:pPr>
        <w:spacing w:before="120"/>
        <w:jc w:val="center"/>
        <w:rPr>
          <w:sz w:val="22"/>
          <w:szCs w:val="22"/>
          <w:lang w:val="ru-RU"/>
        </w:rPr>
      </w:pPr>
    </w:p>
    <w:p w14:paraId="0F819B8B" w14:textId="77777777" w:rsidR="008A7E07" w:rsidRPr="00B86C1A" w:rsidRDefault="008A7E07" w:rsidP="006E1D9E">
      <w:pPr>
        <w:spacing w:before="120"/>
        <w:jc w:val="center"/>
        <w:rPr>
          <w:sz w:val="22"/>
          <w:szCs w:val="22"/>
          <w:lang w:val="ru-RU"/>
        </w:rPr>
      </w:pPr>
    </w:p>
    <w:p w14:paraId="7A38EB80" w14:textId="77777777" w:rsidR="008A7E07" w:rsidRPr="00B86C1A" w:rsidRDefault="008A7E07" w:rsidP="006E1D9E">
      <w:pPr>
        <w:spacing w:before="120"/>
        <w:jc w:val="center"/>
        <w:rPr>
          <w:sz w:val="22"/>
          <w:szCs w:val="22"/>
          <w:lang w:val="ru-RU"/>
        </w:rPr>
      </w:pPr>
    </w:p>
    <w:p w14:paraId="74AF7CB1" w14:textId="77777777" w:rsidR="008A7E07" w:rsidRPr="00B86C1A" w:rsidRDefault="008A7E07" w:rsidP="006E1D9E">
      <w:pPr>
        <w:spacing w:before="120"/>
        <w:jc w:val="center"/>
        <w:rPr>
          <w:sz w:val="22"/>
          <w:szCs w:val="22"/>
          <w:lang w:val="ru-RU"/>
        </w:rPr>
      </w:pPr>
    </w:p>
    <w:p w14:paraId="0B4F816C" w14:textId="77777777" w:rsidR="008A7E07" w:rsidRPr="00B86C1A" w:rsidRDefault="008A7E07" w:rsidP="006E1D9E">
      <w:pPr>
        <w:spacing w:before="120"/>
        <w:jc w:val="center"/>
        <w:rPr>
          <w:sz w:val="22"/>
          <w:szCs w:val="22"/>
          <w:lang w:val="ru-RU"/>
        </w:rPr>
      </w:pPr>
    </w:p>
    <w:p w14:paraId="0424CE1A" w14:textId="77777777" w:rsidR="008A7E07" w:rsidRPr="00B86C1A" w:rsidRDefault="008A7E07" w:rsidP="006602FB">
      <w:pPr>
        <w:spacing w:before="120"/>
        <w:ind w:firstLine="708"/>
        <w:jc w:val="center"/>
        <w:rPr>
          <w:b/>
          <w:sz w:val="22"/>
          <w:szCs w:val="22"/>
          <w:lang w:val="ru-RU"/>
        </w:rPr>
      </w:pPr>
    </w:p>
    <w:p w14:paraId="130361F6" w14:textId="77777777" w:rsidR="008A7E07" w:rsidRPr="00B86C1A" w:rsidRDefault="008A7E07" w:rsidP="006602FB">
      <w:pPr>
        <w:spacing w:before="120"/>
        <w:ind w:firstLine="708"/>
        <w:jc w:val="center"/>
        <w:rPr>
          <w:b/>
          <w:sz w:val="22"/>
          <w:szCs w:val="22"/>
          <w:lang w:val="ru-RU"/>
        </w:rPr>
      </w:pPr>
    </w:p>
    <w:p w14:paraId="03D1DBC9" w14:textId="77777777" w:rsidR="008A7E07" w:rsidRPr="00B86C1A" w:rsidRDefault="008A7E07" w:rsidP="006602FB">
      <w:pPr>
        <w:spacing w:before="120"/>
        <w:ind w:firstLine="708"/>
        <w:jc w:val="center"/>
        <w:rPr>
          <w:b/>
          <w:sz w:val="22"/>
          <w:szCs w:val="22"/>
          <w:lang w:val="ru-RU"/>
        </w:rPr>
      </w:pPr>
    </w:p>
    <w:p w14:paraId="24E95117" w14:textId="77777777" w:rsidR="008A7E07" w:rsidRPr="00B86C1A" w:rsidRDefault="008A7E07" w:rsidP="006602FB">
      <w:pPr>
        <w:spacing w:before="120"/>
        <w:ind w:firstLine="708"/>
        <w:jc w:val="center"/>
        <w:rPr>
          <w:b/>
          <w:sz w:val="22"/>
          <w:szCs w:val="22"/>
          <w:lang w:val="ru-RU"/>
        </w:rPr>
      </w:pPr>
    </w:p>
    <w:p w14:paraId="25D89322" w14:textId="77777777" w:rsidR="008A7E07" w:rsidRPr="00B86C1A" w:rsidRDefault="008A7E07" w:rsidP="006602FB">
      <w:pPr>
        <w:spacing w:before="120"/>
        <w:ind w:firstLine="708"/>
        <w:jc w:val="center"/>
        <w:rPr>
          <w:b/>
          <w:sz w:val="22"/>
          <w:szCs w:val="22"/>
          <w:lang w:val="ru-RU"/>
        </w:rPr>
      </w:pPr>
    </w:p>
    <w:p w14:paraId="0091468A" w14:textId="77777777" w:rsidR="008A7E07" w:rsidRPr="00B86C1A" w:rsidRDefault="008A7E07" w:rsidP="006602FB">
      <w:pPr>
        <w:spacing w:before="120"/>
        <w:ind w:firstLine="708"/>
        <w:jc w:val="center"/>
        <w:rPr>
          <w:b/>
          <w:sz w:val="22"/>
          <w:szCs w:val="22"/>
          <w:lang w:val="ru-RU"/>
        </w:rPr>
      </w:pPr>
    </w:p>
    <w:p w14:paraId="604BBEAC" w14:textId="77777777" w:rsidR="008A7E07" w:rsidRPr="00B86C1A" w:rsidRDefault="008A7E07" w:rsidP="006E1D9E">
      <w:pPr>
        <w:spacing w:before="120"/>
        <w:jc w:val="center"/>
        <w:rPr>
          <w:b/>
          <w:sz w:val="22"/>
          <w:szCs w:val="22"/>
          <w:lang w:val="ru-RU"/>
        </w:rPr>
        <w:sectPr w:rsidR="008A7E07" w:rsidRPr="00B86C1A">
          <w:footerReference w:type="even" r:id="rId7"/>
          <w:pgSz w:w="11906" w:h="16838"/>
          <w:pgMar w:top="1417" w:right="1417" w:bottom="1417" w:left="1417" w:header="708" w:footer="708" w:gutter="0"/>
          <w:cols w:space="708"/>
          <w:docGrid w:linePitch="360"/>
        </w:sectPr>
      </w:pPr>
    </w:p>
    <w:p w14:paraId="39708CA4" w14:textId="77777777" w:rsidR="00880B01" w:rsidRPr="00880B01" w:rsidRDefault="00880B01" w:rsidP="00880B01">
      <w:pPr>
        <w:spacing w:before="120"/>
        <w:jc w:val="center"/>
        <w:rPr>
          <w:rFonts w:ascii="StobiSerif Regular" w:hAnsi="StobiSerif Regular"/>
          <w:b/>
          <w:spacing w:val="60"/>
          <w:sz w:val="22"/>
          <w:szCs w:val="22"/>
          <w:lang w:val="mk-MK"/>
        </w:rPr>
      </w:pPr>
      <w:r w:rsidRPr="00880B01">
        <w:rPr>
          <w:rFonts w:ascii="StobiSerif Regular" w:hAnsi="StobiSerif Regular"/>
          <w:b/>
          <w:sz w:val="22"/>
          <w:szCs w:val="22"/>
          <w:lang w:val="mk-MK"/>
        </w:rPr>
        <w:lastRenderedPageBreak/>
        <w:t>Содржина</w:t>
      </w:r>
    </w:p>
    <w:p w14:paraId="2DD05329" w14:textId="77777777" w:rsidR="00880B01" w:rsidRPr="00880B01" w:rsidRDefault="00880B01" w:rsidP="00880B01">
      <w:pPr>
        <w:tabs>
          <w:tab w:val="right" w:leader="dot" w:pos="9062"/>
        </w:tabs>
        <w:spacing w:before="120"/>
        <w:rPr>
          <w:rFonts w:ascii="StobiSerif Regular" w:hAnsi="StobiSerif Regular" w:cs="Arial"/>
          <w:noProof/>
          <w:sz w:val="22"/>
          <w:szCs w:val="22"/>
          <w:lang w:val="mk-MK"/>
        </w:rPr>
      </w:pPr>
      <w:r w:rsidRPr="00880B01">
        <w:rPr>
          <w:rFonts w:ascii="StobiSerif Regular" w:hAnsi="StobiSerif Regular" w:cs="Arial"/>
          <w:b/>
          <w:noProof/>
          <w:sz w:val="22"/>
          <w:szCs w:val="22"/>
          <w:lang w:val="ru-RU"/>
        </w:rPr>
        <w:fldChar w:fldCharType="begin"/>
      </w:r>
      <w:r w:rsidRPr="00880B01">
        <w:rPr>
          <w:rFonts w:ascii="StobiSerif Regular" w:hAnsi="StobiSerif Regular" w:cs="Arial"/>
          <w:b/>
          <w:noProof/>
          <w:sz w:val="22"/>
          <w:szCs w:val="22"/>
          <w:lang w:val="ru-RU"/>
        </w:rPr>
        <w:instrText xml:space="preserve"> TOC \o "1-5" \h \z \u </w:instrText>
      </w:r>
      <w:r w:rsidRPr="00880B01">
        <w:rPr>
          <w:rFonts w:ascii="StobiSerif Regular" w:hAnsi="StobiSerif Regular" w:cs="Arial"/>
          <w:b/>
          <w:noProof/>
          <w:sz w:val="22"/>
          <w:szCs w:val="22"/>
          <w:lang w:val="ru-RU"/>
        </w:rPr>
        <w:fldChar w:fldCharType="separate"/>
      </w:r>
      <w:hyperlink w:anchor="_Toc34047565" w:history="1">
        <w:r w:rsidRPr="00880B01">
          <w:rPr>
            <w:rFonts w:ascii="StobiSerif Regular" w:hAnsi="StobiSerif Regular" w:cs="Arial"/>
            <w:noProof/>
            <w:sz w:val="22"/>
            <w:szCs w:val="22"/>
            <w:u w:val="single"/>
            <w:lang w:val="mk-MK"/>
          </w:rPr>
          <w:t>Список на кратенки</w:t>
        </w:r>
        <w:r w:rsidRPr="00880B01">
          <w:rPr>
            <w:rFonts w:ascii="StobiSerif Regular" w:hAnsi="StobiSerif Regular" w:cs="Arial"/>
            <w:noProof/>
            <w:webHidden/>
            <w:sz w:val="22"/>
            <w:szCs w:val="22"/>
            <w:lang w:val="ru-RU"/>
          </w:rPr>
          <w:tab/>
        </w:r>
      </w:hyperlink>
      <w:r w:rsidRPr="00880B01">
        <w:rPr>
          <w:rFonts w:ascii="StobiSerif Regular" w:hAnsi="StobiSerif Regular" w:cs="Arial"/>
          <w:noProof/>
          <w:sz w:val="22"/>
          <w:szCs w:val="22"/>
          <w:lang w:val="mk-MK"/>
        </w:rPr>
        <w:t>4</w:t>
      </w:r>
    </w:p>
    <w:p w14:paraId="2C130EBB" w14:textId="77777777" w:rsidR="00880B01" w:rsidRPr="00880B01" w:rsidRDefault="00880B01" w:rsidP="00880B01">
      <w:pPr>
        <w:rPr>
          <w:rFonts w:ascii="StobiSerif Regular" w:hAnsi="StobiSerif Regular"/>
          <w:sz w:val="22"/>
          <w:szCs w:val="22"/>
          <w:lang w:val="mk-MK"/>
        </w:rPr>
      </w:pPr>
      <w:r w:rsidRPr="00880B01">
        <w:rPr>
          <w:rFonts w:ascii="StobiSerif Regular" w:hAnsi="StobiSerif Regular"/>
          <w:sz w:val="22"/>
          <w:szCs w:val="22"/>
          <w:lang w:val="mk-MK"/>
        </w:rPr>
        <w:t>Општ дел....................................................................................................................................5</w:t>
      </w:r>
    </w:p>
    <w:p w14:paraId="7228F6AB" w14:textId="77777777" w:rsidR="00880B01" w:rsidRPr="00880B01" w:rsidRDefault="00880B01" w:rsidP="00880B01">
      <w:pPr>
        <w:rPr>
          <w:rFonts w:ascii="StobiSerif Regular" w:hAnsi="StobiSerif Regular"/>
          <w:sz w:val="22"/>
          <w:szCs w:val="22"/>
          <w:lang w:val="mk-MK"/>
        </w:rPr>
      </w:pPr>
      <w:r w:rsidRPr="00880B01">
        <w:rPr>
          <w:rFonts w:ascii="StobiSerif Regular" w:hAnsi="StobiSerif Regular"/>
          <w:sz w:val="22"/>
          <w:szCs w:val="22"/>
          <w:lang w:val="mk-MK"/>
        </w:rPr>
        <w:t>Визија, мисија, вредности, цели..............................................................................................6</w:t>
      </w:r>
    </w:p>
    <w:p w14:paraId="288BFD0D" w14:textId="77777777" w:rsidR="00880B01" w:rsidRPr="00880B01" w:rsidRDefault="00880B01" w:rsidP="00880B01">
      <w:pPr>
        <w:rPr>
          <w:rFonts w:ascii="StobiSerif Regular" w:hAnsi="StobiSerif Regular"/>
          <w:sz w:val="22"/>
          <w:szCs w:val="22"/>
          <w:lang w:val="mk-MK"/>
        </w:rPr>
      </w:pPr>
      <w:r w:rsidRPr="00880B01">
        <w:rPr>
          <w:rFonts w:ascii="StobiSerif Regular" w:hAnsi="StobiSerif Regular"/>
          <w:sz w:val="22"/>
          <w:szCs w:val="22"/>
          <w:lang w:val="mk-MK"/>
        </w:rPr>
        <w:t>Концепт и структура.................................................................................................................6</w:t>
      </w:r>
    </w:p>
    <w:p w14:paraId="1D77AA2D" w14:textId="77777777" w:rsidR="00880B01" w:rsidRPr="00880B01" w:rsidRDefault="00880B01" w:rsidP="00880B01">
      <w:pPr>
        <w:rPr>
          <w:rFonts w:ascii="StobiSerif Regular" w:hAnsi="StobiSerif Regular"/>
          <w:sz w:val="22"/>
          <w:szCs w:val="22"/>
          <w:lang w:val="mk-MK"/>
        </w:rPr>
      </w:pPr>
      <w:r w:rsidRPr="00880B01">
        <w:rPr>
          <w:rFonts w:ascii="StobiSerif Regular" w:hAnsi="StobiSerif Regular"/>
          <w:sz w:val="22"/>
          <w:szCs w:val="22"/>
          <w:lang w:val="mk-MK"/>
        </w:rPr>
        <w:t>Правна рамка.............................................................................................................................9</w:t>
      </w:r>
    </w:p>
    <w:p w14:paraId="12C83AA5" w14:textId="77777777" w:rsidR="00880B01" w:rsidRPr="00880B01" w:rsidRDefault="00880B01" w:rsidP="00880B01">
      <w:pPr>
        <w:rPr>
          <w:rFonts w:ascii="StobiSerif Regular" w:hAnsi="StobiSerif Regular"/>
          <w:sz w:val="22"/>
          <w:szCs w:val="22"/>
          <w:lang w:val="mk-MK"/>
        </w:rPr>
      </w:pPr>
      <w:r w:rsidRPr="00880B01">
        <w:rPr>
          <w:rFonts w:ascii="StobiSerif Regular" w:hAnsi="StobiSerif Regular"/>
          <w:sz w:val="22"/>
          <w:szCs w:val="22"/>
          <w:lang w:val="mk-MK"/>
        </w:rPr>
        <w:t>Импелментација, мониторинг,евалуација.............................................................................9</w:t>
      </w:r>
    </w:p>
    <w:p w14:paraId="267E8B8F" w14:textId="77777777" w:rsidR="00880B01" w:rsidRPr="00880B01" w:rsidRDefault="00880B01" w:rsidP="00880B01">
      <w:pPr>
        <w:rPr>
          <w:rFonts w:ascii="StobiSerif Regular" w:hAnsi="StobiSerif Regular"/>
          <w:sz w:val="22"/>
          <w:szCs w:val="22"/>
          <w:lang w:val="mk-MK"/>
        </w:rPr>
      </w:pPr>
      <w:r w:rsidRPr="00880B01">
        <w:rPr>
          <w:rFonts w:ascii="StobiSerif Regular" w:hAnsi="StobiSerif Regular"/>
          <w:sz w:val="22"/>
          <w:szCs w:val="22"/>
          <w:lang w:val="mk-MK"/>
        </w:rPr>
        <w:t>Финансиски средства...............................................................................................................10</w:t>
      </w:r>
    </w:p>
    <w:p w14:paraId="5FBCA897" w14:textId="77777777" w:rsidR="00880B01" w:rsidRPr="00880B01" w:rsidRDefault="000154FB" w:rsidP="00880B01">
      <w:pPr>
        <w:tabs>
          <w:tab w:val="right" w:leader="dot" w:pos="9062"/>
        </w:tabs>
        <w:spacing w:before="120"/>
        <w:rPr>
          <w:rFonts w:ascii="StobiSerif Regular" w:hAnsi="StobiSerif Regular" w:cs="Arial"/>
          <w:noProof/>
          <w:sz w:val="22"/>
          <w:szCs w:val="22"/>
          <w:lang w:val="ru-RU"/>
        </w:rPr>
      </w:pPr>
      <w:hyperlink w:anchor="_Toc34047567" w:history="1">
        <w:r w:rsidR="00880B01" w:rsidRPr="00880B01">
          <w:rPr>
            <w:rFonts w:ascii="StobiSerif Regular" w:hAnsi="StobiSerif Regular" w:cs="Arial"/>
            <w:noProof/>
            <w:sz w:val="22"/>
            <w:szCs w:val="22"/>
            <w:u w:val="single"/>
            <w:lang w:val="ru-RU"/>
          </w:rPr>
          <w:t>1</w:t>
        </w:r>
        <w:r w:rsidR="00880B01" w:rsidRPr="00880B01">
          <w:rPr>
            <w:rFonts w:ascii="StobiSerif Regular" w:hAnsi="StobiSerif Regular" w:cs="Arial"/>
            <w:noProof/>
            <w:sz w:val="22"/>
            <w:szCs w:val="22"/>
            <w:u w:val="single"/>
            <w:lang w:val="mk-MK"/>
          </w:rPr>
          <w:t>. Гранично управувањево Република Северна Македонија</w:t>
        </w:r>
        <w:r w:rsidR="00880B01" w:rsidRPr="00880B01">
          <w:rPr>
            <w:rFonts w:ascii="StobiSerif Regular" w:hAnsi="StobiSerif Regular" w:cs="Arial"/>
            <w:noProof/>
            <w:webHidden/>
            <w:sz w:val="22"/>
            <w:szCs w:val="22"/>
            <w:lang w:val="ru-RU"/>
          </w:rPr>
          <w:tab/>
        </w:r>
      </w:hyperlink>
      <w:r w:rsidR="00880B01" w:rsidRPr="00880B01">
        <w:rPr>
          <w:rFonts w:ascii="StobiSerif Regular" w:hAnsi="StobiSerif Regular" w:cs="Arial"/>
          <w:noProof/>
          <w:sz w:val="22"/>
          <w:szCs w:val="22"/>
          <w:lang w:val="ru-RU"/>
        </w:rPr>
        <w:t>10</w:t>
      </w:r>
    </w:p>
    <w:p w14:paraId="639C992C" w14:textId="77777777" w:rsidR="00880B01" w:rsidRPr="00880B01" w:rsidRDefault="00880B01" w:rsidP="00880B01">
      <w:pPr>
        <w:rPr>
          <w:rFonts w:ascii="StobiSerif Regular" w:hAnsi="StobiSerif Regular" w:cs="Arial"/>
          <w:sz w:val="22"/>
          <w:szCs w:val="22"/>
          <w:lang w:val="mk-MK"/>
        </w:rPr>
      </w:pPr>
      <w:r w:rsidRPr="00880B01">
        <w:rPr>
          <w:rFonts w:ascii="StobiSerif Regular" w:hAnsi="StobiSerif Regular"/>
          <w:sz w:val="22"/>
          <w:szCs w:val="22"/>
          <w:lang w:val="mk-MK"/>
        </w:rPr>
        <w:t xml:space="preserve">   </w:t>
      </w:r>
      <w:r w:rsidRPr="00880B01">
        <w:rPr>
          <w:rFonts w:ascii="StobiSerif Regular" w:hAnsi="StobiSerif Regular" w:cs="Arial"/>
          <w:sz w:val="22"/>
          <w:szCs w:val="22"/>
          <w:lang w:val="mk-MK"/>
        </w:rPr>
        <w:t>1.1. Главни столбови на Националниот систем за ИГУ..............................................10</w:t>
      </w:r>
    </w:p>
    <w:p w14:paraId="09AD118B" w14:textId="77777777" w:rsidR="00880B01" w:rsidRPr="00880B01" w:rsidRDefault="00880B01" w:rsidP="00880B01">
      <w:pPr>
        <w:rPr>
          <w:rFonts w:ascii="StobiSerif Regular" w:hAnsi="StobiSerif Regular"/>
          <w:sz w:val="22"/>
          <w:szCs w:val="22"/>
          <w:lang w:val="mk-MK"/>
        </w:rPr>
      </w:pPr>
      <w:r w:rsidRPr="00880B01">
        <w:rPr>
          <w:rFonts w:ascii="StobiSerif Regular" w:hAnsi="StobiSerif Regular" w:cs="Arial"/>
          <w:sz w:val="22"/>
          <w:szCs w:val="22"/>
          <w:lang w:val="mk-MK"/>
        </w:rPr>
        <w:t xml:space="preserve">   1.2 Организациска структура.................................................................................................11</w:t>
      </w:r>
    </w:p>
    <w:p w14:paraId="4F86ABD4" w14:textId="77777777" w:rsidR="00880B01" w:rsidRPr="00880B01" w:rsidRDefault="000154FB" w:rsidP="00880B01">
      <w:pPr>
        <w:tabs>
          <w:tab w:val="right" w:leader="dot" w:pos="9062"/>
        </w:tabs>
        <w:spacing w:before="120"/>
        <w:rPr>
          <w:rFonts w:ascii="StobiSerif Regular" w:hAnsi="StobiSerif Regular" w:cs="Arial"/>
          <w:noProof/>
          <w:sz w:val="22"/>
          <w:szCs w:val="22"/>
          <w:lang w:val="sk-SK"/>
        </w:rPr>
      </w:pPr>
      <w:hyperlink w:anchor="_Toc34047568" w:history="1">
        <w:r w:rsidR="00880B01" w:rsidRPr="00880B01">
          <w:rPr>
            <w:rFonts w:ascii="StobiSerif Regular" w:hAnsi="StobiSerif Regular" w:cs="Arial"/>
            <w:noProof/>
            <w:sz w:val="22"/>
            <w:szCs w:val="22"/>
            <w:u w:val="single"/>
            <w:lang w:val="ru-RU"/>
          </w:rPr>
          <w:t>2</w:t>
        </w:r>
        <w:r w:rsidR="00880B01" w:rsidRPr="00880B01">
          <w:rPr>
            <w:rFonts w:ascii="StobiSerif Regular" w:hAnsi="StobiSerif Regular" w:cs="Arial"/>
            <w:noProof/>
            <w:sz w:val="22"/>
            <w:szCs w:val="22"/>
            <w:u w:val="single"/>
            <w:lang w:val="mk-MK"/>
          </w:rPr>
          <w:t>. Опис на границите и актуелна состојба</w:t>
        </w:r>
        <w:r w:rsidR="00880B01" w:rsidRPr="00880B01">
          <w:rPr>
            <w:rFonts w:ascii="StobiSerif Regular" w:hAnsi="StobiSerif Regular" w:cs="Arial"/>
            <w:noProof/>
            <w:webHidden/>
            <w:sz w:val="22"/>
            <w:szCs w:val="22"/>
            <w:lang w:val="ru-RU"/>
          </w:rPr>
          <w:tab/>
          <w:t>16</w:t>
        </w:r>
      </w:hyperlink>
    </w:p>
    <w:bookmarkStart w:id="0" w:name="_Hlk59494354"/>
    <w:p w14:paraId="7C7AD5E7" w14:textId="77777777" w:rsidR="00880B01" w:rsidRPr="00880B01" w:rsidRDefault="00880B01" w:rsidP="00880B01">
      <w:pPr>
        <w:tabs>
          <w:tab w:val="right" w:leader="dot" w:pos="9062"/>
        </w:tabs>
        <w:spacing w:before="120"/>
        <w:rPr>
          <w:rFonts w:ascii="StobiSerif Regular" w:hAnsi="StobiSerif Regular" w:cs="Arial"/>
          <w:noProof/>
          <w:sz w:val="22"/>
          <w:szCs w:val="22"/>
          <w:lang w:val="sk-SK"/>
        </w:rPr>
      </w:pPr>
      <w:r w:rsidRPr="00880B01">
        <w:rPr>
          <w:rFonts w:ascii="StobiSerif Regular" w:hAnsi="StobiSerif Regular" w:cs="Arial"/>
          <w:noProof/>
          <w:sz w:val="22"/>
          <w:szCs w:val="22"/>
          <w:lang w:val="ru-RU"/>
        </w:rPr>
        <w:fldChar w:fldCharType="begin"/>
      </w:r>
      <w:r w:rsidRPr="00880B01">
        <w:rPr>
          <w:rFonts w:ascii="StobiSerif Regular" w:hAnsi="StobiSerif Regular" w:cs="Arial"/>
          <w:noProof/>
          <w:sz w:val="22"/>
          <w:szCs w:val="22"/>
          <w:lang w:val="ru-RU"/>
        </w:rPr>
        <w:instrText xml:space="preserve"> HYPERLINK \l "_Toc34047568" </w:instrText>
      </w:r>
      <w:r w:rsidRPr="00880B01">
        <w:rPr>
          <w:rFonts w:ascii="StobiSerif Regular" w:hAnsi="StobiSerif Regular" w:cs="Arial"/>
          <w:noProof/>
          <w:sz w:val="22"/>
          <w:szCs w:val="22"/>
          <w:lang w:val="ru-RU"/>
        </w:rPr>
        <w:fldChar w:fldCharType="separate"/>
      </w:r>
      <w:r w:rsidRPr="00880B01">
        <w:rPr>
          <w:rFonts w:ascii="StobiSerif Regular" w:hAnsi="StobiSerif Regular" w:cs="Arial"/>
          <w:noProof/>
          <w:sz w:val="22"/>
          <w:szCs w:val="22"/>
          <w:u w:val="single"/>
          <w:lang w:val="mk-MK"/>
        </w:rPr>
        <w:t>3. Компонента 1 - Гранична контрола</w:t>
      </w:r>
      <w:r w:rsidRPr="00880B01">
        <w:rPr>
          <w:rFonts w:ascii="StobiSerif Regular" w:hAnsi="StobiSerif Regular" w:cs="Arial"/>
          <w:noProof/>
          <w:webHidden/>
          <w:sz w:val="22"/>
          <w:szCs w:val="22"/>
          <w:lang w:val="ru-RU"/>
        </w:rPr>
        <w:tab/>
        <w:t>19</w:t>
      </w:r>
      <w:r w:rsidRPr="00880B01">
        <w:rPr>
          <w:rFonts w:ascii="StobiSerif Regular" w:hAnsi="StobiSerif Regular" w:cs="Arial"/>
          <w:noProof/>
          <w:sz w:val="22"/>
          <w:szCs w:val="22"/>
          <w:lang w:val="ru-RU"/>
        </w:rPr>
        <w:fldChar w:fldCharType="end"/>
      </w:r>
    </w:p>
    <w:bookmarkEnd w:id="0"/>
    <w:p w14:paraId="0F6D02B8" w14:textId="77777777" w:rsidR="00880B01" w:rsidRPr="00880B01" w:rsidRDefault="00880B01" w:rsidP="00880B01">
      <w:pPr>
        <w:tabs>
          <w:tab w:val="left" w:pos="794"/>
          <w:tab w:val="left" w:pos="1200"/>
          <w:tab w:val="right" w:leader="dot" w:pos="9062"/>
        </w:tabs>
        <w:spacing w:before="40"/>
        <w:ind w:left="238"/>
        <w:rPr>
          <w:rFonts w:ascii="StobiSerif Regular" w:hAnsi="StobiSerif Regular" w:cs="Arial"/>
          <w:noProof/>
          <w:sz w:val="22"/>
          <w:szCs w:val="22"/>
          <w:lang w:val="mk-MK"/>
        </w:rPr>
      </w:pPr>
      <w:r w:rsidRPr="00880B01">
        <w:rPr>
          <w:rFonts w:ascii="StobiSerif Regular" w:hAnsi="StobiSerif Regular" w:cs="Arial"/>
          <w:noProof/>
          <w:sz w:val="22"/>
          <w:szCs w:val="22"/>
        </w:rPr>
        <w:fldChar w:fldCharType="begin"/>
      </w:r>
      <w:r w:rsidRPr="00880B01">
        <w:rPr>
          <w:rFonts w:ascii="StobiSerif Regular" w:hAnsi="StobiSerif Regular" w:cs="Arial"/>
          <w:noProof/>
          <w:sz w:val="22"/>
          <w:szCs w:val="22"/>
        </w:rPr>
        <w:instrText xml:space="preserve"> HYPERLINK \l "_Toc34047569" </w:instrText>
      </w:r>
      <w:r w:rsidRPr="00880B01">
        <w:rPr>
          <w:rFonts w:ascii="StobiSerif Regular" w:hAnsi="StobiSerif Regular" w:cs="Arial"/>
          <w:noProof/>
          <w:sz w:val="22"/>
          <w:szCs w:val="22"/>
        </w:rPr>
        <w:fldChar w:fldCharType="separate"/>
      </w:r>
      <w:r w:rsidRPr="00880B01">
        <w:rPr>
          <w:rFonts w:ascii="StobiSerif Regular" w:hAnsi="StobiSerif Regular" w:cs="Arial"/>
          <w:noProof/>
          <w:sz w:val="22"/>
          <w:szCs w:val="22"/>
          <w:lang w:val="mk-MK"/>
        </w:rPr>
        <w:t xml:space="preserve">Подкомпонента 1.1. </w:t>
      </w:r>
      <w:r w:rsidRPr="00880B01">
        <w:rPr>
          <w:rFonts w:ascii="StobiSerif Regular" w:hAnsi="StobiSerif Regular" w:cs="Arial"/>
          <w:noProof/>
          <w:sz w:val="22"/>
          <w:szCs w:val="22"/>
          <w:u w:val="single"/>
          <w:lang w:val="mk-MK"/>
        </w:rPr>
        <w:t>Гранични проверки</w:t>
      </w:r>
      <w:r w:rsidRPr="00880B01">
        <w:rPr>
          <w:rFonts w:ascii="StobiSerif Regular" w:hAnsi="StobiSerif Regular" w:cs="Arial"/>
          <w:noProof/>
          <w:webHidden/>
          <w:sz w:val="22"/>
          <w:szCs w:val="22"/>
        </w:rPr>
        <w:tab/>
      </w:r>
      <w:r w:rsidRPr="00880B01">
        <w:rPr>
          <w:rFonts w:ascii="StobiSerif Regular" w:hAnsi="StobiSerif Regular" w:cs="Arial"/>
          <w:noProof/>
          <w:sz w:val="22"/>
          <w:szCs w:val="22"/>
        </w:rPr>
        <w:fldChar w:fldCharType="end"/>
      </w:r>
      <w:r w:rsidRPr="00880B01">
        <w:rPr>
          <w:rFonts w:ascii="StobiSerif Regular" w:hAnsi="StobiSerif Regular" w:cs="Arial"/>
          <w:noProof/>
          <w:sz w:val="22"/>
          <w:szCs w:val="22"/>
          <w:lang w:val="mk-MK"/>
        </w:rPr>
        <w:t>20</w:t>
      </w:r>
    </w:p>
    <w:p w14:paraId="640E13CD" w14:textId="77777777" w:rsidR="00880B01" w:rsidRPr="00880B01" w:rsidRDefault="000154FB" w:rsidP="00880B01">
      <w:pPr>
        <w:tabs>
          <w:tab w:val="left" w:pos="794"/>
          <w:tab w:val="left" w:pos="1200"/>
          <w:tab w:val="right" w:leader="dot" w:pos="9062"/>
        </w:tabs>
        <w:spacing w:before="40"/>
        <w:ind w:left="238"/>
        <w:rPr>
          <w:rFonts w:ascii="StobiSerif Regular" w:hAnsi="StobiSerif Regular" w:cs="Arial"/>
          <w:noProof/>
          <w:sz w:val="22"/>
          <w:szCs w:val="22"/>
          <w:lang w:val="sk-SK"/>
        </w:rPr>
      </w:pPr>
      <w:hyperlink w:anchor="_Toc34047570" w:history="1">
        <w:r w:rsidR="00880B01" w:rsidRPr="00880B01">
          <w:rPr>
            <w:rFonts w:ascii="StobiSerif Regular" w:hAnsi="StobiSerif Regular" w:cs="Arial"/>
            <w:noProof/>
            <w:sz w:val="22"/>
            <w:szCs w:val="22"/>
            <w:lang w:val="mk-MK"/>
          </w:rPr>
          <w:t xml:space="preserve">Подкомпонента 1.2. </w:t>
        </w:r>
        <w:r w:rsidR="00880B01" w:rsidRPr="00880B01">
          <w:rPr>
            <w:rFonts w:ascii="StobiSerif Regular" w:hAnsi="StobiSerif Regular" w:cs="Arial"/>
            <w:noProof/>
            <w:sz w:val="22"/>
            <w:szCs w:val="22"/>
            <w:u w:val="single"/>
            <w:lang w:val="mk-MK"/>
          </w:rPr>
          <w:t>Граничен надзор</w:t>
        </w:r>
        <w:r w:rsidR="00880B01" w:rsidRPr="00880B01">
          <w:rPr>
            <w:rFonts w:ascii="StobiSerif Regular" w:hAnsi="StobiSerif Regular" w:cs="Arial"/>
            <w:noProof/>
            <w:webHidden/>
            <w:sz w:val="22"/>
            <w:szCs w:val="22"/>
          </w:rPr>
          <w:tab/>
        </w:r>
        <w:r w:rsidR="00880B01" w:rsidRPr="00880B01">
          <w:rPr>
            <w:rFonts w:ascii="StobiSerif Regular" w:hAnsi="StobiSerif Regular" w:cs="Arial"/>
            <w:noProof/>
            <w:webHidden/>
            <w:sz w:val="22"/>
            <w:szCs w:val="22"/>
            <w:lang w:val="mk-MK"/>
          </w:rPr>
          <w:t>2</w:t>
        </w:r>
        <w:r w:rsidR="00880B01" w:rsidRPr="00880B01">
          <w:rPr>
            <w:rFonts w:ascii="StobiSerif Regular" w:hAnsi="StobiSerif Regular" w:cs="Arial"/>
            <w:noProof/>
            <w:webHidden/>
            <w:sz w:val="22"/>
            <w:szCs w:val="22"/>
          </w:rPr>
          <w:fldChar w:fldCharType="begin"/>
        </w:r>
        <w:r w:rsidR="00880B01" w:rsidRPr="00880B01">
          <w:rPr>
            <w:rFonts w:ascii="StobiSerif Regular" w:hAnsi="StobiSerif Regular" w:cs="Arial"/>
            <w:noProof/>
            <w:webHidden/>
            <w:sz w:val="22"/>
            <w:szCs w:val="22"/>
          </w:rPr>
          <w:instrText xml:space="preserve"> PAGEREF _Toc34047570 \h </w:instrText>
        </w:r>
        <w:r w:rsidR="00880B01" w:rsidRPr="00880B01">
          <w:rPr>
            <w:rFonts w:ascii="StobiSerif Regular" w:hAnsi="StobiSerif Regular" w:cs="Arial"/>
            <w:noProof/>
            <w:webHidden/>
            <w:sz w:val="22"/>
            <w:szCs w:val="22"/>
          </w:rPr>
        </w:r>
        <w:r w:rsidR="00880B01" w:rsidRPr="00880B01">
          <w:rPr>
            <w:rFonts w:ascii="StobiSerif Regular" w:hAnsi="StobiSerif Regular" w:cs="Arial"/>
            <w:noProof/>
            <w:webHidden/>
            <w:sz w:val="22"/>
            <w:szCs w:val="22"/>
          </w:rPr>
          <w:fldChar w:fldCharType="separate"/>
        </w:r>
        <w:r w:rsidR="00880B01" w:rsidRPr="00880B01">
          <w:rPr>
            <w:rFonts w:ascii="StobiSerif Regular" w:hAnsi="StobiSerif Regular" w:cs="Arial"/>
            <w:noProof/>
            <w:webHidden/>
            <w:sz w:val="22"/>
            <w:szCs w:val="22"/>
          </w:rPr>
          <w:t>3</w:t>
        </w:r>
        <w:r w:rsidR="00880B01" w:rsidRPr="00880B01">
          <w:rPr>
            <w:rFonts w:ascii="StobiSerif Regular" w:hAnsi="StobiSerif Regular" w:cs="Arial"/>
            <w:noProof/>
            <w:webHidden/>
            <w:sz w:val="22"/>
            <w:szCs w:val="22"/>
          </w:rPr>
          <w:fldChar w:fldCharType="end"/>
        </w:r>
      </w:hyperlink>
    </w:p>
    <w:p w14:paraId="0B1A79D7" w14:textId="77777777" w:rsidR="00880B01" w:rsidRPr="00880B01" w:rsidRDefault="000154FB" w:rsidP="00880B01">
      <w:pPr>
        <w:tabs>
          <w:tab w:val="left" w:pos="794"/>
          <w:tab w:val="left" w:pos="1200"/>
          <w:tab w:val="right" w:leader="dot" w:pos="9062"/>
        </w:tabs>
        <w:spacing w:before="40"/>
        <w:ind w:left="238"/>
        <w:rPr>
          <w:rFonts w:ascii="StobiSerif Regular" w:hAnsi="StobiSerif Regular" w:cs="Arial"/>
          <w:noProof/>
          <w:sz w:val="22"/>
          <w:szCs w:val="22"/>
          <w:lang w:val="sk-SK"/>
        </w:rPr>
      </w:pPr>
      <w:hyperlink w:anchor="_Toc34047571" w:history="1">
        <w:r w:rsidR="00880B01" w:rsidRPr="00880B01">
          <w:rPr>
            <w:rFonts w:ascii="StobiSerif Regular" w:hAnsi="StobiSerif Regular" w:cs="Arial"/>
            <w:noProof/>
            <w:sz w:val="22"/>
            <w:szCs w:val="22"/>
            <w:lang w:val="mk-MK"/>
          </w:rPr>
          <w:t xml:space="preserve">Подкомпонента 1.3. </w:t>
        </w:r>
        <w:r w:rsidR="00880B01" w:rsidRPr="00880B01">
          <w:rPr>
            <w:rFonts w:ascii="StobiSerif Regular" w:hAnsi="StobiSerif Regular" w:cs="Arial"/>
            <w:noProof/>
            <w:sz w:val="22"/>
            <w:szCs w:val="22"/>
            <w:u w:val="single"/>
            <w:lang w:val="mk-MK"/>
          </w:rPr>
          <w:t>Откривање и спречување на прекуграничен криминал</w:t>
        </w:r>
        <w:r w:rsidR="00880B01" w:rsidRPr="00880B01">
          <w:rPr>
            <w:rFonts w:ascii="StobiSerif Regular" w:hAnsi="StobiSerif Regular" w:cs="Arial"/>
            <w:noProof/>
            <w:webHidden/>
            <w:sz w:val="22"/>
            <w:szCs w:val="22"/>
          </w:rPr>
          <w:tab/>
        </w:r>
        <w:r w:rsidR="00880B01" w:rsidRPr="00880B01">
          <w:rPr>
            <w:rFonts w:ascii="StobiSerif Regular" w:hAnsi="StobiSerif Regular" w:cs="Arial"/>
            <w:noProof/>
            <w:webHidden/>
            <w:sz w:val="22"/>
            <w:szCs w:val="22"/>
            <w:lang w:val="mk-MK"/>
          </w:rPr>
          <w:t>25</w:t>
        </w:r>
      </w:hyperlink>
    </w:p>
    <w:p w14:paraId="11C0E2D5" w14:textId="77777777" w:rsidR="00880B01" w:rsidRPr="00880B01" w:rsidRDefault="00880B01" w:rsidP="00880B01">
      <w:pPr>
        <w:tabs>
          <w:tab w:val="left" w:pos="1440"/>
          <w:tab w:val="right" w:leader="dot" w:pos="9062"/>
        </w:tabs>
        <w:spacing w:before="40"/>
        <w:ind w:left="794"/>
        <w:jc w:val="both"/>
        <w:rPr>
          <w:rFonts w:ascii="StobiSerif Regular" w:hAnsi="StobiSerif Regular" w:cs="Arial"/>
          <w:noProof/>
          <w:sz w:val="22"/>
          <w:szCs w:val="22"/>
          <w:lang w:val="mk-MK"/>
        </w:rPr>
      </w:pPr>
      <w:r w:rsidRPr="00880B01">
        <w:rPr>
          <w:rFonts w:ascii="StobiSerif Regular" w:hAnsi="StobiSerif Regular" w:cs="Arial"/>
          <w:noProof/>
          <w:sz w:val="22"/>
          <w:szCs w:val="22"/>
          <w:lang w:val="mk-MK"/>
        </w:rPr>
        <w:t xml:space="preserve">Подкомпонента </w:t>
      </w:r>
      <w:hyperlink w:anchor="_Toc34047572" w:history="1">
        <w:r w:rsidRPr="00880B01">
          <w:rPr>
            <w:rFonts w:ascii="StobiSerif Regular" w:hAnsi="StobiSerif Regular" w:cs="Arial"/>
            <w:noProof/>
            <w:sz w:val="22"/>
            <w:szCs w:val="22"/>
            <w:u w:val="single"/>
            <w:lang w:val="mk-MK"/>
          </w:rPr>
          <w:t>1</w:t>
        </w:r>
        <w:r w:rsidRPr="00880B01">
          <w:rPr>
            <w:rFonts w:ascii="StobiSerif Regular" w:hAnsi="StobiSerif Regular" w:cs="Arial"/>
            <w:noProof/>
            <w:sz w:val="22"/>
            <w:szCs w:val="22"/>
            <w:u w:val="single"/>
            <w:lang w:val="ru-RU"/>
          </w:rPr>
          <w:t>.3.1</w:t>
        </w:r>
        <w:r w:rsidRPr="00880B01">
          <w:rPr>
            <w:rFonts w:ascii="StobiSerif Regular" w:hAnsi="StobiSerif Regular" w:cs="Arial"/>
            <w:noProof/>
            <w:sz w:val="22"/>
            <w:szCs w:val="22"/>
            <w:u w:val="single"/>
            <w:lang w:val="mk-MK"/>
          </w:rPr>
          <w:t>.Криумчарење на мигранти</w:t>
        </w:r>
        <w:r w:rsidRPr="00880B01">
          <w:rPr>
            <w:rFonts w:ascii="StobiSerif Regular" w:hAnsi="StobiSerif Regular" w:cs="Arial"/>
            <w:noProof/>
            <w:webHidden/>
            <w:sz w:val="22"/>
            <w:szCs w:val="22"/>
            <w:lang w:val="ru-RU"/>
          </w:rPr>
          <w:tab/>
        </w:r>
      </w:hyperlink>
      <w:r w:rsidRPr="00880B01">
        <w:rPr>
          <w:noProof/>
          <w:lang w:val="mk-MK"/>
        </w:rPr>
        <w:t>27</w:t>
      </w:r>
    </w:p>
    <w:p w14:paraId="2FCAC1EC" w14:textId="77777777" w:rsidR="00880B01" w:rsidRPr="00880B01" w:rsidRDefault="00880B01" w:rsidP="00880B01">
      <w:pPr>
        <w:tabs>
          <w:tab w:val="left" w:pos="1440"/>
          <w:tab w:val="right" w:leader="dot" w:pos="9062"/>
        </w:tabs>
        <w:spacing w:before="40"/>
        <w:jc w:val="both"/>
        <w:rPr>
          <w:rFonts w:ascii="StobiSerif Regular" w:hAnsi="StobiSerif Regular" w:cs="Arial"/>
          <w:noProof/>
          <w:sz w:val="22"/>
          <w:szCs w:val="22"/>
          <w:lang w:val="sk-SK"/>
        </w:rPr>
      </w:pPr>
      <w:r w:rsidRPr="00880B01">
        <w:rPr>
          <w:rFonts w:ascii="StobiSerif Regular" w:hAnsi="StobiSerif Regular" w:cs="Arial"/>
          <w:noProof/>
          <w:sz w:val="22"/>
          <w:szCs w:val="22"/>
          <w:lang w:val="mk-MK"/>
        </w:rPr>
        <w:t xml:space="preserve">Подкомпонента </w:t>
      </w:r>
      <w:hyperlink w:anchor="_Toc34047573" w:history="1">
        <w:r w:rsidRPr="00880B01">
          <w:rPr>
            <w:rFonts w:ascii="StobiSerif Regular" w:hAnsi="StobiSerif Regular" w:cs="Arial"/>
            <w:noProof/>
            <w:sz w:val="22"/>
            <w:szCs w:val="22"/>
            <w:u w:val="single"/>
            <w:lang w:val="mk-MK"/>
          </w:rPr>
          <w:t>1</w:t>
        </w:r>
        <w:r w:rsidRPr="00880B01">
          <w:rPr>
            <w:rFonts w:ascii="StobiSerif Regular" w:hAnsi="StobiSerif Regular" w:cs="Arial"/>
            <w:noProof/>
            <w:sz w:val="22"/>
            <w:szCs w:val="22"/>
            <w:u w:val="single"/>
            <w:lang w:val="ru-RU"/>
          </w:rPr>
          <w:t>.3.2</w:t>
        </w:r>
        <w:r w:rsidRPr="00880B01">
          <w:rPr>
            <w:rFonts w:ascii="StobiSerif Regular" w:hAnsi="StobiSerif Regular" w:cs="Arial"/>
            <w:noProof/>
            <w:sz w:val="22"/>
            <w:szCs w:val="22"/>
            <w:u w:val="single"/>
            <w:lang w:val="mk-MK"/>
          </w:rPr>
          <w:t>.Трговија со луѓе</w:t>
        </w:r>
        <w:r w:rsidRPr="00880B01">
          <w:rPr>
            <w:rFonts w:ascii="StobiSerif Regular" w:hAnsi="StobiSerif Regular" w:cs="Arial"/>
            <w:noProof/>
            <w:webHidden/>
            <w:sz w:val="22"/>
            <w:szCs w:val="22"/>
            <w:lang w:val="ru-RU"/>
          </w:rPr>
          <w:tab/>
        </w:r>
        <w:r w:rsidRPr="00880B01">
          <w:rPr>
            <w:rFonts w:ascii="StobiSerif Regular" w:hAnsi="StobiSerif Regular" w:cs="Arial"/>
            <w:noProof/>
            <w:webHidden/>
            <w:sz w:val="22"/>
            <w:szCs w:val="22"/>
            <w:lang w:val="mk-MK"/>
          </w:rPr>
          <w:t>29</w:t>
        </w:r>
      </w:hyperlink>
    </w:p>
    <w:p w14:paraId="107E4B96" w14:textId="77777777" w:rsidR="00880B01" w:rsidRPr="00880B01" w:rsidRDefault="000154FB" w:rsidP="00880B01">
      <w:pPr>
        <w:tabs>
          <w:tab w:val="left" w:pos="794"/>
          <w:tab w:val="left" w:pos="1200"/>
          <w:tab w:val="right" w:leader="dot" w:pos="9062"/>
        </w:tabs>
        <w:spacing w:before="40"/>
        <w:ind w:left="238"/>
        <w:rPr>
          <w:rFonts w:ascii="StobiSerif Regular" w:hAnsi="StobiSerif Regular" w:cs="Arial"/>
          <w:noProof/>
          <w:sz w:val="22"/>
          <w:szCs w:val="22"/>
          <w:lang w:val="mk-MK"/>
        </w:rPr>
      </w:pPr>
      <w:hyperlink w:anchor="_Toc34047574" w:history="1">
        <w:r w:rsidR="00880B01" w:rsidRPr="00880B01">
          <w:rPr>
            <w:rFonts w:ascii="StobiSerif Regular" w:hAnsi="StobiSerif Regular" w:cs="Arial"/>
            <w:noProof/>
            <w:sz w:val="22"/>
            <w:szCs w:val="22"/>
            <w:u w:val="single"/>
            <w:lang w:val="mk-MK"/>
          </w:rPr>
          <w:t>Подкомпонента 1</w:t>
        </w:r>
        <w:r w:rsidR="00880B01" w:rsidRPr="00880B01">
          <w:rPr>
            <w:rFonts w:ascii="StobiSerif Regular" w:hAnsi="StobiSerif Regular" w:cs="Arial"/>
            <w:noProof/>
            <w:sz w:val="22"/>
            <w:szCs w:val="22"/>
            <w:u w:val="single"/>
            <w:lang w:val="ru-RU"/>
          </w:rPr>
          <w:t>.4</w:t>
        </w:r>
        <w:r w:rsidR="00880B01" w:rsidRPr="00880B01">
          <w:rPr>
            <w:rFonts w:ascii="StobiSerif Regular" w:hAnsi="StobiSerif Regular" w:cs="Arial"/>
            <w:noProof/>
            <w:sz w:val="22"/>
            <w:szCs w:val="22"/>
            <w:u w:val="single"/>
            <w:lang w:val="mk-MK"/>
          </w:rPr>
          <w:t>.Фалсификување документи</w:t>
        </w:r>
        <w:r w:rsidR="00880B01" w:rsidRPr="00880B01">
          <w:rPr>
            <w:rFonts w:ascii="StobiSerif Regular" w:hAnsi="StobiSerif Regular" w:cs="Arial"/>
            <w:noProof/>
            <w:webHidden/>
            <w:sz w:val="22"/>
            <w:szCs w:val="22"/>
            <w:lang w:val="ru-RU"/>
          </w:rPr>
          <w:tab/>
        </w:r>
        <w:r w:rsidR="00880B01" w:rsidRPr="00880B01">
          <w:rPr>
            <w:rFonts w:ascii="StobiSerif Regular" w:hAnsi="StobiSerif Regular" w:cs="Arial"/>
            <w:noProof/>
            <w:webHidden/>
            <w:sz w:val="22"/>
            <w:szCs w:val="22"/>
            <w:lang w:val="ru-RU"/>
          </w:rPr>
          <w:fldChar w:fldCharType="begin"/>
        </w:r>
        <w:r w:rsidR="00880B01" w:rsidRPr="00880B01">
          <w:rPr>
            <w:rFonts w:ascii="StobiSerif Regular" w:hAnsi="StobiSerif Regular" w:cs="Arial"/>
            <w:noProof/>
            <w:webHidden/>
            <w:sz w:val="22"/>
            <w:szCs w:val="22"/>
            <w:lang w:val="ru-RU"/>
          </w:rPr>
          <w:instrText xml:space="preserve"> </w:instrText>
        </w:r>
        <w:r w:rsidR="00880B01" w:rsidRPr="00880B01">
          <w:rPr>
            <w:rFonts w:ascii="StobiSerif Regular" w:hAnsi="StobiSerif Regular" w:cs="Arial"/>
            <w:noProof/>
            <w:webHidden/>
            <w:sz w:val="22"/>
            <w:szCs w:val="22"/>
          </w:rPr>
          <w:instrText>PAGEREF</w:instrText>
        </w:r>
        <w:r w:rsidR="00880B01" w:rsidRPr="00880B01">
          <w:rPr>
            <w:rFonts w:ascii="StobiSerif Regular" w:hAnsi="StobiSerif Regular" w:cs="Arial"/>
            <w:noProof/>
            <w:webHidden/>
            <w:sz w:val="22"/>
            <w:szCs w:val="22"/>
            <w:lang w:val="ru-RU"/>
          </w:rPr>
          <w:instrText xml:space="preserve"> _</w:instrText>
        </w:r>
        <w:r w:rsidR="00880B01" w:rsidRPr="00880B01">
          <w:rPr>
            <w:rFonts w:ascii="StobiSerif Regular" w:hAnsi="StobiSerif Regular" w:cs="Arial"/>
            <w:noProof/>
            <w:webHidden/>
            <w:sz w:val="22"/>
            <w:szCs w:val="22"/>
          </w:rPr>
          <w:instrText>Toc</w:instrText>
        </w:r>
        <w:r w:rsidR="00880B01" w:rsidRPr="00880B01">
          <w:rPr>
            <w:rFonts w:ascii="StobiSerif Regular" w:hAnsi="StobiSerif Regular" w:cs="Arial"/>
            <w:noProof/>
            <w:webHidden/>
            <w:sz w:val="22"/>
            <w:szCs w:val="22"/>
            <w:lang w:val="ru-RU"/>
          </w:rPr>
          <w:instrText>34047574 \</w:instrText>
        </w:r>
        <w:r w:rsidR="00880B01" w:rsidRPr="00880B01">
          <w:rPr>
            <w:rFonts w:ascii="StobiSerif Regular" w:hAnsi="StobiSerif Regular" w:cs="Arial"/>
            <w:noProof/>
            <w:webHidden/>
            <w:sz w:val="22"/>
            <w:szCs w:val="22"/>
          </w:rPr>
          <w:instrText>h</w:instrText>
        </w:r>
        <w:r w:rsidR="00880B01" w:rsidRPr="00880B01">
          <w:rPr>
            <w:rFonts w:ascii="StobiSerif Regular" w:hAnsi="StobiSerif Regular" w:cs="Arial"/>
            <w:noProof/>
            <w:webHidden/>
            <w:sz w:val="22"/>
            <w:szCs w:val="22"/>
            <w:lang w:val="ru-RU"/>
          </w:rPr>
          <w:instrText xml:space="preserve"> </w:instrText>
        </w:r>
        <w:r w:rsidR="00880B01" w:rsidRPr="00880B01">
          <w:rPr>
            <w:rFonts w:ascii="StobiSerif Regular" w:hAnsi="StobiSerif Regular" w:cs="Arial"/>
            <w:noProof/>
            <w:webHidden/>
            <w:sz w:val="22"/>
            <w:szCs w:val="22"/>
            <w:lang w:val="ru-RU"/>
          </w:rPr>
        </w:r>
        <w:r w:rsidR="00880B01" w:rsidRPr="00880B01">
          <w:rPr>
            <w:rFonts w:ascii="StobiSerif Regular" w:hAnsi="StobiSerif Regular" w:cs="Arial"/>
            <w:noProof/>
            <w:webHidden/>
            <w:sz w:val="22"/>
            <w:szCs w:val="22"/>
            <w:lang w:val="ru-RU"/>
          </w:rPr>
          <w:fldChar w:fldCharType="separate"/>
        </w:r>
        <w:r w:rsidR="00880B01" w:rsidRPr="00880B01">
          <w:rPr>
            <w:rFonts w:ascii="StobiSerif Regular" w:hAnsi="StobiSerif Regular" w:cs="Arial"/>
            <w:noProof/>
            <w:webHidden/>
            <w:sz w:val="22"/>
            <w:szCs w:val="22"/>
            <w:lang w:val="ru-RU"/>
          </w:rPr>
          <w:t>3</w:t>
        </w:r>
        <w:r w:rsidR="00880B01" w:rsidRPr="00880B01">
          <w:rPr>
            <w:rFonts w:ascii="StobiSerif Regular" w:hAnsi="StobiSerif Regular" w:cs="Arial"/>
            <w:noProof/>
            <w:webHidden/>
            <w:sz w:val="22"/>
            <w:szCs w:val="22"/>
            <w:lang w:val="ru-RU"/>
          </w:rPr>
          <w:fldChar w:fldCharType="end"/>
        </w:r>
      </w:hyperlink>
      <w:r w:rsidR="00880B01" w:rsidRPr="00880B01">
        <w:rPr>
          <w:noProof/>
          <w:lang w:val="mk-MK"/>
        </w:rPr>
        <w:t>0</w:t>
      </w:r>
    </w:p>
    <w:p w14:paraId="58266C98" w14:textId="77777777" w:rsidR="00880B01" w:rsidRPr="00880B01" w:rsidRDefault="000154FB" w:rsidP="00880B01">
      <w:pPr>
        <w:tabs>
          <w:tab w:val="left" w:pos="794"/>
          <w:tab w:val="left" w:pos="1200"/>
          <w:tab w:val="right" w:leader="dot" w:pos="9062"/>
        </w:tabs>
        <w:spacing w:before="40"/>
        <w:ind w:left="238"/>
        <w:rPr>
          <w:rFonts w:ascii="StobiSerif Regular" w:hAnsi="StobiSerif Regular" w:cs="Arial"/>
          <w:noProof/>
          <w:sz w:val="22"/>
          <w:szCs w:val="22"/>
          <w:lang w:val="mk-MK"/>
        </w:rPr>
      </w:pPr>
      <w:hyperlink w:anchor="_Toc34047575" w:history="1">
        <w:r w:rsidR="00880B01" w:rsidRPr="00880B01">
          <w:rPr>
            <w:rFonts w:ascii="StobiSerif Regular" w:hAnsi="StobiSerif Regular" w:cs="Arial"/>
            <w:noProof/>
            <w:sz w:val="22"/>
            <w:szCs w:val="22"/>
            <w:u w:val="single"/>
            <w:lang w:val="mk-MK"/>
          </w:rPr>
          <w:t>Подкомпонента 1</w:t>
        </w:r>
        <w:r w:rsidR="00880B01" w:rsidRPr="00880B01">
          <w:rPr>
            <w:rFonts w:ascii="StobiSerif Regular" w:hAnsi="StobiSerif Regular" w:cs="Arial"/>
            <w:noProof/>
            <w:sz w:val="22"/>
            <w:szCs w:val="22"/>
            <w:u w:val="single"/>
            <w:lang w:val="ru-RU"/>
          </w:rPr>
          <w:t>.5</w:t>
        </w:r>
        <w:r w:rsidR="00880B01" w:rsidRPr="00880B01">
          <w:rPr>
            <w:rFonts w:ascii="StobiSerif Regular" w:hAnsi="StobiSerif Regular" w:cs="Arial"/>
            <w:noProof/>
            <w:sz w:val="22"/>
            <w:szCs w:val="22"/>
            <w:u w:val="single"/>
            <w:lang w:val="mk-MK"/>
          </w:rPr>
          <w:t>.Меѓународна заштита</w:t>
        </w:r>
        <w:r w:rsidR="00880B01" w:rsidRPr="00880B01">
          <w:rPr>
            <w:rFonts w:ascii="StobiSerif Regular" w:hAnsi="StobiSerif Regular" w:cs="Arial"/>
            <w:noProof/>
            <w:webHidden/>
            <w:sz w:val="22"/>
            <w:szCs w:val="22"/>
            <w:lang w:val="ru-RU"/>
          </w:rPr>
          <w:tab/>
        </w:r>
        <w:r w:rsidR="00880B01" w:rsidRPr="00880B01">
          <w:rPr>
            <w:rFonts w:ascii="StobiSerif Regular" w:hAnsi="StobiSerif Regular" w:cs="Arial"/>
            <w:noProof/>
            <w:webHidden/>
            <w:sz w:val="22"/>
            <w:szCs w:val="22"/>
            <w:lang w:val="ru-RU"/>
          </w:rPr>
          <w:fldChar w:fldCharType="begin"/>
        </w:r>
        <w:r w:rsidR="00880B01" w:rsidRPr="00880B01">
          <w:rPr>
            <w:rFonts w:ascii="StobiSerif Regular" w:hAnsi="StobiSerif Regular" w:cs="Arial"/>
            <w:noProof/>
            <w:webHidden/>
            <w:sz w:val="22"/>
            <w:szCs w:val="22"/>
            <w:lang w:val="ru-RU"/>
          </w:rPr>
          <w:instrText xml:space="preserve"> </w:instrText>
        </w:r>
        <w:r w:rsidR="00880B01" w:rsidRPr="00880B01">
          <w:rPr>
            <w:rFonts w:ascii="StobiSerif Regular" w:hAnsi="StobiSerif Regular" w:cs="Arial"/>
            <w:noProof/>
            <w:webHidden/>
            <w:sz w:val="22"/>
            <w:szCs w:val="22"/>
          </w:rPr>
          <w:instrText>PAGEREF</w:instrText>
        </w:r>
        <w:r w:rsidR="00880B01" w:rsidRPr="00880B01">
          <w:rPr>
            <w:rFonts w:ascii="StobiSerif Regular" w:hAnsi="StobiSerif Regular" w:cs="Arial"/>
            <w:noProof/>
            <w:webHidden/>
            <w:sz w:val="22"/>
            <w:szCs w:val="22"/>
            <w:lang w:val="ru-RU"/>
          </w:rPr>
          <w:instrText xml:space="preserve"> _</w:instrText>
        </w:r>
        <w:r w:rsidR="00880B01" w:rsidRPr="00880B01">
          <w:rPr>
            <w:rFonts w:ascii="StobiSerif Regular" w:hAnsi="StobiSerif Regular" w:cs="Arial"/>
            <w:noProof/>
            <w:webHidden/>
            <w:sz w:val="22"/>
            <w:szCs w:val="22"/>
          </w:rPr>
          <w:instrText>Toc</w:instrText>
        </w:r>
        <w:r w:rsidR="00880B01" w:rsidRPr="00880B01">
          <w:rPr>
            <w:rFonts w:ascii="StobiSerif Regular" w:hAnsi="StobiSerif Regular" w:cs="Arial"/>
            <w:noProof/>
            <w:webHidden/>
            <w:sz w:val="22"/>
            <w:szCs w:val="22"/>
            <w:lang w:val="ru-RU"/>
          </w:rPr>
          <w:instrText>34047575 \</w:instrText>
        </w:r>
        <w:r w:rsidR="00880B01" w:rsidRPr="00880B01">
          <w:rPr>
            <w:rFonts w:ascii="StobiSerif Regular" w:hAnsi="StobiSerif Regular" w:cs="Arial"/>
            <w:noProof/>
            <w:webHidden/>
            <w:sz w:val="22"/>
            <w:szCs w:val="22"/>
          </w:rPr>
          <w:instrText>h</w:instrText>
        </w:r>
        <w:r w:rsidR="00880B01" w:rsidRPr="00880B01">
          <w:rPr>
            <w:rFonts w:ascii="StobiSerif Regular" w:hAnsi="StobiSerif Regular" w:cs="Arial"/>
            <w:noProof/>
            <w:webHidden/>
            <w:sz w:val="22"/>
            <w:szCs w:val="22"/>
            <w:lang w:val="ru-RU"/>
          </w:rPr>
          <w:instrText xml:space="preserve"> </w:instrText>
        </w:r>
        <w:r w:rsidR="00880B01" w:rsidRPr="00880B01">
          <w:rPr>
            <w:rFonts w:ascii="StobiSerif Regular" w:hAnsi="StobiSerif Regular" w:cs="Arial"/>
            <w:noProof/>
            <w:webHidden/>
            <w:sz w:val="22"/>
            <w:szCs w:val="22"/>
            <w:lang w:val="ru-RU"/>
          </w:rPr>
        </w:r>
        <w:r w:rsidR="00880B01" w:rsidRPr="00880B01">
          <w:rPr>
            <w:rFonts w:ascii="StobiSerif Regular" w:hAnsi="StobiSerif Regular" w:cs="Arial"/>
            <w:noProof/>
            <w:webHidden/>
            <w:sz w:val="22"/>
            <w:szCs w:val="22"/>
            <w:lang w:val="ru-RU"/>
          </w:rPr>
          <w:fldChar w:fldCharType="separate"/>
        </w:r>
        <w:r w:rsidR="00880B01" w:rsidRPr="00880B01">
          <w:rPr>
            <w:rFonts w:ascii="StobiSerif Regular" w:hAnsi="StobiSerif Regular" w:cs="Arial"/>
            <w:noProof/>
            <w:webHidden/>
            <w:sz w:val="22"/>
            <w:szCs w:val="22"/>
            <w:lang w:val="ru-RU"/>
          </w:rPr>
          <w:t>3</w:t>
        </w:r>
        <w:r w:rsidR="00880B01" w:rsidRPr="00880B01">
          <w:rPr>
            <w:rFonts w:ascii="StobiSerif Regular" w:hAnsi="StobiSerif Regular" w:cs="Arial"/>
            <w:noProof/>
            <w:webHidden/>
            <w:sz w:val="22"/>
            <w:szCs w:val="22"/>
            <w:lang w:val="ru-RU"/>
          </w:rPr>
          <w:fldChar w:fldCharType="end"/>
        </w:r>
      </w:hyperlink>
      <w:r w:rsidR="00880B01" w:rsidRPr="00880B01">
        <w:rPr>
          <w:noProof/>
          <w:lang w:val="mk-MK"/>
        </w:rPr>
        <w:t>1</w:t>
      </w:r>
    </w:p>
    <w:p w14:paraId="5520D869" w14:textId="77777777" w:rsidR="00880B01" w:rsidRPr="00880B01" w:rsidRDefault="000154FB" w:rsidP="00880B01">
      <w:pPr>
        <w:tabs>
          <w:tab w:val="right" w:leader="dot" w:pos="9062"/>
        </w:tabs>
        <w:spacing w:before="120"/>
        <w:rPr>
          <w:rFonts w:ascii="StobiSerif Regular" w:hAnsi="StobiSerif Regular" w:cs="Arial"/>
          <w:noProof/>
          <w:sz w:val="22"/>
          <w:szCs w:val="22"/>
          <w:lang w:val="mk-MK"/>
        </w:rPr>
      </w:pPr>
      <w:hyperlink w:anchor="_Toc34047576" w:history="1">
        <w:r w:rsidR="00880B01" w:rsidRPr="00880B01">
          <w:rPr>
            <w:rFonts w:ascii="StobiSerif Regular" w:hAnsi="StobiSerif Regular" w:cs="Arial"/>
            <w:noProof/>
            <w:sz w:val="22"/>
            <w:szCs w:val="22"/>
            <w:u w:val="single"/>
            <w:lang w:val="mk-MK"/>
          </w:rPr>
          <w:t>4.Компонента 2 - Анализа на ризик</w:t>
        </w:r>
        <w:r w:rsidR="00880B01" w:rsidRPr="00880B01">
          <w:rPr>
            <w:rFonts w:ascii="StobiSerif Regular" w:hAnsi="StobiSerif Regular" w:cs="Arial"/>
            <w:noProof/>
            <w:webHidden/>
            <w:sz w:val="22"/>
            <w:szCs w:val="22"/>
            <w:lang w:val="ru-RU"/>
          </w:rPr>
          <w:tab/>
        </w:r>
        <w:r w:rsidR="00880B01" w:rsidRPr="00880B01">
          <w:rPr>
            <w:rFonts w:ascii="StobiSerif Regular" w:hAnsi="StobiSerif Regular" w:cs="Arial"/>
            <w:noProof/>
            <w:webHidden/>
            <w:sz w:val="22"/>
            <w:szCs w:val="22"/>
            <w:lang w:val="ru-RU"/>
          </w:rPr>
          <w:fldChar w:fldCharType="begin"/>
        </w:r>
        <w:r w:rsidR="00880B01" w:rsidRPr="00880B01">
          <w:rPr>
            <w:rFonts w:ascii="StobiSerif Regular" w:hAnsi="StobiSerif Regular" w:cs="Arial"/>
            <w:noProof/>
            <w:webHidden/>
            <w:sz w:val="22"/>
            <w:szCs w:val="22"/>
            <w:lang w:val="ru-RU"/>
          </w:rPr>
          <w:instrText xml:space="preserve"> PAGEREF _Toc34047576 \h </w:instrText>
        </w:r>
        <w:r w:rsidR="00880B01" w:rsidRPr="00880B01">
          <w:rPr>
            <w:rFonts w:ascii="StobiSerif Regular" w:hAnsi="StobiSerif Regular" w:cs="Arial"/>
            <w:noProof/>
            <w:webHidden/>
            <w:sz w:val="22"/>
            <w:szCs w:val="22"/>
            <w:lang w:val="ru-RU"/>
          </w:rPr>
        </w:r>
        <w:r w:rsidR="00880B01" w:rsidRPr="00880B01">
          <w:rPr>
            <w:rFonts w:ascii="StobiSerif Regular" w:hAnsi="StobiSerif Regular" w:cs="Arial"/>
            <w:noProof/>
            <w:webHidden/>
            <w:sz w:val="22"/>
            <w:szCs w:val="22"/>
            <w:lang w:val="ru-RU"/>
          </w:rPr>
          <w:fldChar w:fldCharType="separate"/>
        </w:r>
        <w:r w:rsidR="00880B01" w:rsidRPr="00880B01">
          <w:rPr>
            <w:rFonts w:ascii="StobiSerif Regular" w:hAnsi="StobiSerif Regular" w:cs="Arial"/>
            <w:noProof/>
            <w:webHidden/>
            <w:sz w:val="22"/>
            <w:szCs w:val="22"/>
            <w:lang w:val="ru-RU"/>
          </w:rPr>
          <w:t>3</w:t>
        </w:r>
        <w:r w:rsidR="00880B01" w:rsidRPr="00880B01">
          <w:rPr>
            <w:rFonts w:ascii="StobiSerif Regular" w:hAnsi="StobiSerif Regular" w:cs="Arial"/>
            <w:noProof/>
            <w:webHidden/>
            <w:sz w:val="22"/>
            <w:szCs w:val="22"/>
            <w:lang w:val="ru-RU"/>
          </w:rPr>
          <w:fldChar w:fldCharType="end"/>
        </w:r>
      </w:hyperlink>
      <w:r w:rsidR="00880B01" w:rsidRPr="00880B01">
        <w:rPr>
          <w:rFonts w:ascii="StobiSerif Regular" w:hAnsi="StobiSerif Regular" w:cs="Arial"/>
          <w:noProof/>
          <w:sz w:val="22"/>
          <w:szCs w:val="22"/>
          <w:lang w:val="mk-MK"/>
        </w:rPr>
        <w:t>2</w:t>
      </w:r>
    </w:p>
    <w:p w14:paraId="681B2223" w14:textId="77777777" w:rsidR="00880B01" w:rsidRPr="00880B01" w:rsidRDefault="00880B01" w:rsidP="00880B01">
      <w:pPr>
        <w:rPr>
          <w:rFonts w:ascii="StobiSerif Regular" w:hAnsi="StobiSerif Regular" w:cs="Arial"/>
          <w:bCs/>
          <w:sz w:val="22"/>
          <w:szCs w:val="22"/>
          <w:lang w:val="ru-RU"/>
        </w:rPr>
      </w:pPr>
      <w:r w:rsidRPr="00880B01">
        <w:rPr>
          <w:rFonts w:ascii="StobiSerif Regular" w:hAnsi="StobiSerif Regular" w:cs="Arial"/>
          <w:bCs/>
          <w:sz w:val="22"/>
          <w:szCs w:val="22"/>
          <w:lang w:val="mk-MK"/>
        </w:rPr>
        <w:t xml:space="preserve">5. Компонента 3 - Прекугранична полициска соработка со соседните земји, соработка со </w:t>
      </w:r>
      <w:r w:rsidRPr="00880B01">
        <w:rPr>
          <w:rFonts w:ascii="StobiSerif Regular" w:hAnsi="StobiSerif Regular" w:cs="Arial"/>
          <w:bCs/>
          <w:sz w:val="22"/>
          <w:szCs w:val="22"/>
        </w:rPr>
        <w:t>Frontex</w:t>
      </w:r>
      <w:r w:rsidRPr="00880B01">
        <w:rPr>
          <w:rFonts w:ascii="StobiSerif Regular" w:hAnsi="StobiSerif Regular" w:cs="Arial"/>
          <w:bCs/>
          <w:sz w:val="22"/>
          <w:szCs w:val="22"/>
          <w:lang w:val="ru-RU"/>
        </w:rPr>
        <w:t xml:space="preserve"> - </w:t>
      </w:r>
      <w:r w:rsidRPr="00880B01">
        <w:rPr>
          <w:rFonts w:ascii="StobiSerif Regular" w:hAnsi="StobiSerif Regular" w:cs="Arial"/>
          <w:bCs/>
          <w:sz w:val="22"/>
          <w:szCs w:val="22"/>
        </w:rPr>
        <w:t>EBCGA</w:t>
      </w:r>
      <w:r w:rsidRPr="00880B01">
        <w:rPr>
          <w:rFonts w:ascii="StobiSerif Regular" w:hAnsi="StobiSerif Regular" w:cs="Arial"/>
          <w:bCs/>
          <w:sz w:val="22"/>
          <w:szCs w:val="22"/>
          <w:lang w:val="mk-MK"/>
        </w:rPr>
        <w:t xml:space="preserve"> и други аген</w:t>
      </w:r>
      <w:r w:rsidRPr="00880B01">
        <w:rPr>
          <w:rFonts w:ascii="StobiSerif Regular" w:hAnsi="StobiSerif Regular" w:cs="Arial"/>
          <w:bCs/>
          <w:sz w:val="22"/>
          <w:szCs w:val="22"/>
          <w:lang w:val="ru-RU"/>
        </w:rPr>
        <w:t>ции на ЕУ.....................................................34</w:t>
      </w:r>
    </w:p>
    <w:p w14:paraId="73F98B6D" w14:textId="77777777" w:rsidR="00880B01" w:rsidRPr="00880B01" w:rsidRDefault="00880B01" w:rsidP="00880B01">
      <w:pPr>
        <w:rPr>
          <w:rFonts w:ascii="StobiSerif Regular" w:hAnsi="StobiSerif Regular" w:cs="Arial"/>
          <w:bCs/>
          <w:sz w:val="22"/>
          <w:szCs w:val="22"/>
          <w:lang w:val="ru-RU"/>
        </w:rPr>
      </w:pPr>
      <w:r w:rsidRPr="00880B01">
        <w:rPr>
          <w:rFonts w:ascii="StobiSerif Regular" w:hAnsi="StobiSerif Regular" w:cs="Arial"/>
          <w:bCs/>
          <w:sz w:val="22"/>
          <w:szCs w:val="22"/>
          <w:lang w:val="ru-RU"/>
        </w:rPr>
        <w:t>Подкомпонента 3.1. Прекугранична полициска соработка со соседните земји..34</w:t>
      </w:r>
    </w:p>
    <w:p w14:paraId="4766D852" w14:textId="77777777" w:rsidR="00880B01" w:rsidRPr="00880B01" w:rsidRDefault="00880B01" w:rsidP="00880B01">
      <w:pPr>
        <w:rPr>
          <w:rFonts w:ascii="StobiSerif Regular" w:hAnsi="StobiSerif Regular" w:cs="Arial"/>
          <w:bCs/>
          <w:sz w:val="22"/>
          <w:szCs w:val="22"/>
          <w:lang w:val="ru-RU"/>
        </w:rPr>
      </w:pPr>
      <w:r w:rsidRPr="00880B01">
        <w:rPr>
          <w:rFonts w:ascii="StobiSerif Regular" w:hAnsi="StobiSerif Regular" w:cs="Arial"/>
          <w:bCs/>
          <w:sz w:val="22"/>
          <w:szCs w:val="22"/>
          <w:lang w:val="ru-RU"/>
        </w:rPr>
        <w:t xml:space="preserve">Подкомпонента 3.2. Соработка со </w:t>
      </w:r>
      <w:r w:rsidRPr="00880B01">
        <w:rPr>
          <w:rFonts w:ascii="StobiSerif Regular" w:hAnsi="StobiSerif Regular" w:cs="Arial"/>
          <w:bCs/>
          <w:sz w:val="22"/>
          <w:szCs w:val="22"/>
        </w:rPr>
        <w:t>Frontex</w:t>
      </w:r>
      <w:r w:rsidRPr="00880B01">
        <w:rPr>
          <w:rFonts w:ascii="StobiSerif Regular" w:hAnsi="StobiSerif Regular" w:cs="Arial"/>
          <w:bCs/>
          <w:sz w:val="22"/>
          <w:szCs w:val="22"/>
          <w:lang w:val="ru-RU"/>
        </w:rPr>
        <w:t xml:space="preserve"> - </w:t>
      </w:r>
      <w:r w:rsidRPr="00880B01">
        <w:rPr>
          <w:rFonts w:ascii="StobiSerif Regular" w:hAnsi="StobiSerif Regular" w:cs="Arial"/>
          <w:bCs/>
          <w:sz w:val="22"/>
          <w:szCs w:val="22"/>
        </w:rPr>
        <w:t>EBCGA</w:t>
      </w:r>
      <w:r w:rsidRPr="00880B01">
        <w:rPr>
          <w:rFonts w:ascii="StobiSerif Regular" w:hAnsi="StobiSerif Regular" w:cs="Arial"/>
          <w:bCs/>
          <w:sz w:val="22"/>
          <w:szCs w:val="22"/>
          <w:lang w:val="mk-MK"/>
        </w:rPr>
        <w:t xml:space="preserve"> и други ЕУ агенции</w:t>
      </w:r>
      <w:r w:rsidRPr="00880B01">
        <w:rPr>
          <w:rFonts w:ascii="StobiSerif Regular" w:hAnsi="StobiSerif Regular" w:cs="Arial"/>
          <w:bCs/>
          <w:sz w:val="22"/>
          <w:szCs w:val="22"/>
          <w:lang w:val="ru-RU"/>
        </w:rPr>
        <w:t xml:space="preserve">….............37 </w:t>
      </w:r>
    </w:p>
    <w:p w14:paraId="4F85A837" w14:textId="77777777" w:rsidR="00880B01" w:rsidRPr="00880B01" w:rsidRDefault="000154FB" w:rsidP="00880B01">
      <w:pPr>
        <w:tabs>
          <w:tab w:val="right" w:leader="dot" w:pos="9062"/>
        </w:tabs>
        <w:spacing w:before="120"/>
        <w:rPr>
          <w:rFonts w:ascii="StobiSerif Regular" w:hAnsi="StobiSerif Regular" w:cs="Arial"/>
          <w:noProof/>
          <w:sz w:val="22"/>
          <w:szCs w:val="22"/>
          <w:lang w:val="mk-MK"/>
        </w:rPr>
      </w:pPr>
      <w:hyperlink w:anchor="_Toc34047577" w:history="1">
        <w:r w:rsidR="00880B01" w:rsidRPr="00880B01">
          <w:rPr>
            <w:rFonts w:ascii="StobiSerif Regular" w:hAnsi="StobiSerif Regular" w:cs="Arial"/>
            <w:noProof/>
            <w:sz w:val="22"/>
            <w:szCs w:val="22"/>
            <w:u w:val="single"/>
            <w:lang w:val="ru-RU"/>
          </w:rPr>
          <w:t xml:space="preserve">6.Компонента 4 - </w:t>
        </w:r>
        <w:r w:rsidR="00880B01" w:rsidRPr="00880B01">
          <w:rPr>
            <w:rFonts w:ascii="StobiSerif Regular" w:hAnsi="StobiSerif Regular" w:cs="Arial"/>
            <w:noProof/>
            <w:sz w:val="22"/>
            <w:szCs w:val="22"/>
            <w:u w:val="single"/>
            <w:lang w:val="mk-MK"/>
          </w:rPr>
          <w:t>Меѓу-агенциска соработка</w:t>
        </w:r>
        <w:r w:rsidR="00880B01" w:rsidRPr="00880B01">
          <w:rPr>
            <w:rFonts w:ascii="StobiSerif Regular" w:hAnsi="StobiSerif Regular" w:cs="Arial"/>
            <w:noProof/>
            <w:webHidden/>
            <w:sz w:val="22"/>
            <w:szCs w:val="22"/>
            <w:lang w:val="ru-RU"/>
          </w:rPr>
          <w:tab/>
        </w:r>
      </w:hyperlink>
      <w:r w:rsidR="00880B01" w:rsidRPr="00880B01">
        <w:rPr>
          <w:rFonts w:ascii="StobiSerif Regular" w:hAnsi="StobiSerif Regular" w:cs="Arial"/>
          <w:noProof/>
          <w:sz w:val="22"/>
          <w:szCs w:val="22"/>
          <w:lang w:val="mk-MK"/>
        </w:rPr>
        <w:t>39</w:t>
      </w:r>
    </w:p>
    <w:p w14:paraId="55932B6F" w14:textId="77777777" w:rsidR="00880B01" w:rsidRPr="00880B01" w:rsidRDefault="00880B01" w:rsidP="00880B01">
      <w:pPr>
        <w:keepNext/>
        <w:spacing w:before="120" w:after="120"/>
        <w:jc w:val="both"/>
        <w:outlineLvl w:val="0"/>
        <w:rPr>
          <w:rFonts w:ascii="StobiSerif Regular" w:hAnsi="StobiSerif Regular"/>
          <w:bCs/>
          <w:kern w:val="32"/>
          <w:sz w:val="22"/>
          <w:szCs w:val="22"/>
          <w:lang w:val="ru-RU" w:eastAsia="en-GB"/>
        </w:rPr>
      </w:pPr>
      <w:r w:rsidRPr="00880B01">
        <w:rPr>
          <w:rFonts w:ascii="StobiSerif Regular" w:hAnsi="StobiSerif Regular"/>
          <w:bCs/>
          <w:kern w:val="32"/>
          <w:sz w:val="22"/>
          <w:szCs w:val="22"/>
          <w:lang w:val="ru-RU" w:eastAsia="en-GB"/>
        </w:rPr>
        <w:t xml:space="preserve">7.Компонента 5 - </w:t>
      </w:r>
      <w:r w:rsidRPr="00880B01">
        <w:rPr>
          <w:rFonts w:ascii="StobiSerif Regular" w:hAnsi="StobiSerif Regular"/>
          <w:bCs/>
          <w:kern w:val="32"/>
          <w:sz w:val="22"/>
          <w:szCs w:val="22"/>
          <w:lang w:val="mk-MK" w:eastAsia="en-GB"/>
        </w:rPr>
        <w:t>Меѓународна соработка.......................................................................41</w:t>
      </w:r>
    </w:p>
    <w:p w14:paraId="09F618EB" w14:textId="77777777" w:rsidR="00880B01" w:rsidRPr="00880B01" w:rsidRDefault="00880B01" w:rsidP="00880B01">
      <w:pPr>
        <w:tabs>
          <w:tab w:val="right" w:leader="dot" w:pos="9062"/>
        </w:tabs>
        <w:spacing w:before="120"/>
        <w:rPr>
          <w:rFonts w:ascii="StobiSerif Regular" w:hAnsi="StobiSerif Regular" w:cs="Arial"/>
          <w:noProof/>
          <w:sz w:val="22"/>
          <w:szCs w:val="22"/>
          <w:lang w:val="mk-MK"/>
        </w:rPr>
      </w:pPr>
      <w:r w:rsidRPr="00880B01">
        <w:rPr>
          <w:rFonts w:ascii="StobiSerif Regular" w:hAnsi="StobiSerif Regular" w:cs="Arial"/>
          <w:noProof/>
          <w:sz w:val="22"/>
          <w:szCs w:val="22"/>
          <w:lang w:val="ru-RU"/>
        </w:rPr>
        <w:t>8. Компонента 6 -Мерки во внатрешноста и техничка соработка</w:t>
      </w:r>
      <w:r w:rsidRPr="00880B01">
        <w:rPr>
          <w:rFonts w:ascii="StobiSerif Regular" w:hAnsi="StobiSerif Regular" w:cs="Arial"/>
          <w:noProof/>
          <w:sz w:val="22"/>
          <w:szCs w:val="22"/>
          <w:lang w:val="mk-MK"/>
        </w:rPr>
        <w:t>.......................43</w:t>
      </w:r>
    </w:p>
    <w:p w14:paraId="4126AFCF" w14:textId="77777777" w:rsidR="00880B01" w:rsidRPr="00880B01" w:rsidRDefault="00880B01" w:rsidP="00880B01">
      <w:pPr>
        <w:tabs>
          <w:tab w:val="right" w:leader="dot" w:pos="9062"/>
        </w:tabs>
        <w:spacing w:before="120"/>
        <w:rPr>
          <w:rFonts w:ascii="StobiSerif Regular" w:hAnsi="StobiSerif Regular" w:cs="Arial"/>
          <w:noProof/>
          <w:sz w:val="22"/>
          <w:szCs w:val="22"/>
          <w:lang w:val="mk-MK"/>
        </w:rPr>
      </w:pPr>
      <w:r w:rsidRPr="00880B01">
        <w:rPr>
          <w:rFonts w:ascii="StobiSerif Regular" w:hAnsi="StobiSerif Regular" w:cs="Arial"/>
          <w:noProof/>
          <w:sz w:val="22"/>
          <w:szCs w:val="22"/>
          <w:lang w:val="ru-RU"/>
        </w:rPr>
        <w:t>9.Компонента 7 - Враќање на државјани на трети земји</w:t>
      </w:r>
      <w:r w:rsidRPr="00880B01">
        <w:rPr>
          <w:rFonts w:ascii="StobiSerif Regular" w:hAnsi="StobiSerif Regular" w:cs="Arial"/>
          <w:noProof/>
          <w:sz w:val="22"/>
          <w:szCs w:val="22"/>
          <w:lang w:val="mk-MK"/>
        </w:rPr>
        <w:t>.........................................45</w:t>
      </w:r>
    </w:p>
    <w:p w14:paraId="04337A22" w14:textId="77777777" w:rsidR="00880B01" w:rsidRPr="00880B01" w:rsidRDefault="00880B01" w:rsidP="00880B01">
      <w:pPr>
        <w:tabs>
          <w:tab w:val="right" w:leader="dot" w:pos="9062"/>
        </w:tabs>
        <w:spacing w:before="120"/>
        <w:rPr>
          <w:rFonts w:ascii="StobiSerif Regular" w:hAnsi="StobiSerif Regular" w:cs="Arial"/>
          <w:noProof/>
          <w:sz w:val="22"/>
          <w:szCs w:val="22"/>
          <w:lang w:val="mk-MK"/>
        </w:rPr>
      </w:pPr>
      <w:r w:rsidRPr="00880B01">
        <w:rPr>
          <w:rFonts w:ascii="StobiSerif Regular" w:hAnsi="StobiSerif Regular" w:cs="Arial"/>
          <w:noProof/>
          <w:sz w:val="22"/>
          <w:szCs w:val="22"/>
          <w:lang w:val="ru-RU"/>
        </w:rPr>
        <w:t xml:space="preserve"> </w:t>
      </w:r>
      <w:hyperlink w:anchor="_Toc34047581" w:history="1">
        <w:r w:rsidRPr="00880B01">
          <w:rPr>
            <w:rFonts w:ascii="StobiSerif Regular" w:hAnsi="StobiSerif Regular" w:cs="Arial"/>
            <w:noProof/>
            <w:sz w:val="22"/>
            <w:szCs w:val="22"/>
            <w:u w:val="single"/>
            <w:lang w:val="ru-RU"/>
          </w:rPr>
          <w:t>10</w:t>
        </w:r>
        <w:r w:rsidRPr="00880B01">
          <w:rPr>
            <w:rFonts w:ascii="StobiSerif Regular" w:hAnsi="StobiSerif Regular" w:cs="Arial"/>
            <w:noProof/>
            <w:sz w:val="22"/>
            <w:szCs w:val="22"/>
            <w:u w:val="single"/>
            <w:lang w:val="mk-MK"/>
          </w:rPr>
          <w:t>.Комопонента 8 - Примена на современи технологии</w:t>
        </w:r>
        <w:r w:rsidRPr="00880B01">
          <w:rPr>
            <w:rFonts w:ascii="StobiSerif Regular" w:hAnsi="StobiSerif Regular" w:cs="Arial"/>
            <w:noProof/>
            <w:webHidden/>
            <w:sz w:val="22"/>
            <w:szCs w:val="22"/>
            <w:lang w:val="ru-RU"/>
          </w:rPr>
          <w:tab/>
        </w:r>
      </w:hyperlink>
      <w:r w:rsidRPr="00880B01">
        <w:rPr>
          <w:rFonts w:ascii="StobiSerif Regular" w:hAnsi="StobiSerif Regular" w:cs="Arial"/>
          <w:noProof/>
          <w:sz w:val="22"/>
          <w:szCs w:val="22"/>
          <w:lang w:val="mk-MK"/>
        </w:rPr>
        <w:t>47</w:t>
      </w:r>
    </w:p>
    <w:p w14:paraId="45E12D56" w14:textId="77777777" w:rsidR="00880B01" w:rsidRPr="00880B01" w:rsidRDefault="000154FB" w:rsidP="00880B01">
      <w:pPr>
        <w:tabs>
          <w:tab w:val="right" w:leader="dot" w:pos="9062"/>
        </w:tabs>
        <w:spacing w:before="120"/>
        <w:rPr>
          <w:rFonts w:ascii="StobiSerif Regular" w:hAnsi="StobiSerif Regular" w:cs="Arial"/>
          <w:noProof/>
          <w:sz w:val="22"/>
          <w:szCs w:val="22"/>
          <w:lang w:val="mk-MK"/>
        </w:rPr>
      </w:pPr>
      <w:hyperlink w:anchor="_Toc34047582" w:history="1">
        <w:r w:rsidR="00880B01" w:rsidRPr="00880B01">
          <w:rPr>
            <w:rFonts w:ascii="StobiSerif Regular" w:hAnsi="StobiSerif Regular" w:cs="Arial"/>
            <w:noProof/>
            <w:sz w:val="22"/>
            <w:szCs w:val="22"/>
            <w:u w:val="single"/>
            <w:lang w:val="ru-RU"/>
          </w:rPr>
          <w:t>11</w:t>
        </w:r>
        <w:r w:rsidR="00880B01" w:rsidRPr="00880B01">
          <w:rPr>
            <w:rFonts w:ascii="StobiSerif Regular" w:hAnsi="StobiSerif Regular" w:cs="Arial"/>
            <w:noProof/>
            <w:sz w:val="22"/>
            <w:szCs w:val="22"/>
            <w:u w:val="single"/>
            <w:lang w:val="mk-MK"/>
          </w:rPr>
          <w:t>.Компонента 9 - Механизми за контрола на квалитетот</w:t>
        </w:r>
        <w:r w:rsidR="00880B01" w:rsidRPr="00880B01">
          <w:rPr>
            <w:rFonts w:ascii="StobiSerif Regular" w:hAnsi="StobiSerif Regular" w:cs="Arial"/>
            <w:noProof/>
            <w:webHidden/>
            <w:sz w:val="22"/>
            <w:szCs w:val="22"/>
            <w:lang w:val="ru-RU"/>
          </w:rPr>
          <w:tab/>
        </w:r>
      </w:hyperlink>
      <w:r w:rsidR="00880B01" w:rsidRPr="00880B01">
        <w:rPr>
          <w:rFonts w:ascii="StobiSerif Regular" w:hAnsi="StobiSerif Regular" w:cs="Arial"/>
          <w:noProof/>
          <w:sz w:val="22"/>
          <w:szCs w:val="22"/>
          <w:lang w:val="mk-MK"/>
        </w:rPr>
        <w:t>50</w:t>
      </w:r>
    </w:p>
    <w:p w14:paraId="6A9524EA" w14:textId="77777777" w:rsidR="00880B01" w:rsidRPr="00880B01" w:rsidRDefault="000154FB" w:rsidP="00880B01">
      <w:pPr>
        <w:tabs>
          <w:tab w:val="right" w:leader="dot" w:pos="9062"/>
        </w:tabs>
        <w:spacing w:before="120"/>
        <w:rPr>
          <w:rFonts w:ascii="StobiSerif Regular" w:hAnsi="StobiSerif Regular" w:cs="Arial"/>
          <w:noProof/>
          <w:sz w:val="22"/>
          <w:szCs w:val="22"/>
          <w:lang w:val="mk-MK"/>
        </w:rPr>
      </w:pPr>
      <w:hyperlink w:anchor="_Toc34047583" w:history="1">
        <w:r w:rsidR="00880B01" w:rsidRPr="00880B01">
          <w:rPr>
            <w:rFonts w:ascii="StobiSerif Regular" w:hAnsi="StobiSerif Regular" w:cs="Arial"/>
            <w:noProof/>
            <w:sz w:val="22"/>
            <w:szCs w:val="22"/>
            <w:u w:val="single"/>
            <w:lang w:val="ru-RU"/>
          </w:rPr>
          <w:t>12</w:t>
        </w:r>
        <w:r w:rsidR="00880B01" w:rsidRPr="00880B01">
          <w:rPr>
            <w:rFonts w:ascii="StobiSerif Regular" w:hAnsi="StobiSerif Regular" w:cs="Arial"/>
            <w:noProof/>
            <w:sz w:val="22"/>
            <w:szCs w:val="22"/>
            <w:u w:val="single"/>
            <w:lang w:val="mk-MK"/>
          </w:rPr>
          <w:t>.Компонента 10 -Механизми за солидарност.</w:t>
        </w:r>
        <w:r w:rsidR="00880B01" w:rsidRPr="00880B01">
          <w:rPr>
            <w:rFonts w:ascii="StobiSerif Regular" w:hAnsi="StobiSerif Regular" w:cs="Arial"/>
            <w:noProof/>
            <w:webHidden/>
            <w:sz w:val="22"/>
            <w:szCs w:val="22"/>
            <w:lang w:val="ru-RU"/>
          </w:rPr>
          <w:tab/>
        </w:r>
      </w:hyperlink>
      <w:r w:rsidR="00880B01" w:rsidRPr="00880B01">
        <w:rPr>
          <w:rFonts w:ascii="StobiSerif Regular" w:hAnsi="StobiSerif Regular" w:cs="Arial"/>
          <w:noProof/>
          <w:sz w:val="22"/>
          <w:szCs w:val="22"/>
          <w:lang w:val="mk-MK"/>
        </w:rPr>
        <w:t>51</w:t>
      </w:r>
    </w:p>
    <w:p w14:paraId="76B61BB1" w14:textId="77777777" w:rsidR="00880B01" w:rsidRPr="00880B01" w:rsidRDefault="000154FB" w:rsidP="00880B01">
      <w:pPr>
        <w:tabs>
          <w:tab w:val="right" w:leader="dot" w:pos="9062"/>
        </w:tabs>
        <w:spacing w:before="120"/>
        <w:rPr>
          <w:rFonts w:ascii="StobiSerif Regular" w:hAnsi="StobiSerif Regular" w:cs="Arial"/>
          <w:noProof/>
          <w:sz w:val="22"/>
          <w:szCs w:val="22"/>
          <w:lang w:val="mk-MK"/>
        </w:rPr>
      </w:pPr>
      <w:hyperlink w:anchor="_Toc34047584" w:history="1">
        <w:r w:rsidR="00880B01" w:rsidRPr="00880B01">
          <w:rPr>
            <w:rFonts w:ascii="StobiSerif Regular" w:hAnsi="StobiSerif Regular" w:cs="Arial"/>
            <w:noProof/>
            <w:sz w:val="22"/>
            <w:szCs w:val="22"/>
            <w:u w:val="single"/>
            <w:lang w:val="ru-RU"/>
          </w:rPr>
          <w:t>13</w:t>
        </w:r>
        <w:r w:rsidR="00880B01" w:rsidRPr="00880B01">
          <w:rPr>
            <w:rFonts w:ascii="StobiSerif Regular" w:hAnsi="StobiSerif Regular" w:cs="Arial"/>
            <w:noProof/>
            <w:sz w:val="22"/>
            <w:szCs w:val="22"/>
            <w:u w:val="single"/>
            <w:lang w:val="mk-MK"/>
          </w:rPr>
          <w:t>.Компонента 11 (хоризонтална)-Образование и обука</w:t>
        </w:r>
        <w:r w:rsidR="00880B01" w:rsidRPr="00880B01">
          <w:rPr>
            <w:rFonts w:ascii="StobiSerif Regular" w:hAnsi="StobiSerif Regular" w:cs="Arial"/>
            <w:noProof/>
            <w:webHidden/>
            <w:sz w:val="22"/>
            <w:szCs w:val="22"/>
            <w:lang w:val="ru-RU"/>
          </w:rPr>
          <w:tab/>
        </w:r>
      </w:hyperlink>
      <w:r w:rsidR="00880B01" w:rsidRPr="00880B01">
        <w:rPr>
          <w:rFonts w:ascii="StobiSerif Regular" w:hAnsi="StobiSerif Regular" w:cs="Arial"/>
          <w:noProof/>
          <w:sz w:val="22"/>
          <w:szCs w:val="22"/>
          <w:lang w:val="mk-MK"/>
        </w:rPr>
        <w:t>53</w:t>
      </w:r>
    </w:p>
    <w:p w14:paraId="43514AB7" w14:textId="77777777" w:rsidR="00880B01" w:rsidRPr="00880B01" w:rsidRDefault="000154FB" w:rsidP="00880B01">
      <w:pPr>
        <w:tabs>
          <w:tab w:val="right" w:leader="dot" w:pos="9062"/>
        </w:tabs>
        <w:spacing w:before="120"/>
        <w:rPr>
          <w:rFonts w:ascii="StobiSerif Regular" w:hAnsi="StobiSerif Regular" w:cs="Arial"/>
          <w:noProof/>
          <w:sz w:val="22"/>
          <w:szCs w:val="22"/>
          <w:lang w:val="mk-MK"/>
        </w:rPr>
      </w:pPr>
      <w:hyperlink w:anchor="_Toc34047585" w:history="1">
        <w:r w:rsidR="00880B01" w:rsidRPr="00880B01">
          <w:rPr>
            <w:rFonts w:ascii="StobiSerif Regular" w:hAnsi="StobiSerif Regular" w:cs="Arial"/>
            <w:noProof/>
            <w:sz w:val="22"/>
            <w:szCs w:val="22"/>
            <w:u w:val="single"/>
            <w:lang w:val="ru-RU"/>
          </w:rPr>
          <w:t>14</w:t>
        </w:r>
        <w:r w:rsidR="00880B01" w:rsidRPr="00880B01">
          <w:rPr>
            <w:rFonts w:ascii="StobiSerif Regular" w:hAnsi="StobiSerif Regular" w:cs="Arial"/>
            <w:noProof/>
            <w:sz w:val="22"/>
            <w:szCs w:val="22"/>
            <w:u w:val="single"/>
            <w:lang w:val="mk-MK"/>
          </w:rPr>
          <w:t>.Компонента 12 (хоризонтална) - Фундаментални права</w:t>
        </w:r>
        <w:r w:rsidR="00880B01" w:rsidRPr="00880B01">
          <w:rPr>
            <w:rFonts w:ascii="StobiSerif Regular" w:hAnsi="StobiSerif Regular" w:cs="Arial"/>
            <w:noProof/>
            <w:webHidden/>
            <w:sz w:val="22"/>
            <w:szCs w:val="22"/>
            <w:lang w:val="ru-RU"/>
          </w:rPr>
          <w:tab/>
        </w:r>
        <w:r w:rsidR="00880B01" w:rsidRPr="00880B01">
          <w:rPr>
            <w:rFonts w:ascii="StobiSerif Regular" w:hAnsi="StobiSerif Regular" w:cs="Arial"/>
            <w:noProof/>
            <w:webHidden/>
            <w:sz w:val="22"/>
            <w:szCs w:val="22"/>
            <w:lang w:val="mk-MK"/>
          </w:rPr>
          <w:t>5</w:t>
        </w:r>
      </w:hyperlink>
      <w:r w:rsidR="00880B01" w:rsidRPr="00880B01">
        <w:rPr>
          <w:rFonts w:ascii="StobiSerif Regular" w:hAnsi="StobiSerif Regular" w:cs="Arial"/>
          <w:b/>
          <w:noProof/>
          <w:sz w:val="22"/>
          <w:szCs w:val="22"/>
          <w:lang w:val="mk-MK"/>
        </w:rPr>
        <w:t>5</w:t>
      </w:r>
    </w:p>
    <w:p w14:paraId="20AC1A3C" w14:textId="77777777" w:rsidR="00880B01" w:rsidRPr="00880B01" w:rsidRDefault="00880B01" w:rsidP="00880B01">
      <w:pPr>
        <w:shd w:val="clear" w:color="auto" w:fill="FFFFFF"/>
        <w:spacing w:before="100" w:beforeAutospacing="1" w:after="100" w:afterAutospacing="1"/>
        <w:rPr>
          <w:rFonts w:ascii="StobiSerif Regular" w:hAnsi="StobiSerif Regular" w:cs="Arial"/>
          <w:bCs/>
          <w:sz w:val="22"/>
          <w:szCs w:val="22"/>
          <w:lang w:val="mk-MK"/>
        </w:rPr>
      </w:pPr>
      <w:r w:rsidRPr="00880B01">
        <w:rPr>
          <w:rFonts w:ascii="StobiSerif Regular" w:hAnsi="StobiSerif Regular" w:cs="Arial"/>
          <w:bCs/>
          <w:sz w:val="22"/>
          <w:szCs w:val="22"/>
          <w:lang w:val="mk-MK"/>
        </w:rPr>
        <w:t>15. Компонента 13 (хоризонтална) - Истражување и иновации...................................57</w:t>
      </w:r>
    </w:p>
    <w:p w14:paraId="05773BC7" w14:textId="77777777" w:rsidR="00880B01" w:rsidRPr="00880B01" w:rsidRDefault="00880B01" w:rsidP="00880B01">
      <w:pPr>
        <w:shd w:val="clear" w:color="auto" w:fill="FFFFFF"/>
        <w:spacing w:before="100" w:beforeAutospacing="1" w:after="100" w:afterAutospacing="1"/>
        <w:rPr>
          <w:rFonts w:ascii="StobiSerif Regular" w:hAnsi="StobiSerif Regular" w:cs="Arial"/>
          <w:bCs/>
          <w:color w:val="333333"/>
          <w:sz w:val="22"/>
          <w:szCs w:val="22"/>
          <w:lang w:val="mk-MK"/>
        </w:rPr>
      </w:pPr>
      <w:r w:rsidRPr="00880B01">
        <w:rPr>
          <w:rFonts w:ascii="StobiSerif Regular" w:hAnsi="StobiSerif Regular" w:cs="Arial"/>
          <w:bCs/>
          <w:sz w:val="22"/>
          <w:szCs w:val="22"/>
          <w:lang w:val="mk-MK"/>
        </w:rPr>
        <w:t>16.Компонента 14 (хоризонтална) - Борба против кору</w:t>
      </w:r>
      <w:r w:rsidRPr="00880B01">
        <w:rPr>
          <w:rFonts w:ascii="StobiSerif Regular" w:hAnsi="StobiSerif Regular" w:cs="Arial"/>
          <w:bCs/>
          <w:color w:val="333333"/>
          <w:sz w:val="22"/>
          <w:szCs w:val="22"/>
          <w:lang w:val="mk-MK"/>
        </w:rPr>
        <w:t>пција..................................... 57</w:t>
      </w:r>
    </w:p>
    <w:p w14:paraId="4A3CFBD0" w14:textId="77777777" w:rsidR="00880B01" w:rsidRPr="00880B01" w:rsidRDefault="00880B01" w:rsidP="00880B01">
      <w:pPr>
        <w:jc w:val="both"/>
        <w:rPr>
          <w:rFonts w:ascii="StobiSerif Regular" w:hAnsi="StobiSerif Regular" w:cs="Arial"/>
          <w:b/>
          <w:sz w:val="20"/>
          <w:szCs w:val="20"/>
          <w:lang w:val="mk-MK"/>
        </w:rPr>
      </w:pPr>
    </w:p>
    <w:p w14:paraId="20952F15" w14:textId="77777777" w:rsidR="00880B01" w:rsidRPr="00880B01" w:rsidRDefault="00880B01" w:rsidP="00880B01">
      <w:pPr>
        <w:jc w:val="both"/>
        <w:rPr>
          <w:rFonts w:ascii="StobiSerif Regular" w:hAnsi="StobiSerif Regular" w:cs="Arial"/>
          <w:b/>
          <w:sz w:val="20"/>
          <w:szCs w:val="20"/>
          <w:lang w:val="mk-MK"/>
        </w:rPr>
      </w:pPr>
      <w:r w:rsidRPr="00880B01">
        <w:rPr>
          <w:rFonts w:ascii="StobiSerif Regular" w:hAnsi="StobiSerif Regular" w:cs="Arial"/>
          <w:b/>
          <w:sz w:val="20"/>
          <w:szCs w:val="20"/>
          <w:lang w:val="mk-MK"/>
        </w:rPr>
        <w:t>Анекс бр.1 Листа на закони, меѓународни договори и други поважни документи релевантни за имплементација на Националната Стратегија за ИГУ.......................................3</w:t>
      </w:r>
    </w:p>
    <w:p w14:paraId="163C0E46" w14:textId="77777777" w:rsidR="00880B01" w:rsidRPr="00880B01" w:rsidRDefault="00880B01" w:rsidP="00880B01">
      <w:pPr>
        <w:jc w:val="both"/>
        <w:rPr>
          <w:rFonts w:ascii="StobiSerif Regular" w:hAnsi="StobiSerif Regular" w:cs="Arial"/>
          <w:b/>
          <w:sz w:val="20"/>
          <w:szCs w:val="20"/>
          <w:lang w:val="mk-MK"/>
        </w:rPr>
      </w:pPr>
      <w:r w:rsidRPr="00880B01">
        <w:rPr>
          <w:rFonts w:ascii="StobiSerif Regular" w:hAnsi="StobiSerif Regular" w:cs="Arial"/>
          <w:b/>
          <w:sz w:val="20"/>
          <w:szCs w:val="20"/>
          <w:lang w:val="mk-MK"/>
        </w:rPr>
        <w:t>Анекс бр.2 Листа на Договори за реадмисија - потпишани и во подготовка................................3</w:t>
      </w:r>
    </w:p>
    <w:p w14:paraId="18FC5E83" w14:textId="77777777" w:rsidR="00880B01" w:rsidRPr="00880B01" w:rsidRDefault="00880B01" w:rsidP="00880B01">
      <w:pPr>
        <w:rPr>
          <w:rFonts w:ascii="StobiSerif Regular" w:hAnsi="StobiSerif Regular"/>
          <w:sz w:val="20"/>
          <w:szCs w:val="20"/>
          <w:lang w:val="mk-MK"/>
        </w:rPr>
      </w:pPr>
    </w:p>
    <w:p w14:paraId="24C27B38" w14:textId="77777777" w:rsidR="00880B01" w:rsidRPr="00880B01" w:rsidRDefault="00880B01" w:rsidP="00880B01">
      <w:pPr>
        <w:rPr>
          <w:rFonts w:ascii="StobiSerif Regular" w:hAnsi="StobiSerif Regular"/>
          <w:sz w:val="20"/>
          <w:szCs w:val="20"/>
          <w:lang w:val="mk-MK"/>
        </w:rPr>
      </w:pPr>
    </w:p>
    <w:p w14:paraId="53FDCC97" w14:textId="77777777" w:rsidR="00880B01" w:rsidRPr="00880B01" w:rsidRDefault="00880B01" w:rsidP="00880B01">
      <w:pPr>
        <w:rPr>
          <w:rFonts w:ascii="StobiSerif Regular" w:hAnsi="StobiSerif Regular"/>
          <w:sz w:val="22"/>
          <w:szCs w:val="22"/>
          <w:lang w:val="mk-MK"/>
        </w:rPr>
      </w:pPr>
    </w:p>
    <w:p w14:paraId="4A9E8E01" w14:textId="77777777" w:rsidR="00880B01" w:rsidRPr="00880B01" w:rsidRDefault="00880B01" w:rsidP="00880B01">
      <w:pPr>
        <w:jc w:val="center"/>
        <w:rPr>
          <w:rFonts w:ascii="StobiSerif Regular" w:hAnsi="StobiSerif Regular"/>
          <w:b/>
          <w:sz w:val="22"/>
          <w:szCs w:val="22"/>
          <w:lang w:val="ru-RU"/>
        </w:rPr>
        <w:sectPr w:rsidR="00880B01" w:rsidRPr="00880B01" w:rsidSect="001E0FB1">
          <w:pgSz w:w="11906" w:h="16838"/>
          <w:pgMar w:top="1135" w:right="1417" w:bottom="1417" w:left="1417" w:header="708" w:footer="708" w:gutter="0"/>
          <w:cols w:space="708"/>
          <w:docGrid w:linePitch="360"/>
        </w:sectPr>
      </w:pPr>
      <w:r w:rsidRPr="00880B01">
        <w:fldChar w:fldCharType="end"/>
      </w:r>
    </w:p>
    <w:p w14:paraId="3FBA8B57" w14:textId="77777777" w:rsidR="00880B01" w:rsidRPr="00880B01" w:rsidRDefault="00880B01" w:rsidP="00880B01">
      <w:pPr>
        <w:keepNext/>
        <w:spacing w:before="120" w:after="120"/>
        <w:jc w:val="both"/>
        <w:outlineLvl w:val="0"/>
        <w:rPr>
          <w:rFonts w:ascii="StobiSerif Regular" w:hAnsi="StobiSerif Regular"/>
          <w:b/>
          <w:bCs/>
          <w:kern w:val="32"/>
          <w:sz w:val="22"/>
          <w:szCs w:val="22"/>
          <w:lang w:val="mk-MK" w:eastAsia="en-GB"/>
        </w:rPr>
      </w:pPr>
      <w:r w:rsidRPr="00880B01">
        <w:rPr>
          <w:rFonts w:ascii="StobiSerif Regular" w:hAnsi="StobiSerif Regular"/>
          <w:b/>
          <w:bCs/>
          <w:kern w:val="32"/>
          <w:sz w:val="22"/>
          <w:szCs w:val="22"/>
          <w:lang w:val="mk-MK" w:eastAsia="en-GB"/>
        </w:rPr>
        <w:lastRenderedPageBreak/>
        <w:t>Список на кратенки</w:t>
      </w:r>
    </w:p>
    <w:tbl>
      <w:tblPr>
        <w:tblW w:w="5504" w:type="pct"/>
        <w:tblLayout w:type="fixed"/>
        <w:tblLook w:val="00A0" w:firstRow="1" w:lastRow="0" w:firstColumn="1" w:lastColumn="0" w:noHBand="0" w:noVBand="0"/>
      </w:tblPr>
      <w:tblGrid>
        <w:gridCol w:w="1862"/>
        <w:gridCol w:w="6590"/>
        <w:gridCol w:w="1484"/>
      </w:tblGrid>
      <w:tr w:rsidR="00880B01" w:rsidRPr="00880B01" w14:paraId="38CD5D37" w14:textId="77777777" w:rsidTr="000154FB">
        <w:tc>
          <w:tcPr>
            <w:tcW w:w="937" w:type="pct"/>
          </w:tcPr>
          <w:p w14:paraId="72804D50" w14:textId="77777777" w:rsidR="00880B01" w:rsidRPr="00880B01" w:rsidRDefault="00880B01" w:rsidP="00880B01">
            <w:pPr>
              <w:tabs>
                <w:tab w:val="left" w:pos="1418"/>
                <w:tab w:val="left" w:pos="1701"/>
              </w:tabs>
              <w:suppressAutoHyphens/>
              <w:spacing w:before="120" w:line="276" w:lineRule="auto"/>
              <w:jc w:val="both"/>
              <w:rPr>
                <w:rFonts w:ascii="StobiSerif Regular" w:hAnsi="StobiSerif Regular"/>
                <w:color w:val="000000"/>
                <w:sz w:val="20"/>
                <w:szCs w:val="20"/>
                <w:lang w:val="ru-RU"/>
              </w:rPr>
            </w:pPr>
            <w:r w:rsidRPr="00880B01">
              <w:rPr>
                <w:rFonts w:ascii="StobiSerif Regular" w:hAnsi="StobiSerif Regular"/>
                <w:color w:val="000000"/>
                <w:sz w:val="20"/>
                <w:szCs w:val="20"/>
              </w:rPr>
              <w:t>ABRAN</w:t>
            </w:r>
          </w:p>
        </w:tc>
        <w:tc>
          <w:tcPr>
            <w:tcW w:w="4063" w:type="pct"/>
            <w:gridSpan w:val="2"/>
          </w:tcPr>
          <w:p w14:paraId="3F22E58E" w14:textId="77777777" w:rsidR="00880B01" w:rsidRPr="00880B01" w:rsidRDefault="00880B01" w:rsidP="00880B01">
            <w:pPr>
              <w:tabs>
                <w:tab w:val="left" w:pos="1418"/>
                <w:tab w:val="left" w:pos="1701"/>
              </w:tabs>
              <w:suppressAutoHyphens/>
              <w:spacing w:before="120" w:line="276" w:lineRule="auto"/>
              <w:jc w:val="both"/>
              <w:rPr>
                <w:rFonts w:ascii="StobiSerif Regular" w:hAnsi="StobiSerif Regular"/>
                <w:color w:val="000000"/>
                <w:sz w:val="20"/>
                <w:szCs w:val="20"/>
                <w:lang w:val="ru-RU"/>
              </w:rPr>
            </w:pPr>
            <w:r w:rsidRPr="00880B01">
              <w:rPr>
                <w:rFonts w:ascii="StobiSerif Regular" w:hAnsi="StobiSerif Regular"/>
                <w:color w:val="000000"/>
                <w:sz w:val="20"/>
                <w:szCs w:val="20"/>
                <w:lang w:val="mk-MK"/>
              </w:rPr>
              <w:t>Воздушни граници</w:t>
            </w:r>
            <w:r w:rsidRPr="00880B01">
              <w:rPr>
                <w:rFonts w:ascii="StobiSerif Regular" w:hAnsi="StobiSerif Regular"/>
                <w:color w:val="000000"/>
                <w:sz w:val="20"/>
                <w:szCs w:val="20"/>
                <w:lang w:val="ru-RU"/>
              </w:rPr>
              <w:t xml:space="preserve"> – </w:t>
            </w:r>
            <w:r w:rsidRPr="00880B01">
              <w:rPr>
                <w:rFonts w:ascii="StobiSerif Regular" w:hAnsi="StobiSerif Regular"/>
                <w:color w:val="000000"/>
                <w:sz w:val="20"/>
                <w:szCs w:val="20"/>
                <w:lang w:val="mk-MK"/>
              </w:rPr>
              <w:t xml:space="preserve">Мрежа за анализа на ризик </w:t>
            </w:r>
          </w:p>
        </w:tc>
      </w:tr>
      <w:tr w:rsidR="00880B01" w:rsidRPr="00880B01" w14:paraId="41591CED" w14:textId="77777777" w:rsidTr="000154FB">
        <w:tc>
          <w:tcPr>
            <w:tcW w:w="937" w:type="pct"/>
          </w:tcPr>
          <w:p w14:paraId="397DDEA6" w14:textId="77777777" w:rsidR="00880B01" w:rsidRPr="00880B01" w:rsidRDefault="00880B01" w:rsidP="00880B01">
            <w:pPr>
              <w:tabs>
                <w:tab w:val="left" w:pos="1418"/>
                <w:tab w:val="left" w:pos="1701"/>
              </w:tabs>
              <w:spacing w:before="120" w:line="276" w:lineRule="auto"/>
              <w:jc w:val="both"/>
              <w:rPr>
                <w:rFonts w:ascii="StobiSerif Regular" w:hAnsi="StobiSerif Regular"/>
                <w:color w:val="000000"/>
                <w:sz w:val="20"/>
                <w:szCs w:val="20"/>
                <w:lang w:val="ru-RU"/>
              </w:rPr>
            </w:pPr>
            <w:r w:rsidRPr="00880B01">
              <w:rPr>
                <w:rFonts w:ascii="StobiSerif Regular" w:hAnsi="StobiSerif Regular"/>
                <w:color w:val="000000"/>
                <w:sz w:val="20"/>
                <w:szCs w:val="20"/>
              </w:rPr>
              <w:t>AFIS</w:t>
            </w:r>
          </w:p>
        </w:tc>
        <w:tc>
          <w:tcPr>
            <w:tcW w:w="4063" w:type="pct"/>
            <w:gridSpan w:val="2"/>
          </w:tcPr>
          <w:p w14:paraId="2CD34DB6" w14:textId="77777777" w:rsidR="00880B01" w:rsidRPr="00880B01" w:rsidRDefault="00880B01" w:rsidP="00880B01">
            <w:pPr>
              <w:tabs>
                <w:tab w:val="left" w:pos="1418"/>
                <w:tab w:val="left" w:pos="1701"/>
              </w:tabs>
              <w:spacing w:before="120" w:line="276" w:lineRule="auto"/>
              <w:jc w:val="both"/>
              <w:rPr>
                <w:rFonts w:ascii="StobiSerif Regular" w:hAnsi="StobiSerif Regular"/>
                <w:color w:val="000000"/>
                <w:sz w:val="20"/>
                <w:szCs w:val="20"/>
                <w:lang w:val="ru-RU"/>
              </w:rPr>
            </w:pPr>
            <w:r w:rsidRPr="00880B01">
              <w:rPr>
                <w:rFonts w:ascii="StobiSerif Regular" w:hAnsi="StobiSerif Regular"/>
                <w:color w:val="000000"/>
                <w:sz w:val="20"/>
                <w:szCs w:val="20"/>
                <w:lang w:val="mk-MK"/>
              </w:rPr>
              <w:t xml:space="preserve">Автоматизиран систем за идентификација на </w:t>
            </w:r>
            <w:proofErr w:type="spellStart"/>
            <w:r w:rsidRPr="00880B01">
              <w:rPr>
                <w:rFonts w:ascii="StobiSerif Regular" w:hAnsi="StobiSerif Regular"/>
                <w:color w:val="000000"/>
                <w:sz w:val="20"/>
                <w:szCs w:val="20"/>
                <w:lang w:val="mk-MK"/>
              </w:rPr>
              <w:t>отисоци</w:t>
            </w:r>
            <w:proofErr w:type="spellEnd"/>
            <w:r w:rsidRPr="00880B01">
              <w:rPr>
                <w:rFonts w:ascii="StobiSerif Regular" w:hAnsi="StobiSerif Regular"/>
                <w:color w:val="000000"/>
                <w:sz w:val="20"/>
                <w:szCs w:val="20"/>
                <w:lang w:val="mk-MK"/>
              </w:rPr>
              <w:t xml:space="preserve"> од прсти </w:t>
            </w:r>
          </w:p>
        </w:tc>
      </w:tr>
      <w:tr w:rsidR="00880B01" w:rsidRPr="00880B01" w14:paraId="62323550" w14:textId="77777777" w:rsidTr="000154FB">
        <w:tc>
          <w:tcPr>
            <w:tcW w:w="937" w:type="pct"/>
          </w:tcPr>
          <w:p w14:paraId="12B799D3" w14:textId="77777777" w:rsidR="00880B01" w:rsidRPr="00880B01" w:rsidRDefault="00880B01" w:rsidP="00880B01">
            <w:pPr>
              <w:tabs>
                <w:tab w:val="left" w:pos="1418"/>
                <w:tab w:val="left" w:pos="1701"/>
              </w:tabs>
              <w:spacing w:before="120" w:line="276" w:lineRule="auto"/>
              <w:jc w:val="both"/>
              <w:rPr>
                <w:rFonts w:ascii="StobiSerif Regular" w:hAnsi="StobiSerif Regular"/>
                <w:color w:val="000000"/>
                <w:sz w:val="20"/>
                <w:szCs w:val="20"/>
              </w:rPr>
            </w:pPr>
            <w:r w:rsidRPr="00880B01">
              <w:rPr>
                <w:rFonts w:ascii="StobiSerif Regular" w:hAnsi="StobiSerif Regular"/>
                <w:color w:val="000000"/>
                <w:sz w:val="20"/>
                <w:szCs w:val="20"/>
              </w:rPr>
              <w:t>API</w:t>
            </w:r>
          </w:p>
          <w:p w14:paraId="2894F272" w14:textId="77777777" w:rsidR="00880B01" w:rsidRPr="00880B01" w:rsidRDefault="00880B01" w:rsidP="00880B01">
            <w:pPr>
              <w:tabs>
                <w:tab w:val="left" w:pos="1418"/>
                <w:tab w:val="left" w:pos="1701"/>
              </w:tabs>
              <w:spacing w:before="120" w:line="276" w:lineRule="auto"/>
              <w:jc w:val="both"/>
              <w:rPr>
                <w:rFonts w:ascii="StobiSerif Regular" w:hAnsi="StobiSerif Regular"/>
                <w:color w:val="000000"/>
                <w:sz w:val="20"/>
                <w:szCs w:val="20"/>
                <w:lang w:val="mk-MK"/>
              </w:rPr>
            </w:pPr>
            <w:r w:rsidRPr="00880B01">
              <w:rPr>
                <w:rFonts w:ascii="StobiSerif Regular" w:hAnsi="StobiSerif Regular"/>
                <w:color w:val="000000"/>
                <w:sz w:val="20"/>
                <w:szCs w:val="20"/>
              </w:rPr>
              <w:t>AV</w:t>
            </w:r>
            <w:r w:rsidRPr="00880B01">
              <w:rPr>
                <w:rFonts w:ascii="StobiSerif Regular" w:hAnsi="StobiSerif Regular"/>
                <w:color w:val="000000"/>
                <w:sz w:val="20"/>
                <w:szCs w:val="20"/>
                <w:lang w:val="en-US"/>
              </w:rPr>
              <w:t>R</w:t>
            </w:r>
            <w:r w:rsidRPr="00880B01">
              <w:rPr>
                <w:rFonts w:ascii="StobiSerif Regular" w:hAnsi="StobiSerif Regular"/>
                <w:color w:val="000000"/>
                <w:sz w:val="20"/>
                <w:szCs w:val="20"/>
              </w:rPr>
              <w:t>R</w:t>
            </w:r>
          </w:p>
          <w:p w14:paraId="7525BB21" w14:textId="77777777" w:rsidR="00880B01" w:rsidRPr="00880B01" w:rsidRDefault="00880B01" w:rsidP="00880B01">
            <w:pPr>
              <w:tabs>
                <w:tab w:val="left" w:pos="1418"/>
                <w:tab w:val="left" w:pos="1701"/>
              </w:tabs>
              <w:spacing w:before="120" w:line="276" w:lineRule="auto"/>
              <w:jc w:val="both"/>
              <w:rPr>
                <w:rFonts w:ascii="StobiSerif Regular" w:hAnsi="StobiSerif Regular"/>
                <w:color w:val="000000"/>
                <w:sz w:val="20"/>
                <w:szCs w:val="20"/>
                <w:lang w:val="mk-MK"/>
              </w:rPr>
            </w:pPr>
            <w:r w:rsidRPr="00880B01">
              <w:rPr>
                <w:rFonts w:ascii="StobiSerif Regular" w:hAnsi="StobiSerif Regular"/>
                <w:color w:val="000000"/>
                <w:sz w:val="20"/>
                <w:szCs w:val="20"/>
                <w:lang w:val="mk-MK"/>
              </w:rPr>
              <w:t>БЈБ</w:t>
            </w:r>
          </w:p>
          <w:p w14:paraId="4388D846" w14:textId="77777777" w:rsidR="00880B01" w:rsidRPr="00880B01" w:rsidRDefault="00880B01" w:rsidP="00880B01">
            <w:pPr>
              <w:tabs>
                <w:tab w:val="left" w:pos="1418"/>
                <w:tab w:val="left" w:pos="1701"/>
              </w:tabs>
              <w:spacing w:before="120" w:line="276" w:lineRule="auto"/>
              <w:jc w:val="both"/>
              <w:rPr>
                <w:rFonts w:ascii="StobiSerif Regular" w:hAnsi="StobiSerif Regular"/>
                <w:color w:val="000000"/>
                <w:sz w:val="20"/>
                <w:szCs w:val="20"/>
              </w:rPr>
            </w:pPr>
            <w:r w:rsidRPr="00880B01">
              <w:rPr>
                <w:rFonts w:ascii="StobiSerif Regular" w:hAnsi="StobiSerif Regular"/>
                <w:color w:val="000000"/>
                <w:sz w:val="20"/>
                <w:szCs w:val="20"/>
                <w:lang w:val="en-US"/>
              </w:rPr>
              <w:t>DCAF</w:t>
            </w:r>
          </w:p>
          <w:p w14:paraId="73DDD5DC" w14:textId="77777777" w:rsidR="00880B01" w:rsidRPr="00880B01" w:rsidRDefault="00880B01" w:rsidP="00880B01">
            <w:pPr>
              <w:tabs>
                <w:tab w:val="left" w:pos="1418"/>
                <w:tab w:val="left" w:pos="1701"/>
              </w:tabs>
              <w:spacing w:before="120" w:line="276" w:lineRule="auto"/>
              <w:jc w:val="both"/>
              <w:rPr>
                <w:rFonts w:ascii="StobiSerif Regular" w:hAnsi="StobiSerif Regular"/>
                <w:color w:val="000000"/>
                <w:sz w:val="20"/>
                <w:szCs w:val="20"/>
                <w:lang w:val="mk-MK"/>
              </w:rPr>
            </w:pPr>
            <w:r w:rsidRPr="00880B01">
              <w:rPr>
                <w:rFonts w:ascii="StobiSerif Regular" w:hAnsi="StobiSerif Regular"/>
                <w:color w:val="000000"/>
                <w:sz w:val="20"/>
                <w:szCs w:val="20"/>
                <w:lang w:val="en-US"/>
              </w:rPr>
              <w:t>EASO</w:t>
            </w:r>
          </w:p>
          <w:p w14:paraId="2062505C" w14:textId="77777777" w:rsidR="00880B01" w:rsidRPr="00880B01" w:rsidRDefault="00880B01" w:rsidP="00880B01">
            <w:pPr>
              <w:tabs>
                <w:tab w:val="left" w:pos="1418"/>
                <w:tab w:val="left" w:pos="1701"/>
              </w:tabs>
              <w:spacing w:before="120" w:line="276" w:lineRule="auto"/>
              <w:jc w:val="both"/>
              <w:rPr>
                <w:rFonts w:ascii="StobiSerif Regular" w:hAnsi="StobiSerif Regular"/>
                <w:color w:val="000000"/>
                <w:sz w:val="20"/>
                <w:szCs w:val="20"/>
              </w:rPr>
            </w:pPr>
            <w:r w:rsidRPr="00880B01">
              <w:rPr>
                <w:rFonts w:ascii="StobiSerif Regular" w:hAnsi="StobiSerif Regular"/>
                <w:color w:val="000000"/>
                <w:sz w:val="20"/>
                <w:szCs w:val="20"/>
                <w:lang w:val="en-US"/>
              </w:rPr>
              <w:t>ERRIN</w:t>
            </w:r>
          </w:p>
          <w:p w14:paraId="76B1A193" w14:textId="77777777" w:rsidR="00880B01" w:rsidRPr="00880B01" w:rsidRDefault="00880B01" w:rsidP="00880B01">
            <w:pPr>
              <w:tabs>
                <w:tab w:val="left" w:pos="1418"/>
                <w:tab w:val="left" w:pos="1701"/>
              </w:tabs>
              <w:spacing w:before="120" w:line="276" w:lineRule="auto"/>
              <w:jc w:val="both"/>
              <w:rPr>
                <w:rFonts w:ascii="StobiSerif Regular" w:hAnsi="StobiSerif Regular"/>
                <w:color w:val="000000"/>
                <w:sz w:val="20"/>
                <w:szCs w:val="20"/>
                <w:lang w:val="mk-MK"/>
              </w:rPr>
            </w:pPr>
            <w:r w:rsidRPr="00880B01">
              <w:rPr>
                <w:rFonts w:ascii="StobiSerif Regular" w:hAnsi="StobiSerif Regular"/>
                <w:color w:val="000000"/>
                <w:sz w:val="20"/>
                <w:szCs w:val="20"/>
                <w:lang w:val="mk-MK"/>
              </w:rPr>
              <w:t>ЕУ</w:t>
            </w:r>
          </w:p>
          <w:p w14:paraId="17908189" w14:textId="77777777" w:rsidR="00880B01" w:rsidRPr="00880B01" w:rsidRDefault="00880B01" w:rsidP="00880B01">
            <w:pPr>
              <w:tabs>
                <w:tab w:val="left" w:pos="1418"/>
                <w:tab w:val="left" w:pos="1701"/>
              </w:tabs>
              <w:spacing w:before="120" w:line="276" w:lineRule="auto"/>
              <w:jc w:val="both"/>
              <w:rPr>
                <w:rFonts w:ascii="StobiSerif Regular" w:hAnsi="StobiSerif Regular"/>
                <w:color w:val="000000"/>
                <w:sz w:val="18"/>
                <w:szCs w:val="18"/>
                <w:lang w:val="mk-MK"/>
              </w:rPr>
            </w:pPr>
            <w:r w:rsidRPr="00880B01">
              <w:rPr>
                <w:rFonts w:ascii="StobiSerif Regular" w:hAnsi="StobiSerif Regular"/>
                <w:color w:val="000000"/>
                <w:sz w:val="18"/>
                <w:szCs w:val="18"/>
              </w:rPr>
              <w:t>FRONTEX - EBCGA</w:t>
            </w:r>
          </w:p>
          <w:p w14:paraId="1DC6256F" w14:textId="77777777" w:rsidR="00880B01" w:rsidRPr="00880B01" w:rsidRDefault="00880B01" w:rsidP="00880B01">
            <w:pPr>
              <w:tabs>
                <w:tab w:val="left" w:pos="1418"/>
                <w:tab w:val="left" w:pos="1701"/>
              </w:tabs>
              <w:spacing w:before="120" w:line="276" w:lineRule="auto"/>
              <w:jc w:val="both"/>
              <w:rPr>
                <w:rFonts w:ascii="StobiSerif Regular" w:hAnsi="StobiSerif Regular"/>
                <w:color w:val="000000"/>
                <w:sz w:val="20"/>
                <w:szCs w:val="20"/>
              </w:rPr>
            </w:pPr>
            <w:r w:rsidRPr="00880B01">
              <w:rPr>
                <w:rFonts w:ascii="StobiSerif Regular" w:hAnsi="StobiSerif Regular"/>
                <w:color w:val="000000"/>
                <w:sz w:val="20"/>
                <w:szCs w:val="20"/>
              </w:rPr>
              <w:t>GRETA</w:t>
            </w:r>
          </w:p>
          <w:p w14:paraId="5596E3CC" w14:textId="77777777" w:rsidR="00880B01" w:rsidRPr="00880B01" w:rsidRDefault="00880B01" w:rsidP="00880B01">
            <w:pPr>
              <w:tabs>
                <w:tab w:val="left" w:pos="1418"/>
                <w:tab w:val="left" w:pos="1701"/>
              </w:tabs>
              <w:spacing w:before="120" w:line="276" w:lineRule="auto"/>
              <w:jc w:val="both"/>
              <w:rPr>
                <w:rFonts w:ascii="StobiSerif Regular" w:hAnsi="StobiSerif Regular"/>
                <w:color w:val="000000"/>
                <w:sz w:val="20"/>
                <w:szCs w:val="20"/>
                <w:lang w:val="mk-MK"/>
              </w:rPr>
            </w:pPr>
            <w:r w:rsidRPr="00880B01">
              <w:rPr>
                <w:rFonts w:ascii="StobiSerif Regular" w:hAnsi="StobiSerif Regular"/>
                <w:color w:val="000000"/>
                <w:sz w:val="20"/>
                <w:szCs w:val="20"/>
                <w:lang w:val="mk-MK"/>
              </w:rPr>
              <w:t>ИБАС</w:t>
            </w:r>
          </w:p>
          <w:p w14:paraId="18ADE619" w14:textId="77777777" w:rsidR="00880B01" w:rsidRPr="00880B01" w:rsidRDefault="00880B01" w:rsidP="00880B01">
            <w:pPr>
              <w:tabs>
                <w:tab w:val="left" w:pos="1418"/>
                <w:tab w:val="left" w:pos="1701"/>
              </w:tabs>
              <w:spacing w:before="120" w:line="276" w:lineRule="auto"/>
              <w:jc w:val="both"/>
              <w:rPr>
                <w:rFonts w:ascii="StobiSerif Regular" w:hAnsi="StobiSerif Regular"/>
                <w:color w:val="000000"/>
                <w:sz w:val="20"/>
                <w:szCs w:val="20"/>
                <w:lang w:val="mk-MK"/>
              </w:rPr>
            </w:pPr>
            <w:r w:rsidRPr="00880B01">
              <w:rPr>
                <w:rFonts w:ascii="StobiSerif Regular" w:hAnsi="StobiSerif Regular"/>
                <w:color w:val="000000"/>
                <w:sz w:val="20"/>
                <w:szCs w:val="20"/>
              </w:rPr>
              <w:t>ICMPD</w:t>
            </w:r>
          </w:p>
          <w:p w14:paraId="62611084" w14:textId="77777777" w:rsidR="00880B01" w:rsidRPr="00880B01" w:rsidRDefault="00880B01" w:rsidP="00880B01">
            <w:pPr>
              <w:tabs>
                <w:tab w:val="left" w:pos="1418"/>
                <w:tab w:val="left" w:pos="1701"/>
              </w:tabs>
              <w:spacing w:before="120" w:line="276" w:lineRule="auto"/>
              <w:jc w:val="both"/>
              <w:rPr>
                <w:rFonts w:ascii="StobiSerif Regular" w:hAnsi="StobiSerif Regular"/>
                <w:color w:val="000000"/>
                <w:sz w:val="20"/>
                <w:szCs w:val="20"/>
                <w:lang w:val="mk-MK"/>
              </w:rPr>
            </w:pPr>
            <w:r w:rsidRPr="00880B01">
              <w:rPr>
                <w:rFonts w:ascii="StobiSerif Regular" w:hAnsi="StobiSerif Regular"/>
                <w:color w:val="000000"/>
                <w:sz w:val="20"/>
                <w:szCs w:val="20"/>
                <w:lang w:val="mk-MK"/>
              </w:rPr>
              <w:t>IOM</w:t>
            </w:r>
          </w:p>
          <w:p w14:paraId="40C38413" w14:textId="77777777" w:rsidR="00880B01" w:rsidRPr="00880B01" w:rsidRDefault="00880B01" w:rsidP="00880B01">
            <w:pPr>
              <w:tabs>
                <w:tab w:val="left" w:pos="1418"/>
                <w:tab w:val="left" w:pos="1701"/>
              </w:tabs>
              <w:spacing w:before="120" w:line="276" w:lineRule="auto"/>
              <w:jc w:val="both"/>
              <w:rPr>
                <w:rFonts w:ascii="StobiSerif Regular" w:hAnsi="StobiSerif Regular"/>
                <w:color w:val="000000"/>
                <w:sz w:val="20"/>
                <w:szCs w:val="20"/>
                <w:lang w:val="mk-MK"/>
              </w:rPr>
            </w:pPr>
            <w:r w:rsidRPr="00880B01">
              <w:rPr>
                <w:rFonts w:ascii="StobiSerif Regular" w:hAnsi="StobiSerif Regular"/>
                <w:color w:val="000000"/>
                <w:sz w:val="20"/>
                <w:szCs w:val="20"/>
                <w:lang w:val="mk-MK"/>
              </w:rPr>
              <w:t>IPA</w:t>
            </w:r>
          </w:p>
          <w:p w14:paraId="27AEAADD" w14:textId="77777777" w:rsidR="00880B01" w:rsidRPr="00880B01" w:rsidRDefault="00880B01" w:rsidP="00880B01">
            <w:pPr>
              <w:tabs>
                <w:tab w:val="left" w:pos="1418"/>
                <w:tab w:val="left" w:pos="1701"/>
              </w:tabs>
              <w:spacing w:before="120" w:line="276" w:lineRule="auto"/>
              <w:jc w:val="both"/>
              <w:rPr>
                <w:rFonts w:ascii="StobiSerif Regular" w:hAnsi="StobiSerif Regular"/>
                <w:color w:val="000000"/>
                <w:sz w:val="20"/>
                <w:szCs w:val="20"/>
                <w:lang w:val="mk-MK"/>
              </w:rPr>
            </w:pPr>
            <w:r w:rsidRPr="00880B01">
              <w:rPr>
                <w:rFonts w:ascii="StobiSerif Regular" w:hAnsi="StobiSerif Regular"/>
                <w:color w:val="000000"/>
                <w:sz w:val="20"/>
                <w:szCs w:val="20"/>
                <w:lang w:val="mk-MK"/>
              </w:rPr>
              <w:t>MARRI</w:t>
            </w:r>
          </w:p>
          <w:p w14:paraId="72DDB194" w14:textId="77777777" w:rsidR="00880B01" w:rsidRPr="00880B01" w:rsidRDefault="00880B01" w:rsidP="00880B01">
            <w:pPr>
              <w:tabs>
                <w:tab w:val="left" w:pos="1418"/>
                <w:tab w:val="left" w:pos="1701"/>
              </w:tabs>
              <w:spacing w:before="120" w:line="276" w:lineRule="auto"/>
              <w:jc w:val="both"/>
              <w:rPr>
                <w:rFonts w:ascii="StobiSerif Regular" w:hAnsi="StobiSerif Regular"/>
                <w:color w:val="000000"/>
                <w:sz w:val="20"/>
                <w:szCs w:val="20"/>
                <w:lang w:val="mk-MK"/>
              </w:rPr>
            </w:pPr>
            <w:r w:rsidRPr="00880B01">
              <w:rPr>
                <w:rFonts w:ascii="StobiSerif Regular" w:hAnsi="StobiSerif Regular"/>
                <w:color w:val="000000"/>
                <w:sz w:val="20"/>
                <w:szCs w:val="20"/>
                <w:lang w:val="mk-MK"/>
              </w:rPr>
              <w:t>МЕКМ</w:t>
            </w:r>
          </w:p>
          <w:p w14:paraId="3DF27E0A" w14:textId="77777777" w:rsidR="00880B01" w:rsidRPr="00880B01" w:rsidRDefault="00880B01" w:rsidP="00880B01">
            <w:pPr>
              <w:tabs>
                <w:tab w:val="left" w:pos="1418"/>
                <w:tab w:val="left" w:pos="1701"/>
              </w:tabs>
              <w:spacing w:before="120" w:line="276" w:lineRule="auto"/>
              <w:jc w:val="both"/>
              <w:rPr>
                <w:rFonts w:ascii="StobiSerif Regular" w:hAnsi="StobiSerif Regular"/>
                <w:color w:val="000000"/>
                <w:sz w:val="20"/>
                <w:szCs w:val="20"/>
                <w:lang w:val="mk-MK"/>
              </w:rPr>
            </w:pPr>
            <w:r w:rsidRPr="00880B01">
              <w:rPr>
                <w:rFonts w:ascii="StobiSerif Regular" w:hAnsi="StobiSerif Regular"/>
                <w:color w:val="000000"/>
                <w:sz w:val="20"/>
                <w:szCs w:val="20"/>
                <w:lang w:val="mk-MK"/>
              </w:rPr>
              <w:t>МВР</w:t>
            </w:r>
          </w:p>
          <w:p w14:paraId="1ADA2877" w14:textId="77777777" w:rsidR="00880B01" w:rsidRPr="00880B01" w:rsidRDefault="00880B01" w:rsidP="00880B01">
            <w:pPr>
              <w:tabs>
                <w:tab w:val="left" w:pos="1418"/>
                <w:tab w:val="left" w:pos="1701"/>
              </w:tabs>
              <w:spacing w:before="120" w:line="276" w:lineRule="auto"/>
              <w:jc w:val="both"/>
              <w:rPr>
                <w:rFonts w:ascii="StobiSerif Regular" w:hAnsi="StobiSerif Regular"/>
                <w:color w:val="000000"/>
                <w:sz w:val="20"/>
                <w:szCs w:val="20"/>
                <w:lang w:val="mk-MK"/>
              </w:rPr>
            </w:pPr>
            <w:r w:rsidRPr="00880B01">
              <w:rPr>
                <w:rFonts w:ascii="StobiSerif Regular" w:hAnsi="StobiSerif Regular"/>
                <w:color w:val="000000"/>
                <w:sz w:val="20"/>
                <w:szCs w:val="20"/>
                <w:lang w:val="mk-MK"/>
              </w:rPr>
              <w:t>МФ - ЦУ</w:t>
            </w:r>
          </w:p>
          <w:p w14:paraId="3E4F271C" w14:textId="77777777" w:rsidR="00880B01" w:rsidRPr="00880B01" w:rsidRDefault="00880B01" w:rsidP="00880B01">
            <w:pPr>
              <w:tabs>
                <w:tab w:val="left" w:pos="1418"/>
                <w:tab w:val="left" w:pos="1701"/>
              </w:tabs>
              <w:spacing w:before="120" w:line="276" w:lineRule="auto"/>
              <w:jc w:val="both"/>
              <w:rPr>
                <w:rFonts w:ascii="StobiSerif Regular" w:hAnsi="StobiSerif Regular"/>
                <w:color w:val="000000"/>
                <w:sz w:val="20"/>
                <w:szCs w:val="20"/>
                <w:lang w:val="mk-MK"/>
              </w:rPr>
            </w:pPr>
            <w:r w:rsidRPr="00880B01">
              <w:rPr>
                <w:rFonts w:ascii="StobiSerif Regular" w:hAnsi="StobiSerif Regular"/>
                <w:color w:val="000000"/>
                <w:sz w:val="20"/>
                <w:szCs w:val="20"/>
                <w:lang w:val="mk-MK"/>
              </w:rPr>
              <w:t>НЕСКМТЛ</w:t>
            </w:r>
          </w:p>
          <w:p w14:paraId="7D9C3AC1" w14:textId="77777777" w:rsidR="00880B01" w:rsidRPr="00880B01" w:rsidRDefault="00880B01" w:rsidP="00880B01">
            <w:pPr>
              <w:tabs>
                <w:tab w:val="left" w:pos="1418"/>
                <w:tab w:val="left" w:pos="1701"/>
              </w:tabs>
              <w:spacing w:before="120" w:line="276" w:lineRule="auto"/>
              <w:jc w:val="both"/>
              <w:rPr>
                <w:rFonts w:ascii="StobiSerif Regular" w:hAnsi="StobiSerif Regular"/>
                <w:sz w:val="20"/>
                <w:szCs w:val="20"/>
                <w:lang w:val="mk-MK"/>
              </w:rPr>
            </w:pPr>
            <w:r w:rsidRPr="00880B01">
              <w:rPr>
                <w:rFonts w:ascii="StobiSerif Regular" w:hAnsi="StobiSerif Regular"/>
                <w:sz w:val="20"/>
                <w:szCs w:val="20"/>
                <w:lang w:val="mk-MK"/>
              </w:rPr>
              <w:t xml:space="preserve">НКБТЛИМ </w:t>
            </w:r>
          </w:p>
          <w:p w14:paraId="6D86F94B" w14:textId="77777777" w:rsidR="00880B01" w:rsidRPr="00880B01" w:rsidRDefault="00880B01" w:rsidP="00880B01">
            <w:pPr>
              <w:tabs>
                <w:tab w:val="left" w:pos="1418"/>
                <w:tab w:val="left" w:pos="1701"/>
              </w:tabs>
              <w:spacing w:before="120" w:line="276" w:lineRule="auto"/>
              <w:jc w:val="both"/>
              <w:rPr>
                <w:rFonts w:ascii="StobiSerif Regular" w:hAnsi="StobiSerif Regular"/>
                <w:color w:val="000000"/>
                <w:sz w:val="20"/>
                <w:szCs w:val="20"/>
                <w:lang w:val="mk-MK"/>
              </w:rPr>
            </w:pPr>
            <w:r w:rsidRPr="00880B01">
              <w:rPr>
                <w:rFonts w:ascii="StobiSerif Regular" w:hAnsi="StobiSerif Regular"/>
                <w:color w:val="000000"/>
                <w:sz w:val="20"/>
                <w:szCs w:val="20"/>
                <w:lang w:val="mk-MK"/>
              </w:rPr>
              <w:t>ОГРМ</w:t>
            </w:r>
          </w:p>
          <w:p w14:paraId="6E16A3C3" w14:textId="77777777" w:rsidR="00880B01" w:rsidRPr="00880B01" w:rsidRDefault="00880B01" w:rsidP="00880B01">
            <w:pPr>
              <w:tabs>
                <w:tab w:val="left" w:pos="1418"/>
                <w:tab w:val="left" w:pos="1701"/>
              </w:tabs>
              <w:spacing w:before="120" w:line="276" w:lineRule="auto"/>
              <w:jc w:val="both"/>
              <w:rPr>
                <w:rFonts w:ascii="StobiSerif Regular" w:hAnsi="StobiSerif Regular"/>
                <w:color w:val="000000"/>
                <w:sz w:val="20"/>
                <w:szCs w:val="20"/>
                <w:lang w:val="mk-MK"/>
              </w:rPr>
            </w:pPr>
            <w:r w:rsidRPr="00880B01">
              <w:rPr>
                <w:rFonts w:ascii="StobiSerif Regular" w:hAnsi="StobiSerif Regular"/>
                <w:color w:val="000000"/>
                <w:sz w:val="20"/>
                <w:szCs w:val="20"/>
                <w:lang w:val="mk-MK"/>
              </w:rPr>
              <w:t>ОГР – СА</w:t>
            </w:r>
          </w:p>
          <w:p w14:paraId="759550DE" w14:textId="77777777" w:rsidR="00880B01" w:rsidRPr="00880B01" w:rsidRDefault="00880B01" w:rsidP="00880B01">
            <w:pPr>
              <w:tabs>
                <w:tab w:val="left" w:pos="1418"/>
                <w:tab w:val="left" w:pos="1701"/>
              </w:tabs>
              <w:spacing w:before="120" w:line="276" w:lineRule="auto"/>
              <w:jc w:val="both"/>
              <w:rPr>
                <w:rFonts w:ascii="StobiSerif Regular" w:hAnsi="StobiSerif Regular"/>
                <w:color w:val="000000"/>
                <w:sz w:val="20"/>
                <w:szCs w:val="20"/>
                <w:lang w:val="mk-MK"/>
              </w:rPr>
            </w:pPr>
            <w:r w:rsidRPr="00880B01">
              <w:rPr>
                <w:rFonts w:ascii="StobiSerif Regular" w:hAnsi="StobiSerif Regular"/>
                <w:color w:val="000000"/>
                <w:sz w:val="20"/>
                <w:szCs w:val="20"/>
                <w:lang w:val="mk-MK"/>
              </w:rPr>
              <w:t>ОПКМСР</w:t>
            </w:r>
          </w:p>
          <w:p w14:paraId="7C4C5D8A" w14:textId="77777777" w:rsidR="00880B01" w:rsidRPr="00880B01" w:rsidRDefault="00880B01" w:rsidP="00880B01">
            <w:pPr>
              <w:tabs>
                <w:tab w:val="left" w:pos="1418"/>
                <w:tab w:val="left" w:pos="1701"/>
              </w:tabs>
              <w:spacing w:before="120" w:line="276" w:lineRule="auto"/>
              <w:jc w:val="both"/>
              <w:rPr>
                <w:rFonts w:ascii="StobiSerif Regular" w:hAnsi="StobiSerif Regular"/>
                <w:color w:val="000000"/>
                <w:sz w:val="20"/>
                <w:szCs w:val="20"/>
                <w:lang w:val="mk-MK"/>
              </w:rPr>
            </w:pPr>
            <w:r w:rsidRPr="00880B01">
              <w:rPr>
                <w:rFonts w:ascii="StobiSerif Regular" w:hAnsi="StobiSerif Regular"/>
                <w:color w:val="000000"/>
                <w:sz w:val="20"/>
                <w:szCs w:val="20"/>
                <w:lang w:val="mk-MK"/>
              </w:rPr>
              <w:t>ОСОСК</w:t>
            </w:r>
          </w:p>
          <w:p w14:paraId="18AD71F1" w14:textId="77777777" w:rsidR="00880B01" w:rsidRPr="00880B01" w:rsidRDefault="00880B01" w:rsidP="00880B01">
            <w:pPr>
              <w:tabs>
                <w:tab w:val="left" w:pos="1418"/>
                <w:tab w:val="left" w:pos="1701"/>
              </w:tabs>
              <w:spacing w:before="120" w:line="276" w:lineRule="auto"/>
              <w:jc w:val="both"/>
              <w:rPr>
                <w:rFonts w:ascii="StobiSerif Regular" w:hAnsi="StobiSerif Regular"/>
                <w:color w:val="000000"/>
                <w:sz w:val="20"/>
                <w:szCs w:val="20"/>
                <w:lang w:val="mk-MK"/>
              </w:rPr>
            </w:pPr>
            <w:r w:rsidRPr="00880B01">
              <w:rPr>
                <w:rFonts w:ascii="StobiSerif Regular" w:hAnsi="StobiSerif Regular"/>
                <w:color w:val="000000"/>
                <w:sz w:val="20"/>
                <w:szCs w:val="20"/>
                <w:lang w:val="mk-MK"/>
              </w:rPr>
              <w:t>OSCE</w:t>
            </w:r>
          </w:p>
          <w:p w14:paraId="50F8F94D" w14:textId="77777777" w:rsidR="00880B01" w:rsidRPr="00880B01" w:rsidRDefault="00880B01" w:rsidP="00880B01">
            <w:pPr>
              <w:tabs>
                <w:tab w:val="left" w:pos="1418"/>
                <w:tab w:val="left" w:pos="1701"/>
              </w:tabs>
              <w:spacing w:before="120" w:line="276" w:lineRule="auto"/>
              <w:jc w:val="both"/>
              <w:rPr>
                <w:rFonts w:ascii="StobiSerif Regular" w:hAnsi="StobiSerif Regular"/>
                <w:color w:val="000000"/>
                <w:sz w:val="20"/>
                <w:szCs w:val="20"/>
                <w:lang w:val="mk-MK"/>
              </w:rPr>
            </w:pPr>
            <w:r w:rsidRPr="00880B01">
              <w:rPr>
                <w:rFonts w:ascii="StobiSerif Regular" w:hAnsi="StobiSerif Regular"/>
                <w:color w:val="000000"/>
                <w:sz w:val="20"/>
                <w:szCs w:val="20"/>
                <w:lang w:val="mk-MK"/>
              </w:rPr>
              <w:t>РЦ за ГР</w:t>
            </w:r>
          </w:p>
          <w:p w14:paraId="7A80D523" w14:textId="77777777" w:rsidR="00880B01" w:rsidRPr="00880B01" w:rsidRDefault="00880B01" w:rsidP="00880B01">
            <w:pPr>
              <w:tabs>
                <w:tab w:val="left" w:pos="1418"/>
                <w:tab w:val="left" w:pos="1701"/>
              </w:tabs>
              <w:spacing w:before="120" w:line="276" w:lineRule="auto"/>
              <w:jc w:val="both"/>
              <w:rPr>
                <w:rFonts w:ascii="StobiSerif Regular" w:hAnsi="StobiSerif Regular"/>
                <w:color w:val="000000"/>
                <w:sz w:val="20"/>
                <w:szCs w:val="20"/>
                <w:lang w:val="mk-MK"/>
              </w:rPr>
            </w:pPr>
            <w:r w:rsidRPr="00880B01">
              <w:rPr>
                <w:rFonts w:ascii="StobiSerif Regular" w:hAnsi="StobiSerif Regular"/>
                <w:color w:val="000000"/>
                <w:sz w:val="20"/>
                <w:szCs w:val="20"/>
              </w:rPr>
              <w:t>WBRAN</w:t>
            </w:r>
          </w:p>
          <w:p w14:paraId="3B7D9B92" w14:textId="77777777" w:rsidR="00880B01" w:rsidRPr="00880B01" w:rsidRDefault="00880B01" w:rsidP="00880B01">
            <w:pPr>
              <w:tabs>
                <w:tab w:val="left" w:pos="1418"/>
                <w:tab w:val="left" w:pos="1701"/>
              </w:tabs>
              <w:spacing w:before="120" w:line="276" w:lineRule="auto"/>
              <w:jc w:val="both"/>
              <w:rPr>
                <w:rFonts w:ascii="StobiSerif Regular" w:hAnsi="StobiSerif Regular"/>
                <w:color w:val="000000"/>
                <w:sz w:val="20"/>
                <w:szCs w:val="20"/>
                <w:lang w:val="mk-MK"/>
              </w:rPr>
            </w:pPr>
            <w:r w:rsidRPr="00880B01">
              <w:rPr>
                <w:rFonts w:ascii="StobiSerif Regular" w:hAnsi="StobiSerif Regular"/>
                <w:color w:val="000000"/>
                <w:sz w:val="20"/>
                <w:szCs w:val="20"/>
                <w:lang w:val="mk-MK"/>
              </w:rPr>
              <w:t>МНР</w:t>
            </w:r>
          </w:p>
          <w:p w14:paraId="5CC6139E" w14:textId="77777777" w:rsidR="00880B01" w:rsidRPr="00880B01" w:rsidRDefault="00880B01" w:rsidP="00880B01">
            <w:pPr>
              <w:tabs>
                <w:tab w:val="left" w:pos="1418"/>
                <w:tab w:val="left" w:pos="1701"/>
              </w:tabs>
              <w:spacing w:before="120" w:line="276" w:lineRule="auto"/>
              <w:jc w:val="both"/>
              <w:rPr>
                <w:rFonts w:ascii="StobiSerif Regular" w:hAnsi="StobiSerif Regular"/>
                <w:color w:val="000000"/>
                <w:sz w:val="20"/>
                <w:szCs w:val="20"/>
                <w:lang w:val="mk-MK"/>
              </w:rPr>
            </w:pPr>
            <w:r w:rsidRPr="00880B01">
              <w:rPr>
                <w:rFonts w:ascii="StobiSerif Regular" w:hAnsi="StobiSerif Regular"/>
                <w:color w:val="000000"/>
                <w:sz w:val="20"/>
                <w:szCs w:val="20"/>
                <w:lang w:val="mk-MK"/>
              </w:rPr>
              <w:t>МО</w:t>
            </w:r>
          </w:p>
          <w:p w14:paraId="35EB7D99" w14:textId="77777777" w:rsidR="00880B01" w:rsidRPr="00880B01" w:rsidRDefault="00880B01" w:rsidP="00880B01">
            <w:pPr>
              <w:tabs>
                <w:tab w:val="left" w:pos="1418"/>
                <w:tab w:val="left" w:pos="1701"/>
              </w:tabs>
              <w:spacing w:before="120" w:line="276" w:lineRule="auto"/>
              <w:jc w:val="both"/>
              <w:rPr>
                <w:rFonts w:ascii="StobiSerif Regular" w:hAnsi="StobiSerif Regular"/>
                <w:color w:val="000000"/>
                <w:sz w:val="20"/>
                <w:szCs w:val="20"/>
                <w:lang w:val="mk-MK"/>
              </w:rPr>
            </w:pPr>
            <w:r w:rsidRPr="00880B01">
              <w:rPr>
                <w:rFonts w:ascii="StobiSerif Regular" w:hAnsi="StobiSerif Regular"/>
                <w:color w:val="000000"/>
                <w:sz w:val="20"/>
                <w:szCs w:val="20"/>
                <w:lang w:val="mk-MK"/>
              </w:rPr>
              <w:lastRenderedPageBreak/>
              <w:t>МТВ</w:t>
            </w:r>
          </w:p>
        </w:tc>
        <w:tc>
          <w:tcPr>
            <w:tcW w:w="4063" w:type="pct"/>
            <w:gridSpan w:val="2"/>
          </w:tcPr>
          <w:p w14:paraId="263E3152" w14:textId="77777777" w:rsidR="00880B01" w:rsidRPr="00880B01" w:rsidRDefault="00880B01" w:rsidP="00880B01">
            <w:pPr>
              <w:tabs>
                <w:tab w:val="left" w:pos="1418"/>
                <w:tab w:val="left" w:pos="1701"/>
              </w:tabs>
              <w:spacing w:before="120" w:line="276" w:lineRule="auto"/>
              <w:jc w:val="both"/>
              <w:rPr>
                <w:rFonts w:ascii="StobiSerif Regular" w:hAnsi="StobiSerif Regular"/>
                <w:color w:val="000000"/>
                <w:sz w:val="20"/>
                <w:szCs w:val="20"/>
                <w:lang w:val="mk-MK"/>
              </w:rPr>
            </w:pPr>
            <w:r w:rsidRPr="00880B01">
              <w:rPr>
                <w:rFonts w:ascii="StobiSerif Regular" w:hAnsi="StobiSerif Regular"/>
                <w:color w:val="000000"/>
                <w:sz w:val="20"/>
                <w:szCs w:val="20"/>
                <w:lang w:val="mk-MK"/>
              </w:rPr>
              <w:lastRenderedPageBreak/>
              <w:t xml:space="preserve">Напреден систем за информации за патници </w:t>
            </w:r>
          </w:p>
          <w:p w14:paraId="3AF6EF5B" w14:textId="77777777" w:rsidR="00880B01" w:rsidRPr="00880B01" w:rsidRDefault="00880B01" w:rsidP="00880B01">
            <w:pPr>
              <w:tabs>
                <w:tab w:val="left" w:pos="1418"/>
                <w:tab w:val="left" w:pos="1701"/>
              </w:tabs>
              <w:spacing w:before="120" w:line="276" w:lineRule="auto"/>
              <w:jc w:val="both"/>
              <w:rPr>
                <w:rFonts w:ascii="StobiSerif Regular" w:hAnsi="StobiSerif Regular"/>
                <w:color w:val="000000"/>
                <w:sz w:val="20"/>
                <w:szCs w:val="20"/>
                <w:lang w:val="mk-MK"/>
              </w:rPr>
            </w:pPr>
            <w:proofErr w:type="spellStart"/>
            <w:r w:rsidRPr="00880B01">
              <w:rPr>
                <w:rFonts w:ascii="StobiSerif Regular" w:hAnsi="StobiSerif Regular"/>
                <w:color w:val="000000"/>
                <w:sz w:val="20"/>
                <w:szCs w:val="20"/>
                <w:lang w:val="mk-MK"/>
              </w:rPr>
              <w:t>Асистирано</w:t>
            </w:r>
            <w:proofErr w:type="spellEnd"/>
            <w:r w:rsidRPr="00880B01">
              <w:rPr>
                <w:rFonts w:ascii="StobiSerif Regular" w:hAnsi="StobiSerif Regular"/>
                <w:color w:val="000000"/>
                <w:sz w:val="20"/>
                <w:szCs w:val="20"/>
                <w:lang w:val="mk-MK"/>
              </w:rPr>
              <w:t xml:space="preserve"> доброволно </w:t>
            </w:r>
            <w:proofErr w:type="spellStart"/>
            <w:r w:rsidRPr="00880B01">
              <w:rPr>
                <w:rFonts w:ascii="StobiSerif Regular" w:hAnsi="StobiSerif Regular"/>
                <w:color w:val="000000"/>
                <w:sz w:val="20"/>
                <w:szCs w:val="20"/>
                <w:lang w:val="mk-MK"/>
              </w:rPr>
              <w:t>враќањеи</w:t>
            </w:r>
            <w:proofErr w:type="spellEnd"/>
            <w:r w:rsidRPr="00880B01">
              <w:rPr>
                <w:rFonts w:ascii="StobiSerif Regular" w:hAnsi="StobiSerif Regular"/>
                <w:color w:val="000000"/>
                <w:sz w:val="20"/>
                <w:szCs w:val="20"/>
                <w:lang w:val="mk-MK"/>
              </w:rPr>
              <w:t xml:space="preserve"> реинтеграција</w:t>
            </w:r>
          </w:p>
          <w:p w14:paraId="2E49445C" w14:textId="77777777" w:rsidR="00880B01" w:rsidRPr="00880B01" w:rsidRDefault="00880B01" w:rsidP="00880B01">
            <w:pPr>
              <w:tabs>
                <w:tab w:val="left" w:pos="1418"/>
                <w:tab w:val="left" w:pos="1701"/>
              </w:tabs>
              <w:spacing w:before="120" w:line="276" w:lineRule="auto"/>
              <w:jc w:val="both"/>
              <w:rPr>
                <w:rFonts w:ascii="StobiSerif Regular" w:hAnsi="StobiSerif Regular"/>
                <w:color w:val="000000"/>
                <w:sz w:val="20"/>
                <w:szCs w:val="20"/>
                <w:lang w:val="ru-RU"/>
              </w:rPr>
            </w:pPr>
            <w:r w:rsidRPr="00880B01">
              <w:rPr>
                <w:rFonts w:ascii="StobiSerif Regular" w:hAnsi="StobiSerif Regular"/>
                <w:color w:val="000000"/>
                <w:sz w:val="20"/>
                <w:szCs w:val="20"/>
                <w:lang w:val="mk-MK"/>
              </w:rPr>
              <w:t>Биро за јавна безбедност</w:t>
            </w:r>
          </w:p>
          <w:p w14:paraId="4BD05024" w14:textId="77777777" w:rsidR="00880B01" w:rsidRPr="00880B01" w:rsidRDefault="00880B01" w:rsidP="00880B01">
            <w:pPr>
              <w:tabs>
                <w:tab w:val="left" w:pos="1418"/>
                <w:tab w:val="left" w:pos="1701"/>
              </w:tabs>
              <w:spacing w:before="120" w:line="276" w:lineRule="auto"/>
              <w:jc w:val="both"/>
              <w:rPr>
                <w:rFonts w:ascii="StobiSerif Regular" w:hAnsi="StobiSerif Regular"/>
                <w:color w:val="000000"/>
                <w:sz w:val="20"/>
                <w:szCs w:val="20"/>
                <w:lang w:val="mk-MK"/>
              </w:rPr>
            </w:pPr>
            <w:r w:rsidRPr="00880B01">
              <w:rPr>
                <w:rFonts w:ascii="StobiSerif Regular" w:hAnsi="StobiSerif Regular"/>
                <w:color w:val="000000"/>
                <w:sz w:val="20"/>
                <w:szCs w:val="20"/>
                <w:lang w:val="mk-MK"/>
              </w:rPr>
              <w:t>Демократски центар за контрола на вооружените сили</w:t>
            </w:r>
          </w:p>
          <w:p w14:paraId="119F634D" w14:textId="77777777" w:rsidR="00880B01" w:rsidRPr="00880B01" w:rsidRDefault="00880B01" w:rsidP="00880B01">
            <w:pPr>
              <w:tabs>
                <w:tab w:val="left" w:pos="1418"/>
                <w:tab w:val="left" w:pos="1701"/>
              </w:tabs>
              <w:spacing w:before="120" w:line="276" w:lineRule="auto"/>
              <w:jc w:val="both"/>
              <w:rPr>
                <w:rFonts w:ascii="StobiSerif Regular" w:hAnsi="StobiSerif Regular"/>
                <w:color w:val="000000"/>
                <w:sz w:val="20"/>
                <w:szCs w:val="20"/>
                <w:lang w:val="mk-MK"/>
              </w:rPr>
            </w:pPr>
            <w:r w:rsidRPr="00880B01">
              <w:rPr>
                <w:rFonts w:ascii="StobiSerif Regular" w:hAnsi="StobiSerif Regular"/>
                <w:color w:val="000000"/>
                <w:sz w:val="20"/>
                <w:szCs w:val="20"/>
                <w:lang w:val="mk-MK"/>
              </w:rPr>
              <w:t xml:space="preserve">Европска Канцеларија за поддршка на азил  </w:t>
            </w:r>
          </w:p>
          <w:p w14:paraId="2AB13BDE" w14:textId="77777777" w:rsidR="00880B01" w:rsidRPr="00880B01" w:rsidRDefault="00880B01" w:rsidP="00880B01">
            <w:pPr>
              <w:tabs>
                <w:tab w:val="left" w:pos="1418"/>
                <w:tab w:val="left" w:pos="1701"/>
              </w:tabs>
              <w:spacing w:before="120" w:line="276" w:lineRule="auto"/>
              <w:jc w:val="both"/>
              <w:rPr>
                <w:rFonts w:ascii="StobiSerif Regular" w:hAnsi="StobiSerif Regular"/>
                <w:color w:val="000000"/>
                <w:sz w:val="20"/>
                <w:szCs w:val="20"/>
                <w:lang w:val="mk-MK"/>
              </w:rPr>
            </w:pPr>
            <w:r w:rsidRPr="00880B01">
              <w:rPr>
                <w:rFonts w:ascii="StobiSerif Regular" w:hAnsi="StobiSerif Regular"/>
                <w:color w:val="000000"/>
                <w:sz w:val="20"/>
                <w:szCs w:val="20"/>
                <w:lang w:val="mk-MK"/>
              </w:rPr>
              <w:t>Европска мрежа за враќање и реинтеграција</w:t>
            </w:r>
          </w:p>
          <w:p w14:paraId="6C5284A5" w14:textId="77777777" w:rsidR="00880B01" w:rsidRPr="00880B01" w:rsidRDefault="00880B01" w:rsidP="00880B01">
            <w:pPr>
              <w:tabs>
                <w:tab w:val="left" w:pos="1418"/>
                <w:tab w:val="left" w:pos="1701"/>
              </w:tabs>
              <w:spacing w:before="120" w:line="276" w:lineRule="auto"/>
              <w:jc w:val="both"/>
              <w:rPr>
                <w:rFonts w:ascii="StobiSerif Regular" w:hAnsi="StobiSerif Regular"/>
                <w:color w:val="000000"/>
                <w:sz w:val="20"/>
                <w:szCs w:val="20"/>
                <w:lang w:val="mk-MK"/>
              </w:rPr>
            </w:pPr>
            <w:r w:rsidRPr="00880B01">
              <w:rPr>
                <w:rFonts w:ascii="StobiSerif Regular" w:hAnsi="StobiSerif Regular"/>
                <w:color w:val="000000"/>
                <w:sz w:val="20"/>
                <w:szCs w:val="20"/>
                <w:lang w:val="mk-MK"/>
              </w:rPr>
              <w:t>Европска Унија</w:t>
            </w:r>
          </w:p>
          <w:p w14:paraId="34B79558" w14:textId="77777777" w:rsidR="00880B01" w:rsidRPr="00880B01" w:rsidRDefault="00880B01" w:rsidP="00880B01">
            <w:pPr>
              <w:tabs>
                <w:tab w:val="left" w:pos="1418"/>
                <w:tab w:val="left" w:pos="1701"/>
              </w:tabs>
              <w:spacing w:before="120" w:line="276" w:lineRule="auto"/>
              <w:jc w:val="both"/>
              <w:rPr>
                <w:rFonts w:ascii="StobiSerif Regular" w:hAnsi="StobiSerif Regular"/>
                <w:color w:val="000000"/>
                <w:sz w:val="20"/>
                <w:szCs w:val="20"/>
                <w:lang w:val="mk-MK"/>
              </w:rPr>
            </w:pPr>
            <w:r w:rsidRPr="00880B01">
              <w:rPr>
                <w:rFonts w:ascii="StobiSerif Regular" w:hAnsi="StobiSerif Regular"/>
                <w:color w:val="000000"/>
                <w:sz w:val="20"/>
                <w:szCs w:val="20"/>
                <w:lang w:val="mk-MK"/>
              </w:rPr>
              <w:t>ФРОНТЕКС – Европска гранична и крајбрежна стража</w:t>
            </w:r>
          </w:p>
          <w:p w14:paraId="01E91DED" w14:textId="77777777" w:rsidR="00880B01" w:rsidRPr="00880B01" w:rsidRDefault="00880B01" w:rsidP="00880B01">
            <w:pPr>
              <w:tabs>
                <w:tab w:val="left" w:pos="1418"/>
                <w:tab w:val="left" w:pos="1701"/>
              </w:tabs>
              <w:spacing w:before="120" w:line="276" w:lineRule="auto"/>
              <w:jc w:val="both"/>
              <w:rPr>
                <w:rFonts w:ascii="StobiSerif Regular" w:hAnsi="StobiSerif Regular"/>
                <w:color w:val="000000"/>
                <w:sz w:val="20"/>
                <w:szCs w:val="20"/>
                <w:lang w:val="mk-MK"/>
              </w:rPr>
            </w:pPr>
            <w:r w:rsidRPr="00880B01">
              <w:rPr>
                <w:rFonts w:ascii="StobiSerif Regular" w:hAnsi="StobiSerif Regular"/>
                <w:color w:val="000000"/>
                <w:sz w:val="20"/>
                <w:szCs w:val="20"/>
                <w:lang w:val="mk-MK"/>
              </w:rPr>
              <w:t>Група на експерти за акции против трговија со луѓе</w:t>
            </w:r>
          </w:p>
          <w:p w14:paraId="672DAF1D" w14:textId="77777777" w:rsidR="00880B01" w:rsidRPr="00880B01" w:rsidRDefault="00880B01" w:rsidP="00880B01">
            <w:pPr>
              <w:tabs>
                <w:tab w:val="left" w:pos="1418"/>
                <w:tab w:val="left" w:pos="1701"/>
              </w:tabs>
              <w:spacing w:before="120" w:line="276" w:lineRule="auto"/>
              <w:jc w:val="both"/>
              <w:rPr>
                <w:rFonts w:ascii="StobiSerif Regular" w:hAnsi="StobiSerif Regular"/>
                <w:color w:val="000000"/>
                <w:sz w:val="20"/>
                <w:szCs w:val="20"/>
                <w:lang w:val="mk-MK"/>
              </w:rPr>
            </w:pPr>
            <w:r w:rsidRPr="00880B01">
              <w:rPr>
                <w:rFonts w:ascii="StobiSerif Regular" w:hAnsi="StobiSerif Regular"/>
                <w:sz w:val="20"/>
                <w:szCs w:val="20"/>
                <w:lang w:val="ru-RU"/>
              </w:rPr>
              <w:t>Интегрирана база на податоци за странци</w:t>
            </w:r>
          </w:p>
          <w:p w14:paraId="5EA3D735" w14:textId="77777777" w:rsidR="00880B01" w:rsidRPr="00880B01" w:rsidRDefault="00880B01" w:rsidP="00880B01">
            <w:pPr>
              <w:tabs>
                <w:tab w:val="left" w:pos="1418"/>
                <w:tab w:val="left" w:pos="1701"/>
              </w:tabs>
              <w:spacing w:before="120" w:line="276" w:lineRule="auto"/>
              <w:jc w:val="both"/>
              <w:rPr>
                <w:rFonts w:ascii="StobiSerif Regular" w:hAnsi="StobiSerif Regular"/>
                <w:sz w:val="20"/>
                <w:szCs w:val="20"/>
                <w:lang w:val="mk-MK"/>
              </w:rPr>
            </w:pPr>
            <w:proofErr w:type="spellStart"/>
            <w:r w:rsidRPr="00880B01">
              <w:rPr>
                <w:rFonts w:ascii="StobiSerif Regular" w:hAnsi="StobiSerif Regular"/>
                <w:sz w:val="20"/>
                <w:szCs w:val="20"/>
                <w:lang w:val="mk-MK"/>
              </w:rPr>
              <w:t>Меѓународ</w:t>
            </w:r>
            <w:r w:rsidRPr="00880B01">
              <w:rPr>
                <w:rFonts w:ascii="StobiSerif Regular" w:hAnsi="StobiSerif Regular"/>
                <w:sz w:val="20"/>
                <w:szCs w:val="20"/>
                <w:lang w:val="en-US"/>
              </w:rPr>
              <w:t>en</w:t>
            </w:r>
            <w:proofErr w:type="spellEnd"/>
            <w:r w:rsidRPr="00880B01">
              <w:rPr>
                <w:rFonts w:ascii="StobiSerif Regular" w:hAnsi="StobiSerif Regular"/>
                <w:sz w:val="20"/>
                <w:szCs w:val="20"/>
                <w:lang w:val="mk-MK"/>
              </w:rPr>
              <w:t xml:space="preserve"> центар за развој на миграциски политики</w:t>
            </w:r>
          </w:p>
          <w:p w14:paraId="4E83FDC5" w14:textId="77777777" w:rsidR="00880B01" w:rsidRPr="00880B01" w:rsidRDefault="00880B01" w:rsidP="00880B01">
            <w:pPr>
              <w:tabs>
                <w:tab w:val="left" w:pos="1418"/>
                <w:tab w:val="left" w:pos="1701"/>
              </w:tabs>
              <w:spacing w:before="120" w:line="276" w:lineRule="auto"/>
              <w:jc w:val="both"/>
              <w:rPr>
                <w:rFonts w:ascii="StobiSerif Regular" w:hAnsi="StobiSerif Regular"/>
                <w:sz w:val="20"/>
                <w:szCs w:val="20"/>
                <w:lang w:val="ru-RU"/>
              </w:rPr>
            </w:pPr>
            <w:r w:rsidRPr="00880B01">
              <w:rPr>
                <w:rFonts w:ascii="StobiSerif Regular" w:hAnsi="StobiSerif Regular"/>
                <w:sz w:val="20"/>
                <w:szCs w:val="20"/>
                <w:lang w:val="mk-MK"/>
              </w:rPr>
              <w:t>Меѓународна организација за миграции</w:t>
            </w:r>
          </w:p>
          <w:p w14:paraId="38AB4F86" w14:textId="77777777" w:rsidR="00880B01" w:rsidRPr="00880B01" w:rsidRDefault="00880B01" w:rsidP="00880B01">
            <w:pPr>
              <w:tabs>
                <w:tab w:val="left" w:pos="1418"/>
                <w:tab w:val="left" w:pos="1701"/>
              </w:tabs>
              <w:spacing w:before="120" w:line="276" w:lineRule="auto"/>
              <w:jc w:val="both"/>
              <w:rPr>
                <w:rFonts w:ascii="StobiSerif Regular" w:hAnsi="StobiSerif Regular"/>
                <w:color w:val="000000"/>
                <w:sz w:val="20"/>
                <w:szCs w:val="20"/>
                <w:lang w:val="mk-MK"/>
              </w:rPr>
            </w:pPr>
            <w:r w:rsidRPr="00880B01">
              <w:rPr>
                <w:rFonts w:ascii="StobiSerif Regular" w:hAnsi="StobiSerif Regular"/>
                <w:sz w:val="20"/>
                <w:szCs w:val="20"/>
                <w:lang w:val="mk-MK"/>
              </w:rPr>
              <w:t>Инструмент за претпристапна помош</w:t>
            </w:r>
          </w:p>
          <w:p w14:paraId="1F16A32B" w14:textId="77777777" w:rsidR="00880B01" w:rsidRPr="00880B01" w:rsidRDefault="00880B01" w:rsidP="00880B01">
            <w:pPr>
              <w:tabs>
                <w:tab w:val="left" w:pos="1418"/>
                <w:tab w:val="left" w:pos="1701"/>
              </w:tabs>
              <w:spacing w:before="120" w:line="276" w:lineRule="auto"/>
              <w:jc w:val="both"/>
              <w:rPr>
                <w:rFonts w:ascii="StobiSerif Regular" w:hAnsi="StobiSerif Regular"/>
                <w:sz w:val="20"/>
                <w:szCs w:val="20"/>
                <w:lang w:val="ru-RU"/>
              </w:rPr>
            </w:pPr>
            <w:r w:rsidRPr="00880B01">
              <w:rPr>
                <w:rFonts w:ascii="StobiSerif Regular" w:hAnsi="StobiSerif Regular"/>
                <w:sz w:val="20"/>
                <w:szCs w:val="20"/>
                <w:lang w:val="ru-RU"/>
              </w:rPr>
              <w:t>Регионална иницијатива за миграција, азил и бегалци</w:t>
            </w:r>
          </w:p>
          <w:p w14:paraId="427E7A25" w14:textId="77777777" w:rsidR="00880B01" w:rsidRPr="00880B01" w:rsidRDefault="00880B01" w:rsidP="00880B01">
            <w:pPr>
              <w:tabs>
                <w:tab w:val="left" w:pos="1418"/>
                <w:tab w:val="left" w:pos="1701"/>
              </w:tabs>
              <w:spacing w:before="120" w:line="276" w:lineRule="auto"/>
              <w:jc w:val="both"/>
              <w:rPr>
                <w:rFonts w:ascii="StobiSerif Regular" w:hAnsi="StobiSerif Regular"/>
                <w:sz w:val="20"/>
                <w:szCs w:val="20"/>
                <w:lang w:val="ru-RU"/>
              </w:rPr>
            </w:pPr>
            <w:r w:rsidRPr="00880B01">
              <w:rPr>
                <w:rFonts w:ascii="StobiSerif Regular" w:hAnsi="StobiSerif Regular"/>
                <w:sz w:val="20"/>
                <w:szCs w:val="20"/>
                <w:lang w:val="ru-RU"/>
              </w:rPr>
              <w:t>Мобилна единица за компензаторни мерки</w:t>
            </w:r>
          </w:p>
          <w:p w14:paraId="0920A8E6" w14:textId="77777777" w:rsidR="00880B01" w:rsidRPr="00880B01" w:rsidRDefault="00880B01" w:rsidP="00880B01">
            <w:pPr>
              <w:tabs>
                <w:tab w:val="left" w:pos="1418"/>
                <w:tab w:val="left" w:pos="1701"/>
              </w:tabs>
              <w:spacing w:before="120" w:line="276" w:lineRule="auto"/>
              <w:jc w:val="both"/>
              <w:rPr>
                <w:rFonts w:ascii="StobiSerif Regular" w:hAnsi="StobiSerif Regular"/>
                <w:sz w:val="20"/>
                <w:szCs w:val="20"/>
                <w:lang w:val="ru-RU"/>
              </w:rPr>
            </w:pPr>
            <w:r w:rsidRPr="00880B01">
              <w:rPr>
                <w:rFonts w:ascii="StobiSerif Regular" w:hAnsi="StobiSerif Regular"/>
                <w:sz w:val="20"/>
                <w:szCs w:val="20"/>
                <w:lang w:val="ru-RU"/>
              </w:rPr>
              <w:t>Министерство за внатрешни работи</w:t>
            </w:r>
          </w:p>
          <w:p w14:paraId="44FC2FA9" w14:textId="77777777" w:rsidR="00880B01" w:rsidRPr="00880B01" w:rsidRDefault="00880B01" w:rsidP="00880B01">
            <w:pPr>
              <w:tabs>
                <w:tab w:val="left" w:pos="1418"/>
                <w:tab w:val="left" w:pos="1701"/>
              </w:tabs>
              <w:spacing w:before="120" w:line="276" w:lineRule="auto"/>
              <w:jc w:val="both"/>
              <w:rPr>
                <w:rFonts w:ascii="StobiSerif Regular" w:hAnsi="StobiSerif Regular"/>
                <w:sz w:val="20"/>
                <w:szCs w:val="20"/>
                <w:lang w:val="ru-RU"/>
              </w:rPr>
            </w:pPr>
            <w:r w:rsidRPr="00880B01">
              <w:rPr>
                <w:rFonts w:ascii="StobiSerif Regular" w:hAnsi="StobiSerif Regular"/>
                <w:sz w:val="20"/>
                <w:szCs w:val="20"/>
                <w:lang w:val="ru-RU"/>
              </w:rPr>
              <w:t>Министерство за финансии – Царинска управа</w:t>
            </w:r>
          </w:p>
          <w:p w14:paraId="19BD3167" w14:textId="77777777" w:rsidR="00880B01" w:rsidRPr="00880B01" w:rsidRDefault="00880B01" w:rsidP="00880B01">
            <w:pPr>
              <w:tabs>
                <w:tab w:val="left" w:pos="1418"/>
                <w:tab w:val="left" w:pos="1701"/>
              </w:tabs>
              <w:spacing w:before="120" w:line="276" w:lineRule="auto"/>
              <w:jc w:val="both"/>
              <w:rPr>
                <w:rFonts w:ascii="StobiSerif Regular" w:hAnsi="StobiSerif Regular"/>
                <w:sz w:val="20"/>
                <w:szCs w:val="20"/>
                <w:lang w:val="en-US"/>
              </w:rPr>
            </w:pPr>
            <w:r w:rsidRPr="00880B01">
              <w:rPr>
                <w:rFonts w:ascii="StobiSerif Regular" w:hAnsi="StobiSerif Regular"/>
                <w:sz w:val="20"/>
                <w:szCs w:val="20"/>
                <w:lang w:val="ru-RU"/>
              </w:rPr>
              <w:t>Национална единица за сузбивање на криумчарење мигранти</w:t>
            </w:r>
          </w:p>
          <w:p w14:paraId="0A1CE914" w14:textId="77777777" w:rsidR="00880B01" w:rsidRPr="00880B01" w:rsidRDefault="00880B01" w:rsidP="00880B01">
            <w:pPr>
              <w:tabs>
                <w:tab w:val="left" w:pos="1418"/>
                <w:tab w:val="left" w:pos="1701"/>
              </w:tabs>
              <w:spacing w:before="120" w:line="276" w:lineRule="auto"/>
              <w:jc w:val="both"/>
              <w:rPr>
                <w:rFonts w:ascii="StobiSerif Regular" w:hAnsi="StobiSerif Regular"/>
                <w:sz w:val="20"/>
                <w:szCs w:val="20"/>
                <w:lang w:val="mk-MK"/>
              </w:rPr>
            </w:pPr>
            <w:r w:rsidRPr="00880B01">
              <w:rPr>
                <w:rFonts w:ascii="StobiSerif Regular" w:hAnsi="StobiSerif Regular"/>
                <w:sz w:val="20"/>
                <w:szCs w:val="20"/>
                <w:lang w:val="mk-MK"/>
              </w:rPr>
              <w:t>Национална Комисија за борба против трговија со луѓе и илегална миграција</w:t>
            </w:r>
          </w:p>
          <w:p w14:paraId="122661A3" w14:textId="77777777" w:rsidR="00880B01" w:rsidRPr="00880B01" w:rsidRDefault="00880B01" w:rsidP="00880B01">
            <w:pPr>
              <w:tabs>
                <w:tab w:val="left" w:pos="1418"/>
                <w:tab w:val="left" w:pos="1701"/>
              </w:tabs>
              <w:spacing w:before="120" w:line="276" w:lineRule="auto"/>
              <w:jc w:val="both"/>
              <w:rPr>
                <w:rFonts w:ascii="StobiSerif Regular" w:hAnsi="StobiSerif Regular"/>
                <w:sz w:val="20"/>
                <w:szCs w:val="20"/>
                <w:lang w:val="ru-RU"/>
              </w:rPr>
            </w:pPr>
            <w:r w:rsidRPr="00880B01">
              <w:rPr>
                <w:rFonts w:ascii="StobiSerif Regular" w:hAnsi="StobiSerif Regular"/>
                <w:sz w:val="20"/>
                <w:szCs w:val="20"/>
                <w:lang w:val="mk-MK"/>
              </w:rPr>
              <w:t>Оддел за гранични работи и миграции</w:t>
            </w:r>
          </w:p>
          <w:p w14:paraId="657C549F" w14:textId="77777777" w:rsidR="00880B01" w:rsidRPr="00880B01" w:rsidRDefault="00880B01" w:rsidP="00880B01">
            <w:pPr>
              <w:tabs>
                <w:tab w:val="left" w:pos="1418"/>
                <w:tab w:val="left" w:pos="1701"/>
              </w:tabs>
              <w:spacing w:before="120" w:line="276" w:lineRule="auto"/>
              <w:jc w:val="both"/>
              <w:rPr>
                <w:rFonts w:ascii="StobiSerif Regular" w:hAnsi="StobiSerif Regular"/>
                <w:sz w:val="20"/>
                <w:szCs w:val="20"/>
                <w:lang w:val="mk-MK"/>
              </w:rPr>
            </w:pPr>
            <w:r w:rsidRPr="00880B01">
              <w:rPr>
                <w:rFonts w:ascii="StobiSerif Regular" w:hAnsi="StobiSerif Regular"/>
                <w:sz w:val="20"/>
                <w:szCs w:val="20"/>
                <w:lang w:val="mk-MK"/>
              </w:rPr>
              <w:t>Оддел за граѓански работи- Сектор за азил</w:t>
            </w:r>
          </w:p>
          <w:p w14:paraId="6DC7509E" w14:textId="77777777" w:rsidR="00880B01" w:rsidRPr="00880B01" w:rsidRDefault="00880B01" w:rsidP="00880B01">
            <w:pPr>
              <w:tabs>
                <w:tab w:val="left" w:pos="1418"/>
                <w:tab w:val="left" w:pos="1701"/>
              </w:tabs>
              <w:spacing w:before="120" w:line="276" w:lineRule="auto"/>
              <w:jc w:val="both"/>
              <w:rPr>
                <w:rFonts w:ascii="StobiSerif Regular" w:hAnsi="StobiSerif Regular"/>
                <w:sz w:val="20"/>
                <w:szCs w:val="20"/>
                <w:lang w:val="mk-MK"/>
              </w:rPr>
            </w:pPr>
            <w:r w:rsidRPr="00880B01">
              <w:rPr>
                <w:rFonts w:ascii="StobiSerif Regular" w:hAnsi="StobiSerif Regular"/>
                <w:sz w:val="20"/>
                <w:szCs w:val="20"/>
                <w:lang w:val="mk-MK"/>
              </w:rPr>
              <w:t>Одделение за прекуграничен криминал, миграции, странци и реадмисија</w:t>
            </w:r>
          </w:p>
          <w:p w14:paraId="126CBD14" w14:textId="77777777" w:rsidR="00880B01" w:rsidRPr="00880B01" w:rsidRDefault="00880B01" w:rsidP="00880B01">
            <w:pPr>
              <w:tabs>
                <w:tab w:val="left" w:pos="1418"/>
                <w:tab w:val="left" w:pos="1701"/>
              </w:tabs>
              <w:spacing w:before="120" w:line="276" w:lineRule="auto"/>
              <w:jc w:val="both"/>
              <w:rPr>
                <w:rFonts w:ascii="StobiSerif Regular" w:hAnsi="StobiSerif Regular"/>
                <w:sz w:val="20"/>
                <w:szCs w:val="20"/>
                <w:lang w:val="ru-RU"/>
              </w:rPr>
            </w:pPr>
            <w:r w:rsidRPr="00880B01">
              <w:rPr>
                <w:rFonts w:ascii="StobiSerif Regular" w:hAnsi="StobiSerif Regular"/>
                <w:sz w:val="20"/>
                <w:szCs w:val="20"/>
                <w:lang w:val="ru-RU"/>
              </w:rPr>
              <w:t>Оддел за сузбивање на организиран и сериозен криминал</w:t>
            </w:r>
          </w:p>
          <w:p w14:paraId="709E6F85" w14:textId="77777777" w:rsidR="00880B01" w:rsidRPr="00880B01" w:rsidRDefault="00880B01" w:rsidP="00880B01">
            <w:pPr>
              <w:tabs>
                <w:tab w:val="left" w:pos="1418"/>
                <w:tab w:val="left" w:pos="1701"/>
              </w:tabs>
              <w:spacing w:before="120" w:line="276" w:lineRule="auto"/>
              <w:jc w:val="both"/>
              <w:rPr>
                <w:rFonts w:ascii="StobiSerif Regular" w:hAnsi="StobiSerif Regular"/>
                <w:sz w:val="20"/>
                <w:szCs w:val="20"/>
                <w:lang w:val="mk-MK"/>
              </w:rPr>
            </w:pPr>
            <w:r w:rsidRPr="00880B01">
              <w:rPr>
                <w:rFonts w:ascii="StobiSerif Regular" w:hAnsi="StobiSerif Regular"/>
                <w:sz w:val="20"/>
                <w:szCs w:val="20"/>
                <w:lang w:val="mk-MK"/>
              </w:rPr>
              <w:t>Организација за безбедност и соработка во Европа</w:t>
            </w:r>
          </w:p>
          <w:p w14:paraId="0929378F" w14:textId="77777777" w:rsidR="00880B01" w:rsidRPr="00880B01" w:rsidRDefault="00880B01" w:rsidP="00880B01">
            <w:pPr>
              <w:tabs>
                <w:tab w:val="left" w:pos="1418"/>
                <w:tab w:val="left" w:pos="1701"/>
              </w:tabs>
              <w:spacing w:before="120" w:line="276" w:lineRule="auto"/>
              <w:jc w:val="both"/>
              <w:rPr>
                <w:rFonts w:ascii="StobiSerif Regular" w:hAnsi="StobiSerif Regular"/>
                <w:sz w:val="20"/>
                <w:szCs w:val="20"/>
                <w:lang w:val="mk-MK"/>
              </w:rPr>
            </w:pPr>
            <w:r w:rsidRPr="00880B01">
              <w:rPr>
                <w:rFonts w:ascii="StobiSerif Regular" w:hAnsi="StobiSerif Regular"/>
                <w:sz w:val="20"/>
                <w:szCs w:val="20"/>
                <w:lang w:val="mk-MK"/>
              </w:rPr>
              <w:t xml:space="preserve">Регионален центар за гранични работи </w:t>
            </w:r>
          </w:p>
          <w:p w14:paraId="0D450E58" w14:textId="77777777" w:rsidR="00880B01" w:rsidRPr="00880B01" w:rsidRDefault="00880B01" w:rsidP="00880B01">
            <w:pPr>
              <w:tabs>
                <w:tab w:val="left" w:pos="1418"/>
                <w:tab w:val="left" w:pos="1701"/>
              </w:tabs>
              <w:spacing w:before="120" w:line="276" w:lineRule="auto"/>
              <w:jc w:val="both"/>
              <w:rPr>
                <w:rFonts w:ascii="StobiSerif Regular" w:hAnsi="StobiSerif Regular"/>
                <w:color w:val="000000"/>
                <w:sz w:val="20"/>
                <w:szCs w:val="20"/>
                <w:lang w:val="mk-MK"/>
              </w:rPr>
            </w:pPr>
            <w:r w:rsidRPr="00880B01">
              <w:rPr>
                <w:rFonts w:ascii="StobiSerif Regular" w:hAnsi="StobiSerif Regular"/>
                <w:color w:val="000000"/>
                <w:sz w:val="20"/>
                <w:szCs w:val="20"/>
                <w:lang w:val="mk-MK"/>
              </w:rPr>
              <w:t>Мрежа за анализа на ризик во Западен Балкан</w:t>
            </w:r>
          </w:p>
          <w:p w14:paraId="2D43EB96" w14:textId="77777777" w:rsidR="00880B01" w:rsidRPr="00880B01" w:rsidRDefault="00880B01" w:rsidP="00880B01">
            <w:pPr>
              <w:tabs>
                <w:tab w:val="left" w:pos="1418"/>
                <w:tab w:val="left" w:pos="1701"/>
              </w:tabs>
              <w:spacing w:before="120" w:line="276" w:lineRule="auto"/>
              <w:jc w:val="both"/>
              <w:rPr>
                <w:rFonts w:ascii="StobiSerif Regular" w:hAnsi="StobiSerif Regular"/>
                <w:color w:val="000000"/>
                <w:sz w:val="20"/>
                <w:szCs w:val="20"/>
                <w:lang w:val="mk-MK"/>
              </w:rPr>
            </w:pPr>
            <w:r w:rsidRPr="00880B01">
              <w:rPr>
                <w:rFonts w:ascii="StobiSerif Regular" w:hAnsi="StobiSerif Regular"/>
                <w:color w:val="000000"/>
                <w:sz w:val="20"/>
                <w:szCs w:val="20"/>
                <w:lang w:val="mk-MK"/>
              </w:rPr>
              <w:t>Министерство за надворешни работи</w:t>
            </w:r>
          </w:p>
          <w:p w14:paraId="21B19403" w14:textId="77777777" w:rsidR="00880B01" w:rsidRPr="00880B01" w:rsidRDefault="00880B01" w:rsidP="00880B01">
            <w:pPr>
              <w:tabs>
                <w:tab w:val="left" w:pos="1418"/>
                <w:tab w:val="left" w:pos="1701"/>
              </w:tabs>
              <w:spacing w:before="120" w:line="276" w:lineRule="auto"/>
              <w:jc w:val="both"/>
              <w:rPr>
                <w:rFonts w:ascii="StobiSerif Regular" w:hAnsi="StobiSerif Regular"/>
                <w:color w:val="000000"/>
                <w:sz w:val="20"/>
                <w:szCs w:val="20"/>
                <w:lang w:val="mk-MK"/>
              </w:rPr>
            </w:pPr>
            <w:r w:rsidRPr="00880B01">
              <w:rPr>
                <w:rFonts w:ascii="StobiSerif Regular" w:hAnsi="StobiSerif Regular"/>
                <w:color w:val="000000"/>
                <w:sz w:val="20"/>
                <w:szCs w:val="20"/>
                <w:lang w:val="mk-MK"/>
              </w:rPr>
              <w:t>Министерство за одбрана</w:t>
            </w:r>
          </w:p>
          <w:p w14:paraId="34880B9C" w14:textId="77777777" w:rsidR="00880B01" w:rsidRPr="00880B01" w:rsidRDefault="00880B01" w:rsidP="00880B01">
            <w:pPr>
              <w:tabs>
                <w:tab w:val="left" w:pos="1418"/>
                <w:tab w:val="left" w:pos="1701"/>
              </w:tabs>
              <w:spacing w:before="120" w:line="276" w:lineRule="auto"/>
              <w:jc w:val="both"/>
              <w:rPr>
                <w:rFonts w:ascii="StobiSerif Regular" w:hAnsi="StobiSerif Regular"/>
                <w:color w:val="000000"/>
                <w:sz w:val="20"/>
                <w:szCs w:val="20"/>
                <w:lang w:val="mk-MK"/>
              </w:rPr>
            </w:pPr>
            <w:r w:rsidRPr="00880B01">
              <w:rPr>
                <w:rFonts w:ascii="StobiSerif Regular" w:hAnsi="StobiSerif Regular"/>
                <w:color w:val="000000"/>
                <w:sz w:val="20"/>
                <w:szCs w:val="20"/>
                <w:lang w:val="mk-MK"/>
              </w:rPr>
              <w:lastRenderedPageBreak/>
              <w:t>Министерство за транспорт и врски</w:t>
            </w:r>
          </w:p>
        </w:tc>
      </w:tr>
      <w:tr w:rsidR="00880B01" w:rsidRPr="00880B01" w14:paraId="505E27CE" w14:textId="77777777" w:rsidTr="000154FB">
        <w:trPr>
          <w:gridAfter w:val="1"/>
          <w:wAfter w:w="747" w:type="pct"/>
        </w:trPr>
        <w:tc>
          <w:tcPr>
            <w:tcW w:w="937" w:type="pct"/>
          </w:tcPr>
          <w:p w14:paraId="3B342F81" w14:textId="77777777" w:rsidR="00880B01" w:rsidRPr="00880B01" w:rsidRDefault="00880B01" w:rsidP="00880B01">
            <w:pPr>
              <w:tabs>
                <w:tab w:val="left" w:pos="1418"/>
                <w:tab w:val="left" w:pos="1701"/>
              </w:tabs>
              <w:spacing w:before="120"/>
              <w:jc w:val="both"/>
              <w:rPr>
                <w:rFonts w:ascii="StobiSerif Regular" w:hAnsi="StobiSerif Regular"/>
                <w:color w:val="000000"/>
                <w:sz w:val="20"/>
                <w:szCs w:val="20"/>
                <w:lang w:val="ru-RU"/>
              </w:rPr>
            </w:pPr>
            <w:r w:rsidRPr="00880B01">
              <w:rPr>
                <w:rFonts w:ascii="StobiSerif Regular" w:hAnsi="StobiSerif Regular"/>
                <w:color w:val="000000"/>
                <w:sz w:val="20"/>
                <w:szCs w:val="20"/>
                <w:lang w:val="ru-RU"/>
              </w:rPr>
              <w:lastRenderedPageBreak/>
              <w:t>ДКСК</w:t>
            </w:r>
          </w:p>
        </w:tc>
        <w:tc>
          <w:tcPr>
            <w:tcW w:w="3316" w:type="pct"/>
          </w:tcPr>
          <w:p w14:paraId="5C0F41DA" w14:textId="77777777" w:rsidR="00880B01" w:rsidRPr="00880B01" w:rsidRDefault="00880B01" w:rsidP="00880B01">
            <w:pPr>
              <w:tabs>
                <w:tab w:val="left" w:pos="1418"/>
                <w:tab w:val="left" w:pos="1701"/>
              </w:tabs>
              <w:spacing w:before="120"/>
              <w:jc w:val="both"/>
              <w:rPr>
                <w:rFonts w:ascii="StobiSerif Regular" w:hAnsi="StobiSerif Regular"/>
                <w:color w:val="000000"/>
                <w:sz w:val="20"/>
                <w:szCs w:val="20"/>
                <w:lang w:val="ru-RU"/>
              </w:rPr>
            </w:pPr>
            <w:r w:rsidRPr="00880B01">
              <w:rPr>
                <w:rFonts w:ascii="StobiSerif Regular" w:hAnsi="StobiSerif Regular"/>
                <w:color w:val="000000"/>
                <w:sz w:val="20"/>
                <w:szCs w:val="20"/>
                <w:lang w:val="ru-RU"/>
              </w:rPr>
              <w:t>Државна комисија за спречување корупција</w:t>
            </w:r>
          </w:p>
        </w:tc>
      </w:tr>
      <w:tr w:rsidR="00880B01" w:rsidRPr="00880B01" w14:paraId="61758773" w14:textId="77777777" w:rsidTr="000154FB">
        <w:trPr>
          <w:gridAfter w:val="1"/>
          <w:wAfter w:w="747" w:type="pct"/>
        </w:trPr>
        <w:tc>
          <w:tcPr>
            <w:tcW w:w="937" w:type="pct"/>
          </w:tcPr>
          <w:p w14:paraId="4729DAFC" w14:textId="77777777" w:rsidR="00880B01" w:rsidRPr="00880B01" w:rsidRDefault="00880B01" w:rsidP="00880B01">
            <w:pPr>
              <w:tabs>
                <w:tab w:val="left" w:pos="1418"/>
                <w:tab w:val="left" w:pos="1701"/>
              </w:tabs>
              <w:spacing w:before="120"/>
              <w:jc w:val="both"/>
              <w:rPr>
                <w:rFonts w:ascii="StobiSerif Regular" w:hAnsi="StobiSerif Regular"/>
                <w:color w:val="000000"/>
                <w:sz w:val="20"/>
                <w:szCs w:val="20"/>
                <w:lang w:val="ru-RU"/>
              </w:rPr>
            </w:pPr>
            <w:r w:rsidRPr="00880B01">
              <w:rPr>
                <w:rFonts w:ascii="StobiSerif Regular" w:hAnsi="StobiSerif Regular"/>
                <w:color w:val="000000"/>
                <w:sz w:val="20"/>
                <w:szCs w:val="20"/>
                <w:lang w:val="ru-RU"/>
              </w:rPr>
              <w:t>МЖСПП</w:t>
            </w:r>
          </w:p>
          <w:p w14:paraId="2BC2C486" w14:textId="77777777" w:rsidR="00880B01" w:rsidRPr="00880B01" w:rsidRDefault="00880B01" w:rsidP="00880B01">
            <w:pPr>
              <w:tabs>
                <w:tab w:val="left" w:pos="1418"/>
                <w:tab w:val="left" w:pos="1701"/>
              </w:tabs>
              <w:spacing w:before="120"/>
              <w:jc w:val="both"/>
              <w:rPr>
                <w:rFonts w:ascii="StobiSerif Regular" w:hAnsi="StobiSerif Regular"/>
                <w:color w:val="000000"/>
                <w:sz w:val="20"/>
                <w:szCs w:val="20"/>
                <w:lang w:val="ru-RU"/>
              </w:rPr>
            </w:pPr>
            <w:r w:rsidRPr="00880B01">
              <w:rPr>
                <w:rFonts w:ascii="StobiSerif Regular" w:hAnsi="StobiSerif Regular"/>
                <w:color w:val="000000"/>
                <w:sz w:val="20"/>
                <w:szCs w:val="20"/>
                <w:lang w:val="ru-RU"/>
              </w:rPr>
              <w:t>ДРС</w:t>
            </w:r>
          </w:p>
          <w:p w14:paraId="69FA0D63" w14:textId="77777777" w:rsidR="00880B01" w:rsidRPr="00880B01" w:rsidRDefault="00880B01" w:rsidP="00880B01">
            <w:pPr>
              <w:tabs>
                <w:tab w:val="left" w:pos="1418"/>
                <w:tab w:val="left" w:pos="1701"/>
              </w:tabs>
              <w:spacing w:before="120"/>
              <w:jc w:val="both"/>
              <w:rPr>
                <w:rFonts w:ascii="StobiSerif Regular" w:hAnsi="StobiSerif Regular"/>
                <w:color w:val="000000"/>
                <w:sz w:val="20"/>
                <w:szCs w:val="20"/>
                <w:lang w:val="ru-RU"/>
              </w:rPr>
            </w:pPr>
            <w:r w:rsidRPr="00880B01">
              <w:rPr>
                <w:rFonts w:ascii="StobiSerif Regular" w:hAnsi="StobiSerif Regular"/>
                <w:color w:val="000000"/>
                <w:sz w:val="20"/>
                <w:szCs w:val="20"/>
                <w:lang w:val="ru-RU"/>
              </w:rPr>
              <w:t>МЗ</w:t>
            </w:r>
          </w:p>
          <w:p w14:paraId="38E07E75" w14:textId="77777777" w:rsidR="00880B01" w:rsidRPr="00880B01" w:rsidRDefault="00880B01" w:rsidP="00880B01">
            <w:pPr>
              <w:tabs>
                <w:tab w:val="left" w:pos="1418"/>
                <w:tab w:val="left" w:pos="1701"/>
              </w:tabs>
              <w:spacing w:before="120"/>
              <w:jc w:val="both"/>
              <w:rPr>
                <w:rFonts w:ascii="StobiSerif Regular" w:hAnsi="StobiSerif Regular"/>
                <w:color w:val="000000"/>
                <w:sz w:val="20"/>
                <w:szCs w:val="20"/>
                <w:lang w:val="ru-RU"/>
              </w:rPr>
            </w:pPr>
            <w:r w:rsidRPr="00880B01">
              <w:rPr>
                <w:rFonts w:ascii="StobiSerif Regular" w:hAnsi="StobiSerif Regular"/>
                <w:color w:val="000000"/>
                <w:sz w:val="20"/>
                <w:szCs w:val="20"/>
                <w:lang w:val="ru-RU"/>
              </w:rPr>
              <w:t>НКЦГУ</w:t>
            </w:r>
          </w:p>
          <w:p w14:paraId="17603323" w14:textId="77777777" w:rsidR="00880B01" w:rsidRPr="00880B01" w:rsidRDefault="00880B01" w:rsidP="00880B01">
            <w:pPr>
              <w:tabs>
                <w:tab w:val="left" w:pos="1418"/>
                <w:tab w:val="left" w:pos="1701"/>
              </w:tabs>
              <w:spacing w:before="120"/>
              <w:jc w:val="both"/>
              <w:rPr>
                <w:rFonts w:ascii="StobiSerif Regular" w:hAnsi="StobiSerif Regular"/>
                <w:color w:val="000000"/>
                <w:sz w:val="20"/>
                <w:szCs w:val="20"/>
                <w:lang w:val="ru-RU"/>
              </w:rPr>
            </w:pPr>
            <w:r w:rsidRPr="00880B01">
              <w:rPr>
                <w:rFonts w:ascii="StobiSerif Regular" w:hAnsi="StobiSerif Regular"/>
                <w:color w:val="000000"/>
                <w:sz w:val="20"/>
                <w:szCs w:val="20"/>
                <w:lang w:val="ru-RU"/>
              </w:rPr>
              <w:t>МЗШВ</w:t>
            </w:r>
          </w:p>
          <w:p w14:paraId="60967704" w14:textId="77777777" w:rsidR="00880B01" w:rsidRPr="00880B01" w:rsidRDefault="00880B01" w:rsidP="00880B01">
            <w:pPr>
              <w:tabs>
                <w:tab w:val="left" w:pos="1418"/>
                <w:tab w:val="left" w:pos="1701"/>
              </w:tabs>
              <w:spacing w:before="120"/>
              <w:jc w:val="both"/>
              <w:rPr>
                <w:rFonts w:ascii="StobiSerif Regular" w:hAnsi="StobiSerif Regular"/>
                <w:color w:val="000000"/>
                <w:sz w:val="20"/>
                <w:szCs w:val="20"/>
                <w:lang w:val="ru-RU"/>
              </w:rPr>
            </w:pPr>
            <w:r w:rsidRPr="00880B01">
              <w:rPr>
                <w:rFonts w:ascii="StobiSerif Regular" w:hAnsi="StobiSerif Regular"/>
                <w:color w:val="000000"/>
                <w:sz w:val="20"/>
                <w:szCs w:val="20"/>
                <w:lang w:val="ru-RU"/>
              </w:rPr>
              <w:t>АХВ</w:t>
            </w:r>
          </w:p>
          <w:p w14:paraId="0760C23A" w14:textId="77777777" w:rsidR="00880B01" w:rsidRPr="00880B01" w:rsidRDefault="00880B01" w:rsidP="00880B01">
            <w:pPr>
              <w:tabs>
                <w:tab w:val="left" w:pos="1418"/>
                <w:tab w:val="left" w:pos="1701"/>
              </w:tabs>
              <w:spacing w:before="120"/>
              <w:jc w:val="both"/>
              <w:rPr>
                <w:rFonts w:ascii="StobiSerif Regular" w:hAnsi="StobiSerif Regular"/>
                <w:color w:val="000000"/>
                <w:sz w:val="20"/>
                <w:szCs w:val="20"/>
                <w:lang w:val="en-US"/>
              </w:rPr>
            </w:pPr>
            <w:r w:rsidRPr="00880B01">
              <w:rPr>
                <w:rFonts w:ascii="StobiSerif Regular" w:hAnsi="StobiSerif Regular"/>
                <w:color w:val="000000"/>
                <w:sz w:val="20"/>
                <w:szCs w:val="20"/>
                <w:lang w:val="en-US"/>
              </w:rPr>
              <w:t>SIS</w:t>
            </w:r>
          </w:p>
          <w:p w14:paraId="2607E285" w14:textId="77777777" w:rsidR="00880B01" w:rsidRPr="00880B01" w:rsidRDefault="00880B01" w:rsidP="00880B01">
            <w:pPr>
              <w:tabs>
                <w:tab w:val="left" w:pos="1418"/>
                <w:tab w:val="left" w:pos="1701"/>
              </w:tabs>
              <w:spacing w:before="120"/>
              <w:jc w:val="both"/>
              <w:rPr>
                <w:rFonts w:ascii="StobiSerif Regular" w:hAnsi="StobiSerif Regular"/>
                <w:color w:val="000000"/>
                <w:sz w:val="20"/>
                <w:szCs w:val="20"/>
                <w:lang w:val="ru-RU"/>
              </w:rPr>
            </w:pPr>
          </w:p>
          <w:p w14:paraId="1789CBAE" w14:textId="77777777" w:rsidR="00880B01" w:rsidRPr="00880B01" w:rsidRDefault="00880B01" w:rsidP="00880B01">
            <w:pPr>
              <w:tabs>
                <w:tab w:val="left" w:pos="1418"/>
                <w:tab w:val="left" w:pos="1701"/>
              </w:tabs>
              <w:spacing w:before="120"/>
              <w:jc w:val="both"/>
              <w:rPr>
                <w:rFonts w:ascii="StobiSerif Regular" w:hAnsi="StobiSerif Regular"/>
                <w:color w:val="000000"/>
                <w:sz w:val="20"/>
                <w:szCs w:val="20"/>
                <w:lang w:val="ru-RU"/>
              </w:rPr>
            </w:pPr>
          </w:p>
          <w:p w14:paraId="1C579101" w14:textId="77777777" w:rsidR="00880B01" w:rsidRPr="00880B01" w:rsidRDefault="00880B01" w:rsidP="00880B01">
            <w:pPr>
              <w:tabs>
                <w:tab w:val="left" w:pos="1418"/>
                <w:tab w:val="left" w:pos="1701"/>
              </w:tabs>
              <w:spacing w:before="120"/>
              <w:jc w:val="both"/>
              <w:rPr>
                <w:rFonts w:ascii="StobiSerif Regular" w:hAnsi="StobiSerif Regular"/>
                <w:color w:val="000000"/>
                <w:sz w:val="20"/>
                <w:szCs w:val="20"/>
                <w:lang w:val="ru-RU"/>
              </w:rPr>
            </w:pPr>
          </w:p>
          <w:p w14:paraId="66628F14" w14:textId="77777777" w:rsidR="00880B01" w:rsidRPr="00880B01" w:rsidRDefault="00880B01" w:rsidP="00880B01">
            <w:pPr>
              <w:tabs>
                <w:tab w:val="left" w:pos="1418"/>
                <w:tab w:val="left" w:pos="1701"/>
              </w:tabs>
              <w:spacing w:before="120"/>
              <w:jc w:val="both"/>
              <w:rPr>
                <w:rFonts w:ascii="StobiSerif Regular" w:hAnsi="StobiSerif Regular"/>
                <w:color w:val="000000"/>
                <w:sz w:val="20"/>
                <w:szCs w:val="20"/>
                <w:lang w:val="ru-RU"/>
              </w:rPr>
            </w:pPr>
          </w:p>
        </w:tc>
        <w:tc>
          <w:tcPr>
            <w:tcW w:w="3316" w:type="pct"/>
          </w:tcPr>
          <w:p w14:paraId="6E17E98D" w14:textId="77777777" w:rsidR="00880B01" w:rsidRPr="00880B01" w:rsidRDefault="00880B01" w:rsidP="00880B01">
            <w:pPr>
              <w:tabs>
                <w:tab w:val="left" w:pos="1418"/>
                <w:tab w:val="left" w:pos="1701"/>
              </w:tabs>
              <w:spacing w:before="120"/>
              <w:jc w:val="both"/>
              <w:rPr>
                <w:rFonts w:ascii="StobiSerif Regular" w:hAnsi="StobiSerif Regular"/>
                <w:color w:val="000000"/>
                <w:sz w:val="20"/>
                <w:szCs w:val="20"/>
                <w:lang w:val="ru-RU"/>
              </w:rPr>
            </w:pPr>
            <w:r w:rsidRPr="00880B01">
              <w:rPr>
                <w:rFonts w:ascii="StobiSerif Regular" w:hAnsi="StobiSerif Regular"/>
                <w:color w:val="000000"/>
                <w:sz w:val="20"/>
                <w:szCs w:val="20"/>
                <w:lang w:val="ru-RU"/>
              </w:rPr>
              <w:t>Министерство за животна средина и просторно планирање</w:t>
            </w:r>
          </w:p>
          <w:p w14:paraId="2667A6A8" w14:textId="77777777" w:rsidR="00880B01" w:rsidRPr="00880B01" w:rsidRDefault="00880B01" w:rsidP="00880B01">
            <w:pPr>
              <w:tabs>
                <w:tab w:val="left" w:pos="1418"/>
                <w:tab w:val="left" w:pos="1701"/>
              </w:tabs>
              <w:spacing w:before="120"/>
              <w:jc w:val="both"/>
              <w:rPr>
                <w:rFonts w:ascii="StobiSerif Regular" w:hAnsi="StobiSerif Regular"/>
                <w:color w:val="000000"/>
                <w:sz w:val="20"/>
                <w:szCs w:val="20"/>
                <w:lang w:val="ru-RU"/>
              </w:rPr>
            </w:pPr>
            <w:r w:rsidRPr="00880B01">
              <w:rPr>
                <w:rFonts w:ascii="StobiSerif Regular" w:hAnsi="StobiSerif Regular"/>
                <w:color w:val="000000"/>
                <w:sz w:val="20"/>
                <w:szCs w:val="20"/>
                <w:lang w:val="ru-RU"/>
              </w:rPr>
              <w:t>Дирекција за радијациона сигурност</w:t>
            </w:r>
          </w:p>
          <w:p w14:paraId="71714C2D" w14:textId="77777777" w:rsidR="00880B01" w:rsidRPr="00880B01" w:rsidRDefault="00880B01" w:rsidP="00880B01">
            <w:pPr>
              <w:tabs>
                <w:tab w:val="left" w:pos="1418"/>
                <w:tab w:val="left" w:pos="1701"/>
              </w:tabs>
              <w:spacing w:before="120"/>
              <w:jc w:val="both"/>
              <w:rPr>
                <w:rFonts w:ascii="StobiSerif Regular" w:hAnsi="StobiSerif Regular"/>
                <w:color w:val="000000"/>
                <w:sz w:val="20"/>
                <w:szCs w:val="20"/>
                <w:lang w:val="ru-RU"/>
              </w:rPr>
            </w:pPr>
            <w:r w:rsidRPr="00880B01">
              <w:rPr>
                <w:rFonts w:ascii="StobiSerif Regular" w:hAnsi="StobiSerif Regular"/>
                <w:color w:val="000000"/>
                <w:sz w:val="20"/>
                <w:szCs w:val="20"/>
                <w:lang w:val="ru-RU"/>
              </w:rPr>
              <w:t>Министерство за здравство</w:t>
            </w:r>
          </w:p>
          <w:p w14:paraId="22844FB0" w14:textId="77777777" w:rsidR="00880B01" w:rsidRPr="00880B01" w:rsidRDefault="00880B01" w:rsidP="00880B01">
            <w:pPr>
              <w:tabs>
                <w:tab w:val="left" w:pos="1418"/>
                <w:tab w:val="left" w:pos="1701"/>
              </w:tabs>
              <w:spacing w:before="120"/>
              <w:jc w:val="both"/>
              <w:rPr>
                <w:rFonts w:ascii="StobiSerif Regular" w:hAnsi="StobiSerif Regular"/>
                <w:color w:val="000000"/>
                <w:sz w:val="20"/>
                <w:szCs w:val="20"/>
                <w:lang w:val="ru-RU"/>
              </w:rPr>
            </w:pPr>
            <w:r w:rsidRPr="00880B01">
              <w:rPr>
                <w:rFonts w:ascii="StobiSerif Regular" w:hAnsi="StobiSerif Regular"/>
                <w:color w:val="000000"/>
                <w:sz w:val="20"/>
                <w:szCs w:val="20"/>
                <w:lang w:val="ru-RU"/>
              </w:rPr>
              <w:t>Национален координативен центар за гранично управување</w:t>
            </w:r>
          </w:p>
          <w:p w14:paraId="48F1D7CC" w14:textId="77777777" w:rsidR="00880B01" w:rsidRPr="00880B01" w:rsidRDefault="00880B01" w:rsidP="00880B01">
            <w:pPr>
              <w:tabs>
                <w:tab w:val="left" w:pos="1418"/>
                <w:tab w:val="left" w:pos="1701"/>
              </w:tabs>
              <w:spacing w:before="120"/>
              <w:jc w:val="both"/>
              <w:rPr>
                <w:rFonts w:ascii="StobiSerif Regular" w:hAnsi="StobiSerif Regular"/>
                <w:color w:val="000000"/>
                <w:sz w:val="20"/>
                <w:szCs w:val="20"/>
                <w:lang w:val="ru-RU"/>
              </w:rPr>
            </w:pPr>
            <w:r w:rsidRPr="00880B01">
              <w:rPr>
                <w:rFonts w:ascii="StobiSerif Regular" w:hAnsi="StobiSerif Regular"/>
                <w:color w:val="000000"/>
                <w:sz w:val="20"/>
                <w:szCs w:val="20"/>
                <w:lang w:val="ru-RU"/>
              </w:rPr>
              <w:t>Министерство за земјоделство, шумерство и водостопанство</w:t>
            </w:r>
          </w:p>
          <w:p w14:paraId="00F0842E" w14:textId="77777777" w:rsidR="00880B01" w:rsidRPr="00880B01" w:rsidRDefault="00880B01" w:rsidP="00880B01">
            <w:pPr>
              <w:tabs>
                <w:tab w:val="left" w:pos="1418"/>
                <w:tab w:val="left" w:pos="1701"/>
              </w:tabs>
              <w:spacing w:before="120"/>
              <w:jc w:val="both"/>
              <w:rPr>
                <w:rFonts w:ascii="StobiSerif Regular" w:hAnsi="StobiSerif Regular"/>
                <w:color w:val="000000"/>
                <w:sz w:val="20"/>
                <w:szCs w:val="20"/>
                <w:lang w:val="en-US"/>
              </w:rPr>
            </w:pPr>
            <w:r w:rsidRPr="00880B01">
              <w:rPr>
                <w:rFonts w:ascii="StobiSerif Regular" w:hAnsi="StobiSerif Regular"/>
                <w:color w:val="000000"/>
                <w:sz w:val="20"/>
                <w:szCs w:val="20"/>
                <w:lang w:val="ru-RU"/>
              </w:rPr>
              <w:t>Агенција за храна и ветеринарство</w:t>
            </w:r>
          </w:p>
          <w:p w14:paraId="260B8EBC" w14:textId="77777777" w:rsidR="00880B01" w:rsidRPr="00880B01" w:rsidRDefault="00880B01" w:rsidP="00880B01">
            <w:pPr>
              <w:tabs>
                <w:tab w:val="left" w:pos="1418"/>
                <w:tab w:val="left" w:pos="1701"/>
              </w:tabs>
              <w:spacing w:before="120"/>
              <w:jc w:val="both"/>
              <w:rPr>
                <w:rFonts w:ascii="StobiSerif Regular" w:hAnsi="StobiSerif Regular"/>
                <w:color w:val="000000"/>
                <w:sz w:val="20"/>
                <w:szCs w:val="20"/>
                <w:lang w:val="mk-MK"/>
              </w:rPr>
            </w:pPr>
            <w:r w:rsidRPr="00880B01">
              <w:rPr>
                <w:rFonts w:ascii="StobiSerif Regular" w:hAnsi="StobiSerif Regular"/>
                <w:color w:val="000000"/>
                <w:sz w:val="20"/>
                <w:szCs w:val="20"/>
                <w:lang w:val="mk-MK"/>
              </w:rPr>
              <w:t>Шенгенски информациски систем</w:t>
            </w:r>
          </w:p>
          <w:p w14:paraId="246F9AB7" w14:textId="77777777" w:rsidR="00880B01" w:rsidRPr="00880B01" w:rsidRDefault="00880B01" w:rsidP="00880B01">
            <w:pPr>
              <w:tabs>
                <w:tab w:val="left" w:pos="1418"/>
                <w:tab w:val="left" w:pos="1701"/>
              </w:tabs>
              <w:spacing w:before="120"/>
              <w:jc w:val="both"/>
              <w:rPr>
                <w:rFonts w:ascii="StobiSerif Regular" w:hAnsi="StobiSerif Regular"/>
                <w:color w:val="000000"/>
                <w:sz w:val="20"/>
                <w:szCs w:val="20"/>
                <w:lang w:val="ru-RU"/>
              </w:rPr>
            </w:pPr>
          </w:p>
          <w:p w14:paraId="688F2A58" w14:textId="77777777" w:rsidR="00880B01" w:rsidRPr="00880B01" w:rsidRDefault="00880B01" w:rsidP="00880B01">
            <w:pPr>
              <w:tabs>
                <w:tab w:val="left" w:pos="1418"/>
                <w:tab w:val="left" w:pos="1701"/>
              </w:tabs>
              <w:spacing w:before="120"/>
              <w:jc w:val="both"/>
              <w:rPr>
                <w:rFonts w:ascii="StobiSerif Regular" w:hAnsi="StobiSerif Regular"/>
                <w:color w:val="000000"/>
                <w:sz w:val="20"/>
                <w:szCs w:val="20"/>
                <w:lang w:val="ru-RU"/>
              </w:rPr>
            </w:pPr>
          </w:p>
          <w:p w14:paraId="57585B94" w14:textId="77777777" w:rsidR="00880B01" w:rsidRPr="00880B01" w:rsidRDefault="00880B01" w:rsidP="00880B01">
            <w:pPr>
              <w:tabs>
                <w:tab w:val="left" w:pos="1418"/>
                <w:tab w:val="left" w:pos="1701"/>
              </w:tabs>
              <w:spacing w:before="120"/>
              <w:jc w:val="both"/>
              <w:rPr>
                <w:rFonts w:ascii="StobiSerif Regular" w:hAnsi="StobiSerif Regular"/>
                <w:color w:val="000000"/>
                <w:sz w:val="20"/>
                <w:szCs w:val="20"/>
                <w:lang w:val="ru-RU"/>
              </w:rPr>
            </w:pPr>
          </w:p>
          <w:p w14:paraId="73BE2A9C" w14:textId="77777777" w:rsidR="00880B01" w:rsidRPr="00880B01" w:rsidRDefault="00880B01" w:rsidP="00880B01">
            <w:pPr>
              <w:tabs>
                <w:tab w:val="left" w:pos="1418"/>
                <w:tab w:val="left" w:pos="1701"/>
              </w:tabs>
              <w:spacing w:before="120"/>
              <w:jc w:val="both"/>
              <w:rPr>
                <w:rFonts w:ascii="StobiSerif Regular" w:hAnsi="StobiSerif Regular"/>
                <w:color w:val="000000"/>
                <w:sz w:val="20"/>
                <w:szCs w:val="20"/>
                <w:lang w:val="ru-RU"/>
              </w:rPr>
            </w:pPr>
          </w:p>
        </w:tc>
      </w:tr>
    </w:tbl>
    <w:p w14:paraId="2D7D4992" w14:textId="77777777" w:rsidR="008A7E07" w:rsidRPr="005B4595" w:rsidRDefault="008A7E07" w:rsidP="00205B66">
      <w:pPr>
        <w:pStyle w:val="Heading1"/>
        <w:rPr>
          <w:rFonts w:ascii="StobiSerif Regular" w:hAnsi="StobiSerif Regular"/>
          <w:sz w:val="22"/>
          <w:szCs w:val="22"/>
          <w:lang w:val="ru-RU"/>
        </w:rPr>
      </w:pPr>
    </w:p>
    <w:p w14:paraId="3A7C358A" w14:textId="77777777" w:rsidR="008A7E07" w:rsidRPr="006C454A" w:rsidRDefault="008A7E07" w:rsidP="00205B66">
      <w:pPr>
        <w:pStyle w:val="Heading1"/>
        <w:rPr>
          <w:rFonts w:ascii="StobiSerif Regular" w:hAnsi="StobiSerif Regular"/>
          <w:sz w:val="22"/>
          <w:szCs w:val="22"/>
        </w:rPr>
      </w:pPr>
      <w:r w:rsidRPr="006C454A">
        <w:rPr>
          <w:rFonts w:ascii="StobiSerif Regular" w:hAnsi="StobiSerif Regular"/>
          <w:sz w:val="22"/>
          <w:szCs w:val="22"/>
        </w:rPr>
        <w:t>ВОВЕД</w:t>
      </w:r>
    </w:p>
    <w:p w14:paraId="4A1EBE42" w14:textId="77777777" w:rsidR="008A7E07" w:rsidRPr="006C454A" w:rsidRDefault="008A7E07" w:rsidP="00205B66">
      <w:pPr>
        <w:spacing w:before="120"/>
        <w:jc w:val="both"/>
        <w:rPr>
          <w:rFonts w:ascii="StobiSerif Regular" w:hAnsi="StobiSerif Regular"/>
          <w:color w:val="000000"/>
          <w:sz w:val="22"/>
          <w:szCs w:val="22"/>
          <w:lang w:val="ru-RU"/>
        </w:rPr>
      </w:pPr>
    </w:p>
    <w:p w14:paraId="1875BCA0" w14:textId="77777777" w:rsidR="008A7E07" w:rsidRPr="006C454A" w:rsidRDefault="008A7E07" w:rsidP="00205B66">
      <w:pPr>
        <w:spacing w:before="120"/>
        <w:jc w:val="both"/>
        <w:rPr>
          <w:rFonts w:ascii="StobiSerif Regular" w:hAnsi="StobiSerif Regular" w:cs="Arial"/>
          <w:i/>
          <w:iCs/>
          <w:color w:val="000000"/>
          <w:sz w:val="22"/>
          <w:szCs w:val="22"/>
          <w:u w:val="single"/>
          <w:lang w:val="mk-MK"/>
        </w:rPr>
      </w:pPr>
      <w:r w:rsidRPr="006C454A">
        <w:rPr>
          <w:rFonts w:ascii="StobiSerif Regular" w:hAnsi="StobiSerif Regular"/>
          <w:color w:val="000000"/>
          <w:sz w:val="22"/>
          <w:szCs w:val="22"/>
          <w:lang w:val="ru-RU"/>
        </w:rPr>
        <w:tab/>
      </w:r>
      <w:r w:rsidRPr="006C454A">
        <w:rPr>
          <w:rFonts w:ascii="StobiSerif Regular" w:hAnsi="StobiSerif Regular" w:cs="Arial"/>
          <w:i/>
          <w:iCs/>
          <w:color w:val="000000"/>
          <w:sz w:val="22"/>
          <w:szCs w:val="22"/>
          <w:u w:val="single"/>
          <w:lang w:val="mk-MK"/>
        </w:rPr>
        <w:t>ОПШТ ДЕЛ</w:t>
      </w:r>
    </w:p>
    <w:p w14:paraId="77D20703" w14:textId="77777777" w:rsidR="008A7E07" w:rsidRPr="006C454A" w:rsidRDefault="008A7E07" w:rsidP="00205B66">
      <w:pPr>
        <w:spacing w:before="120"/>
        <w:jc w:val="both"/>
        <w:rPr>
          <w:rFonts w:ascii="StobiSerif Regular" w:hAnsi="StobiSerif Regular" w:cs="Arial"/>
          <w:i/>
          <w:iCs/>
          <w:color w:val="000000"/>
          <w:sz w:val="22"/>
          <w:szCs w:val="22"/>
          <w:u w:val="single"/>
          <w:lang w:val="mk-MK"/>
        </w:rPr>
      </w:pPr>
    </w:p>
    <w:p w14:paraId="4F63E378" w14:textId="77777777" w:rsidR="008A7E07" w:rsidRPr="006C454A" w:rsidRDefault="008A7E07" w:rsidP="00DA4F7D">
      <w:pPr>
        <w:spacing w:before="120"/>
        <w:ind w:firstLine="709"/>
        <w:jc w:val="both"/>
        <w:rPr>
          <w:rFonts w:ascii="StobiSerif Regular" w:hAnsi="StobiSerif Regular" w:cs="Arial"/>
          <w:iCs/>
          <w:color w:val="000000"/>
          <w:sz w:val="22"/>
          <w:szCs w:val="22"/>
          <w:lang w:val="mk-MK"/>
        </w:rPr>
      </w:pPr>
      <w:r w:rsidRPr="006C454A">
        <w:rPr>
          <w:rFonts w:ascii="StobiSerif Regular" w:hAnsi="StobiSerif Regular" w:cs="Arial"/>
          <w:iCs/>
          <w:color w:val="000000"/>
          <w:sz w:val="22"/>
          <w:szCs w:val="22"/>
          <w:lang w:val="ru-RU"/>
        </w:rPr>
        <w:t>Со Одлука на Владата на Република Северна Македонија од 103-тата Седница одржана на 31.08.2021 година утврдена е обврска за изготвување на Национална стратегија за интегрирано гранично работење (во натамошниот текст</w:t>
      </w:r>
      <w:r>
        <w:rPr>
          <w:rFonts w:ascii="StobiSerif Regular" w:hAnsi="StobiSerif Regular" w:cs="Arial"/>
          <w:iCs/>
          <w:color w:val="000000"/>
          <w:sz w:val="22"/>
          <w:szCs w:val="22"/>
          <w:lang w:val="mk-MK"/>
        </w:rPr>
        <w:t xml:space="preserve">: </w:t>
      </w:r>
      <w:r w:rsidRPr="006C454A">
        <w:rPr>
          <w:rFonts w:ascii="StobiSerif Regular" w:hAnsi="StobiSerif Regular" w:cs="Arial"/>
          <w:iCs/>
          <w:color w:val="000000"/>
          <w:sz w:val="22"/>
          <w:szCs w:val="22"/>
          <w:lang w:val="ru-RU"/>
        </w:rPr>
        <w:t xml:space="preserve"> национална стратегија за ИГУ) и Акциски план за негово спроведување согласно </w:t>
      </w:r>
      <w:r w:rsidRPr="006C454A">
        <w:rPr>
          <w:rFonts w:ascii="StobiSerif Regular" w:hAnsi="StobiSerif Regular" w:cs="Arial"/>
          <w:iCs/>
          <w:color w:val="000000"/>
          <w:sz w:val="22"/>
          <w:szCs w:val="22"/>
          <w:lang w:val="mk-MK"/>
        </w:rPr>
        <w:t>начелата за интегрирано гранично управување.</w:t>
      </w:r>
    </w:p>
    <w:p w14:paraId="461A434B" w14:textId="469131FF" w:rsidR="008A7E07" w:rsidRPr="006C454A" w:rsidRDefault="008A7E07" w:rsidP="008C6855">
      <w:pPr>
        <w:spacing w:before="120"/>
        <w:ind w:firstLine="709"/>
        <w:jc w:val="both"/>
        <w:rPr>
          <w:rFonts w:ascii="StobiSerif Regular" w:hAnsi="StobiSerif Regular" w:cs="Arial"/>
          <w:color w:val="000000"/>
          <w:sz w:val="22"/>
          <w:szCs w:val="22"/>
          <w:lang w:val="mk-MK"/>
        </w:rPr>
      </w:pPr>
      <w:r w:rsidRPr="006C454A">
        <w:rPr>
          <w:rFonts w:ascii="StobiSerif Regular" w:hAnsi="StobiSerif Regular" w:cs="Arial"/>
          <w:color w:val="000000"/>
          <w:sz w:val="22"/>
          <w:szCs w:val="22"/>
          <w:lang w:val="mk-MK"/>
        </w:rPr>
        <w:t xml:space="preserve">Согласно програмираната обврска и </w:t>
      </w:r>
      <w:r w:rsidRPr="006C454A">
        <w:rPr>
          <w:rFonts w:ascii="StobiSerif Regular" w:hAnsi="StobiSerif Regular" w:cs="Arial"/>
          <w:iCs/>
          <w:color w:val="000000"/>
          <w:sz w:val="22"/>
          <w:szCs w:val="22"/>
          <w:lang w:val="mk-MK"/>
        </w:rPr>
        <w:t>Регулативата на ЕУ за Европската гранична и крајбрежна стража</w:t>
      </w:r>
      <w:r w:rsidRPr="006C454A">
        <w:rPr>
          <w:rStyle w:val="FootnoteReference"/>
          <w:rFonts w:ascii="StobiSerif Regular" w:hAnsi="StobiSerif Regular" w:cs="Arial"/>
          <w:iCs/>
          <w:color w:val="000000"/>
          <w:sz w:val="22"/>
          <w:szCs w:val="22"/>
        </w:rPr>
        <w:footnoteReference w:id="1"/>
      </w:r>
      <w:r w:rsidRPr="006C454A">
        <w:rPr>
          <w:rFonts w:ascii="StobiSerif Regular" w:hAnsi="StobiSerif Regular" w:cs="Arial"/>
          <w:color w:val="000000"/>
          <w:sz w:val="22"/>
          <w:szCs w:val="22"/>
          <w:lang w:val="mk-MK"/>
        </w:rPr>
        <w:t>,</w:t>
      </w:r>
      <w:r w:rsidRPr="006C454A">
        <w:rPr>
          <w:rFonts w:ascii="StobiSerif Regular" w:hAnsi="StobiSerif Regular" w:cs="Arial"/>
          <w:iCs/>
          <w:color w:val="000000"/>
          <w:sz w:val="22"/>
          <w:szCs w:val="22"/>
          <w:lang w:val="mk-MK"/>
        </w:rPr>
        <w:t xml:space="preserve"> овој стратешки документ е </w:t>
      </w:r>
      <w:r w:rsidRPr="006C454A">
        <w:rPr>
          <w:rFonts w:ascii="StobiSerif Regular" w:hAnsi="StobiSerif Regular" w:cs="Arial"/>
          <w:color w:val="000000"/>
          <w:sz w:val="22"/>
          <w:szCs w:val="22"/>
          <w:lang w:val="mk-MK"/>
        </w:rPr>
        <w:t>изготвен</w:t>
      </w:r>
      <w:r w:rsidR="000154FB">
        <w:rPr>
          <w:rFonts w:ascii="StobiSerif Regular" w:hAnsi="StobiSerif Regular" w:cs="Arial"/>
          <w:color w:val="000000"/>
          <w:sz w:val="22"/>
          <w:szCs w:val="22"/>
          <w:lang w:val="mk-MK"/>
        </w:rPr>
        <w:t xml:space="preserve"> </w:t>
      </w:r>
      <w:r w:rsidRPr="006C454A">
        <w:rPr>
          <w:rFonts w:ascii="StobiSerif Regular" w:hAnsi="StobiSerif Regular" w:cs="Arial"/>
          <w:color w:val="000000"/>
          <w:sz w:val="22"/>
          <w:szCs w:val="22"/>
          <w:lang w:val="mk-MK"/>
        </w:rPr>
        <w:t>од страна на Министерството за внатрешни работи – гранична полиција, во соработка со</w:t>
      </w:r>
      <w:r w:rsidRPr="009624AD">
        <w:rPr>
          <w:rFonts w:ascii="StobiSerif Regular" w:hAnsi="StobiSerif Regular" w:cs="Arial"/>
          <w:color w:val="000000"/>
          <w:sz w:val="22"/>
          <w:szCs w:val="22"/>
          <w:lang w:val="ru-RU"/>
        </w:rPr>
        <w:t xml:space="preserve"> </w:t>
      </w:r>
      <w:r w:rsidRPr="006C454A">
        <w:rPr>
          <w:rFonts w:ascii="StobiSerif Regular" w:hAnsi="StobiSerif Regular" w:cs="Arial"/>
          <w:color w:val="000000"/>
          <w:sz w:val="22"/>
          <w:szCs w:val="22"/>
          <w:lang w:val="mk-MK"/>
        </w:rPr>
        <w:t>Националниот координативен центар за гранично управување,</w:t>
      </w:r>
      <w:r w:rsidRPr="006C454A">
        <w:rPr>
          <w:rStyle w:val="FootnoteReference"/>
          <w:rFonts w:ascii="StobiSerif Regular" w:hAnsi="StobiSerif Regular"/>
          <w:color w:val="000000"/>
          <w:sz w:val="22"/>
          <w:szCs w:val="22"/>
          <w:lang w:val="mk-MK"/>
        </w:rPr>
        <w:footnoteReference w:id="2"/>
      </w:r>
      <w:r w:rsidRPr="009624AD">
        <w:rPr>
          <w:rFonts w:ascii="StobiSerif Regular" w:hAnsi="StobiSerif Regular" w:cs="Arial"/>
          <w:color w:val="000000"/>
          <w:sz w:val="22"/>
          <w:szCs w:val="22"/>
          <w:lang w:val="ru-RU"/>
        </w:rPr>
        <w:t xml:space="preserve"> </w:t>
      </w:r>
      <w:r w:rsidRPr="006C454A">
        <w:rPr>
          <w:rFonts w:ascii="StobiSerif Regular" w:hAnsi="StobiSerif Regular" w:cs="Arial"/>
          <w:color w:val="000000"/>
          <w:sz w:val="22"/>
          <w:szCs w:val="22"/>
          <w:lang w:val="mk-MK"/>
        </w:rPr>
        <w:t>Министерството за финансии – Царинска Управа и останатите</w:t>
      </w:r>
      <w:r w:rsidRPr="009624AD">
        <w:rPr>
          <w:rFonts w:ascii="StobiSerif Regular" w:hAnsi="StobiSerif Regular" w:cs="Arial"/>
          <w:color w:val="000000"/>
          <w:sz w:val="22"/>
          <w:szCs w:val="22"/>
          <w:lang w:val="ru-RU"/>
        </w:rPr>
        <w:t xml:space="preserve"> </w:t>
      </w:r>
      <w:r w:rsidRPr="006C454A">
        <w:rPr>
          <w:rFonts w:ascii="StobiSerif Regular" w:hAnsi="StobiSerif Regular" w:cs="Arial"/>
          <w:color w:val="000000"/>
          <w:sz w:val="22"/>
          <w:szCs w:val="22"/>
          <w:lang w:val="mk-MK"/>
        </w:rPr>
        <w:t xml:space="preserve">надлежни институции вклучени во националниот систем за интегрирано гранично управување. </w:t>
      </w:r>
      <w:r>
        <w:rPr>
          <w:rFonts w:ascii="StobiSerif Regular" w:hAnsi="StobiSerif Regular" w:cs="Arial"/>
          <w:color w:val="000000"/>
          <w:sz w:val="22"/>
          <w:szCs w:val="22"/>
          <w:lang w:val="mk-MK"/>
        </w:rPr>
        <w:t>Пр</w:t>
      </w:r>
      <w:r w:rsidRPr="006C454A">
        <w:rPr>
          <w:rFonts w:ascii="StobiSerif Regular" w:hAnsi="StobiSerif Regular" w:cs="Arial"/>
          <w:color w:val="000000"/>
          <w:sz w:val="22"/>
          <w:szCs w:val="22"/>
          <w:lang w:val="mk-MK"/>
        </w:rPr>
        <w:t>оцесот на изработка на стратегијата е поддржана од Твининг проектот „Усогласување на националните системи на Европската Унија и Шенген барањата за управување со границите“. Во неа се имплементирани наодите и насоките на меѓународни експерти ангажирани преку Проектот, а истата се надоврзува на претходната Национална стратегија за развој на интегрирано гранично управување 2015-2019.</w:t>
      </w:r>
    </w:p>
    <w:p w14:paraId="78945FC5" w14:textId="77777777" w:rsidR="008A7E07" w:rsidRPr="006C454A" w:rsidRDefault="008A7E07" w:rsidP="008C6855">
      <w:pPr>
        <w:spacing w:before="120"/>
        <w:ind w:firstLine="709"/>
        <w:jc w:val="both"/>
        <w:rPr>
          <w:rFonts w:ascii="StobiSerif Regular" w:hAnsi="StobiSerif Regular" w:cs="Arial"/>
          <w:color w:val="000000"/>
          <w:sz w:val="22"/>
          <w:szCs w:val="22"/>
          <w:lang w:val="mk-MK"/>
        </w:rPr>
      </w:pPr>
      <w:r w:rsidRPr="006C454A">
        <w:rPr>
          <w:rFonts w:ascii="StobiSerif Regular" w:hAnsi="StobiSerif Regular" w:cs="Arial"/>
          <w:color w:val="000000"/>
          <w:sz w:val="22"/>
          <w:szCs w:val="22"/>
          <w:lang w:val="mk-MK"/>
        </w:rPr>
        <w:lastRenderedPageBreak/>
        <w:t xml:space="preserve">Националната стратегија за ИГУ и соодветниот акциски план се усогласени со </w:t>
      </w:r>
      <w:proofErr w:type="spellStart"/>
      <w:r w:rsidRPr="006C454A">
        <w:rPr>
          <w:rFonts w:ascii="StobiSerif Regular" w:hAnsi="StobiSerif Regular" w:cs="Arial"/>
          <w:color w:val="000000"/>
          <w:sz w:val="22"/>
          <w:szCs w:val="22"/>
          <w:lang w:val="mk-MK"/>
        </w:rPr>
        <w:t>постоечката</w:t>
      </w:r>
      <w:proofErr w:type="spellEnd"/>
      <w:r w:rsidRPr="006C454A">
        <w:rPr>
          <w:rFonts w:ascii="StobiSerif Regular" w:hAnsi="StobiSerif Regular" w:cs="Arial"/>
          <w:color w:val="000000"/>
          <w:sz w:val="22"/>
          <w:szCs w:val="22"/>
          <w:lang w:val="mk-MK"/>
        </w:rPr>
        <w:t xml:space="preserve"> национална стратешка рамка и </w:t>
      </w:r>
      <w:r>
        <w:rPr>
          <w:rFonts w:ascii="StobiSerif Regular" w:hAnsi="StobiSerif Regular" w:cs="Arial"/>
          <w:color w:val="000000"/>
          <w:sz w:val="22"/>
          <w:szCs w:val="22"/>
          <w:lang w:val="mk-MK"/>
        </w:rPr>
        <w:t xml:space="preserve">основните </w:t>
      </w:r>
      <w:r w:rsidRPr="006C454A">
        <w:rPr>
          <w:rFonts w:ascii="StobiSerif Regular" w:hAnsi="StobiSerif Regular" w:cs="Arial"/>
          <w:color w:val="000000"/>
          <w:sz w:val="22"/>
          <w:szCs w:val="22"/>
          <w:lang w:val="mk-MK"/>
        </w:rPr>
        <w:t>стратешки документи, со акцент на Програмата за работа на Владата 2021-2024</w:t>
      </w:r>
      <w:r w:rsidRPr="006C454A">
        <w:rPr>
          <w:rFonts w:ascii="StobiSerif Regular" w:hAnsi="StobiSerif Regular"/>
          <w:color w:val="000000"/>
          <w:sz w:val="22"/>
          <w:szCs w:val="22"/>
          <w:lang w:val="mk-MK"/>
        </w:rPr>
        <w:t xml:space="preserve"> и е во функција </w:t>
      </w:r>
      <w:proofErr w:type="spellStart"/>
      <w:r w:rsidRPr="006C454A">
        <w:rPr>
          <w:rFonts w:ascii="StobiSerif Regular" w:hAnsi="StobiSerif Regular"/>
          <w:color w:val="000000"/>
          <w:sz w:val="22"/>
          <w:szCs w:val="22"/>
          <w:lang w:val="mk-MK"/>
        </w:rPr>
        <w:t>наисполнување</w:t>
      </w:r>
      <w:proofErr w:type="spellEnd"/>
      <w:r w:rsidRPr="006C454A">
        <w:rPr>
          <w:rFonts w:ascii="StobiSerif Regular" w:hAnsi="StobiSerif Regular"/>
          <w:color w:val="000000"/>
          <w:sz w:val="22"/>
          <w:szCs w:val="22"/>
          <w:lang w:val="mk-MK"/>
        </w:rPr>
        <w:t xml:space="preserve"> на планираните активности во рамки на процесот на пристапување кон ЕУ</w:t>
      </w:r>
      <w:r w:rsidRPr="006C454A">
        <w:rPr>
          <w:rFonts w:ascii="StobiSerif Regular" w:hAnsi="StobiSerif Regular" w:cs="Arial"/>
          <w:color w:val="000000"/>
          <w:sz w:val="22"/>
          <w:szCs w:val="22"/>
          <w:lang w:val="mk-MK"/>
        </w:rPr>
        <w:t>, стратешките приоритети на Владата на Република Северна Македонија во 2021 година.</w:t>
      </w:r>
      <w:r w:rsidRPr="006C454A">
        <w:rPr>
          <w:rStyle w:val="FootnoteReference"/>
          <w:rFonts w:ascii="StobiSerif Regular" w:hAnsi="StobiSerif Regular"/>
          <w:color w:val="000000"/>
          <w:sz w:val="22"/>
          <w:szCs w:val="22"/>
          <w:lang w:val="mk-MK"/>
        </w:rPr>
        <w:footnoteReference w:id="3"/>
      </w:r>
    </w:p>
    <w:p w14:paraId="6F2B0C5D" w14:textId="77777777" w:rsidR="008A7E07" w:rsidRPr="006C454A" w:rsidRDefault="008A7E07" w:rsidP="006921F6">
      <w:pPr>
        <w:spacing w:before="120"/>
        <w:ind w:firstLine="709"/>
        <w:jc w:val="both"/>
        <w:rPr>
          <w:rFonts w:ascii="StobiSerif Regular" w:hAnsi="StobiSerif Regular" w:cs="Arial"/>
          <w:color w:val="000000"/>
          <w:sz w:val="22"/>
          <w:szCs w:val="22"/>
          <w:lang w:val="mk-MK"/>
        </w:rPr>
      </w:pPr>
      <w:r w:rsidRPr="006C454A">
        <w:rPr>
          <w:rFonts w:ascii="StobiSerif Regular" w:hAnsi="StobiSerif Regular" w:cs="Arial"/>
          <w:color w:val="000000"/>
          <w:sz w:val="22"/>
          <w:szCs w:val="22"/>
          <w:lang w:val="mk-MK"/>
        </w:rPr>
        <w:t>Документот е усогласен со останатите Национални стратегии и стратешки планови кои го засегаат и граничното управување и ги има во предвид активностите содржани во нив, пред се Националната стратегија за борба против трговија со луѓе и илегална миграција 2021-2025, Националната стратегија за борба против тероризам 2018-2022, Националната стратегија за спречување на насилен екстремизам 2018-2022, Националната стратегија за контрола на мало и лесно оружје 2017-2021,</w:t>
      </w:r>
      <w:r>
        <w:rPr>
          <w:rFonts w:ascii="StobiSerif Regular" w:hAnsi="StobiSerif Regular" w:cs="Arial"/>
          <w:color w:val="000000"/>
          <w:sz w:val="22"/>
          <w:szCs w:val="22"/>
          <w:lang w:val="mk-MK"/>
        </w:rPr>
        <w:t xml:space="preserve"> </w:t>
      </w:r>
      <w:r w:rsidRPr="006C454A">
        <w:rPr>
          <w:rFonts w:ascii="StobiSerif Regular" w:hAnsi="StobiSerif Regular" w:cs="Arial"/>
          <w:sz w:val="22"/>
          <w:szCs w:val="22"/>
          <w:lang w:val="ru-RU"/>
        </w:rPr>
        <w:t xml:space="preserve">Националната стратегија за спречување на корупцијата и судирот на интереси 2020-2024, </w:t>
      </w:r>
      <w:r w:rsidRPr="006C454A">
        <w:rPr>
          <w:rFonts w:ascii="StobiSerif Regular" w:hAnsi="StobiSerif Regular" w:cs="Arial"/>
          <w:color w:val="000000"/>
          <w:sz w:val="22"/>
          <w:szCs w:val="22"/>
          <w:lang w:val="mk-MK"/>
        </w:rPr>
        <w:t xml:space="preserve">Стратешкиот план на Министерството за внатрешни работи 2021-2023, Стратегијата за развој на ИКТ на Царинската Управа 20-202, Стратешкиот план на Царинската управа 202-202 и останатите релевантни стратешки документи.  </w:t>
      </w:r>
    </w:p>
    <w:p w14:paraId="6186391B" w14:textId="77777777" w:rsidR="008A7E07" w:rsidRPr="006C454A" w:rsidRDefault="008A7E07" w:rsidP="006921F6">
      <w:pPr>
        <w:spacing w:before="120"/>
        <w:ind w:firstLine="709"/>
        <w:jc w:val="both"/>
        <w:rPr>
          <w:rFonts w:ascii="StobiSerif Regular" w:hAnsi="StobiSerif Regular" w:cs="Arial"/>
          <w:color w:val="000000"/>
          <w:sz w:val="22"/>
          <w:szCs w:val="22"/>
          <w:lang w:val="mk-MK"/>
        </w:rPr>
      </w:pPr>
    </w:p>
    <w:p w14:paraId="75499B3E" w14:textId="77777777" w:rsidR="008A7E07" w:rsidRPr="006C454A" w:rsidRDefault="008A7E07" w:rsidP="006921F6">
      <w:pPr>
        <w:spacing w:before="120"/>
        <w:ind w:firstLine="709"/>
        <w:jc w:val="both"/>
        <w:rPr>
          <w:rFonts w:ascii="StobiSerif Regular" w:hAnsi="StobiSerif Regular" w:cs="Arial"/>
          <w:i/>
          <w:color w:val="000000"/>
          <w:sz w:val="22"/>
          <w:szCs w:val="22"/>
          <w:u w:val="single"/>
          <w:lang w:val="mk-MK"/>
        </w:rPr>
      </w:pPr>
      <w:r w:rsidRPr="006C454A">
        <w:rPr>
          <w:rFonts w:ascii="StobiSerif Regular" w:hAnsi="StobiSerif Regular" w:cs="Arial"/>
          <w:i/>
          <w:color w:val="000000"/>
          <w:sz w:val="22"/>
          <w:szCs w:val="22"/>
          <w:u w:val="single"/>
          <w:lang w:val="mk-MK"/>
        </w:rPr>
        <w:t>ВИЗИЈА, МИСИЈА, ВРЕДНОСТИ И ЦЕЛИ</w:t>
      </w:r>
    </w:p>
    <w:p w14:paraId="23D5A2F2" w14:textId="77777777" w:rsidR="008A7E07" w:rsidRPr="006C454A" w:rsidRDefault="008A7E07" w:rsidP="006921F6">
      <w:pPr>
        <w:spacing w:before="120"/>
        <w:ind w:firstLine="709"/>
        <w:jc w:val="both"/>
        <w:rPr>
          <w:rFonts w:ascii="StobiSerif Regular" w:hAnsi="StobiSerif Regular" w:cs="Arial"/>
          <w:i/>
          <w:color w:val="000000"/>
          <w:sz w:val="22"/>
          <w:szCs w:val="22"/>
          <w:u w:val="single"/>
          <w:lang w:val="mk-MK"/>
        </w:rPr>
      </w:pPr>
    </w:p>
    <w:p w14:paraId="55D8D67C" w14:textId="77777777" w:rsidR="008A7E07" w:rsidRPr="006C454A" w:rsidRDefault="008A7E07" w:rsidP="00601C42">
      <w:pPr>
        <w:pBdr>
          <w:top w:val="single" w:sz="4" w:space="1" w:color="auto"/>
          <w:left w:val="single" w:sz="4" w:space="4" w:color="auto"/>
          <w:bottom w:val="single" w:sz="4" w:space="1" w:color="auto"/>
          <w:right w:val="single" w:sz="4" w:space="4" w:color="auto"/>
        </w:pBdr>
        <w:tabs>
          <w:tab w:val="left" w:pos="720"/>
        </w:tabs>
        <w:spacing w:before="120"/>
        <w:jc w:val="both"/>
        <w:rPr>
          <w:rFonts w:ascii="StobiSerif Regular" w:hAnsi="StobiSerif Regular" w:cs="Arial"/>
          <w:bCs/>
          <w:color w:val="000000"/>
          <w:sz w:val="22"/>
          <w:szCs w:val="22"/>
          <w:lang w:val="mk-MK"/>
        </w:rPr>
      </w:pPr>
      <w:r w:rsidRPr="006C454A">
        <w:rPr>
          <w:rFonts w:ascii="StobiSerif Regular" w:hAnsi="StobiSerif Regular" w:cs="Arial"/>
          <w:b/>
          <w:bCs/>
          <w:color w:val="000000"/>
          <w:sz w:val="22"/>
          <w:szCs w:val="22"/>
          <w:lang w:val="mk-MK"/>
        </w:rPr>
        <w:t>ВИЗИЈА:</w:t>
      </w:r>
      <w:r w:rsidRPr="006C454A">
        <w:rPr>
          <w:rFonts w:ascii="StobiSerif Regular" w:hAnsi="StobiSerif Regular" w:cs="Arial"/>
          <w:bCs/>
          <w:color w:val="000000"/>
          <w:sz w:val="22"/>
          <w:szCs w:val="22"/>
          <w:lang w:val="mk-MK"/>
        </w:rPr>
        <w:t xml:space="preserve">         Безбедни и отворени граници</w:t>
      </w:r>
    </w:p>
    <w:p w14:paraId="7AA93234" w14:textId="77777777" w:rsidR="008A7E07" w:rsidRPr="006C454A" w:rsidRDefault="008A7E07" w:rsidP="00601C42">
      <w:pPr>
        <w:pBdr>
          <w:top w:val="single" w:sz="4" w:space="1" w:color="auto"/>
          <w:left w:val="single" w:sz="4" w:space="4" w:color="auto"/>
          <w:bottom w:val="single" w:sz="4" w:space="1" w:color="auto"/>
          <w:right w:val="single" w:sz="4" w:space="4" w:color="auto"/>
        </w:pBdr>
        <w:tabs>
          <w:tab w:val="left" w:pos="720"/>
        </w:tabs>
        <w:spacing w:before="120"/>
        <w:ind w:left="1440" w:hanging="1440"/>
        <w:jc w:val="both"/>
        <w:rPr>
          <w:rFonts w:ascii="StobiSerif Regular" w:hAnsi="StobiSerif Regular" w:cs="Arial"/>
          <w:bCs/>
          <w:color w:val="000000"/>
          <w:sz w:val="22"/>
          <w:szCs w:val="22"/>
          <w:lang w:val="mk-MK"/>
        </w:rPr>
      </w:pPr>
      <w:r w:rsidRPr="006C454A">
        <w:rPr>
          <w:rFonts w:ascii="StobiSerif Regular" w:hAnsi="StobiSerif Regular" w:cs="Arial"/>
          <w:b/>
          <w:bCs/>
          <w:color w:val="000000"/>
          <w:sz w:val="22"/>
          <w:szCs w:val="22"/>
          <w:lang w:val="mk-MK"/>
        </w:rPr>
        <w:t>МИСИЈА</w:t>
      </w:r>
      <w:r w:rsidRPr="006C454A">
        <w:rPr>
          <w:rFonts w:ascii="StobiSerif Regular" w:hAnsi="StobiSerif Regular" w:cs="Arial"/>
          <w:bCs/>
          <w:color w:val="000000"/>
          <w:sz w:val="22"/>
          <w:szCs w:val="22"/>
          <w:lang w:val="mk-MK"/>
        </w:rPr>
        <w:t xml:space="preserve">:    Брз и безбеден проток на патници, стоки и идеи и сузбивање на   илегалните прекугранични активности до ниво кое нема да претставува закана за граничната безбедност и за сигурноста на граѓаните </w:t>
      </w:r>
    </w:p>
    <w:p w14:paraId="47F7E8F4" w14:textId="4B37E199" w:rsidR="008A7E07" w:rsidRPr="006C454A" w:rsidRDefault="008A7E07" w:rsidP="00115F54">
      <w:pPr>
        <w:pBdr>
          <w:top w:val="single" w:sz="4" w:space="1" w:color="auto"/>
          <w:left w:val="single" w:sz="4" w:space="4" w:color="auto"/>
          <w:bottom w:val="single" w:sz="4" w:space="1" w:color="auto"/>
          <w:right w:val="single" w:sz="4" w:space="4" w:color="auto"/>
        </w:pBdr>
        <w:tabs>
          <w:tab w:val="left" w:pos="720"/>
        </w:tabs>
        <w:spacing w:before="120"/>
        <w:ind w:left="1440" w:hanging="1440"/>
        <w:jc w:val="both"/>
        <w:rPr>
          <w:rFonts w:ascii="StobiSerif Regular" w:hAnsi="StobiSerif Regular" w:cs="Arial"/>
          <w:bCs/>
          <w:color w:val="000000"/>
          <w:sz w:val="22"/>
          <w:szCs w:val="22"/>
          <w:lang w:val="mk-MK"/>
        </w:rPr>
      </w:pPr>
      <w:r w:rsidRPr="006C454A">
        <w:rPr>
          <w:rFonts w:ascii="StobiSerif Regular" w:hAnsi="StobiSerif Regular" w:cs="Arial"/>
          <w:b/>
          <w:bCs/>
          <w:color w:val="000000"/>
          <w:sz w:val="22"/>
          <w:szCs w:val="22"/>
          <w:lang w:val="mk-MK"/>
        </w:rPr>
        <w:t>ВРЕДНОСТИ:</w:t>
      </w:r>
      <w:r w:rsidR="000154FB">
        <w:rPr>
          <w:rFonts w:ascii="StobiSerif Regular" w:hAnsi="StobiSerif Regular" w:cs="Arial"/>
          <w:b/>
          <w:bCs/>
          <w:color w:val="000000"/>
          <w:sz w:val="22"/>
          <w:szCs w:val="22"/>
          <w:lang w:val="mk-MK"/>
        </w:rPr>
        <w:t xml:space="preserve"> </w:t>
      </w:r>
      <w:r w:rsidRPr="006C454A">
        <w:rPr>
          <w:rFonts w:ascii="StobiSerif Regular" w:hAnsi="StobiSerif Regular" w:cs="Arial"/>
          <w:bCs/>
          <w:color w:val="000000"/>
          <w:sz w:val="22"/>
          <w:szCs w:val="22"/>
          <w:lang w:val="mk-MK"/>
        </w:rPr>
        <w:t>Професионалност, кооперативност, пожртвуваност, хуманост, транспарентност</w:t>
      </w:r>
    </w:p>
    <w:p w14:paraId="0CB0C06B" w14:textId="77777777" w:rsidR="008A7E07" w:rsidRPr="006C454A" w:rsidRDefault="008A7E07" w:rsidP="00C330B4">
      <w:pPr>
        <w:tabs>
          <w:tab w:val="left" w:pos="720"/>
        </w:tabs>
        <w:spacing w:before="120"/>
        <w:jc w:val="both"/>
        <w:rPr>
          <w:rFonts w:ascii="StobiSerif Regular" w:hAnsi="StobiSerif Regular" w:cs="Arial"/>
          <w:bCs/>
          <w:color w:val="000000"/>
          <w:sz w:val="22"/>
          <w:szCs w:val="22"/>
          <w:lang w:val="mk-MK"/>
        </w:rPr>
      </w:pPr>
      <w:r w:rsidRPr="006C454A">
        <w:rPr>
          <w:rFonts w:ascii="StobiSerif Regular" w:hAnsi="StobiSerif Regular" w:cs="Arial"/>
          <w:bCs/>
          <w:color w:val="000000"/>
          <w:sz w:val="22"/>
          <w:szCs w:val="22"/>
          <w:lang w:val="mk-MK"/>
        </w:rPr>
        <w:t>Стратешки цели на Националната Стратегија 2021-202</w:t>
      </w:r>
      <w:r w:rsidRPr="006C454A">
        <w:rPr>
          <w:rFonts w:ascii="StobiSerif Regular" w:hAnsi="StobiSerif Regular" w:cs="Arial"/>
          <w:bCs/>
          <w:color w:val="000000"/>
          <w:sz w:val="22"/>
          <w:szCs w:val="22"/>
          <w:lang w:val="ru-RU"/>
        </w:rPr>
        <w:t>5</w:t>
      </w:r>
      <w:r w:rsidRPr="006C454A">
        <w:rPr>
          <w:rFonts w:ascii="StobiSerif Regular" w:hAnsi="StobiSerif Regular" w:cs="Arial"/>
          <w:bCs/>
          <w:color w:val="000000"/>
          <w:sz w:val="22"/>
          <w:szCs w:val="22"/>
          <w:lang w:val="mk-MK"/>
        </w:rPr>
        <w:t xml:space="preserve"> се:</w:t>
      </w:r>
    </w:p>
    <w:p w14:paraId="73D2924C" w14:textId="77777777" w:rsidR="008A7E07" w:rsidRPr="006C454A" w:rsidRDefault="008A7E07" w:rsidP="00DA4F7D">
      <w:pPr>
        <w:tabs>
          <w:tab w:val="left" w:pos="2002"/>
        </w:tabs>
        <w:spacing w:before="120"/>
        <w:jc w:val="both"/>
        <w:rPr>
          <w:rFonts w:ascii="StobiSerif Regular" w:hAnsi="StobiSerif Regular" w:cs="Arial"/>
          <w:iCs/>
          <w:color w:val="000000"/>
          <w:sz w:val="22"/>
          <w:szCs w:val="22"/>
          <w:lang w:val="ru-RU"/>
        </w:rPr>
      </w:pPr>
      <w:r w:rsidRPr="006C454A">
        <w:rPr>
          <w:rFonts w:ascii="StobiSerif Regular" w:hAnsi="StobiSerif Regular" w:cs="Arial"/>
          <w:bCs/>
          <w:color w:val="000000"/>
          <w:sz w:val="22"/>
          <w:szCs w:val="22"/>
          <w:lang w:val="mk-MK"/>
        </w:rPr>
        <w:t xml:space="preserve">- Натамошно развивање на Националниот систем за интегрирано гранично управување согласно Европското ИГУ и </w:t>
      </w:r>
      <w:r w:rsidRPr="006C454A">
        <w:rPr>
          <w:rFonts w:ascii="StobiSerif Regular" w:hAnsi="StobiSerif Regular" w:cs="Arial"/>
          <w:iCs/>
          <w:color w:val="000000"/>
          <w:sz w:val="22"/>
          <w:szCs w:val="22"/>
          <w:lang w:val="mk-MK"/>
        </w:rPr>
        <w:t>Техничката и оперативна стратегија за Европското Интегрирано гранично управување (</w:t>
      </w:r>
      <w:r w:rsidRPr="006C454A">
        <w:rPr>
          <w:rFonts w:ascii="StobiSerif Regular" w:hAnsi="StobiSerif Regular" w:cs="Arial"/>
          <w:iCs/>
          <w:color w:val="000000"/>
          <w:sz w:val="22"/>
          <w:szCs w:val="22"/>
        </w:rPr>
        <w:t>TOSEIBM</w:t>
      </w:r>
      <w:r w:rsidRPr="006C454A">
        <w:rPr>
          <w:rFonts w:ascii="StobiSerif Regular" w:hAnsi="StobiSerif Regular" w:cs="Arial"/>
          <w:iCs/>
          <w:color w:val="000000"/>
          <w:sz w:val="22"/>
          <w:szCs w:val="22"/>
          <w:lang w:val="ru-RU"/>
        </w:rPr>
        <w:t>);</w:t>
      </w:r>
    </w:p>
    <w:p w14:paraId="70436E1C" w14:textId="77777777" w:rsidR="008A7E07" w:rsidRPr="006C454A" w:rsidRDefault="008A7E07" w:rsidP="00DA4F7D">
      <w:pPr>
        <w:tabs>
          <w:tab w:val="left" w:pos="2002"/>
        </w:tabs>
        <w:spacing w:before="120"/>
        <w:jc w:val="both"/>
        <w:rPr>
          <w:rFonts w:ascii="StobiSerif Regular" w:hAnsi="StobiSerif Regular" w:cs="Arial"/>
          <w:iCs/>
          <w:color w:val="000000"/>
          <w:sz w:val="22"/>
          <w:szCs w:val="22"/>
          <w:lang w:val="ru-RU"/>
        </w:rPr>
      </w:pPr>
      <w:r w:rsidRPr="006C454A">
        <w:rPr>
          <w:rFonts w:ascii="StobiSerif Regular" w:hAnsi="StobiSerif Regular" w:cs="Arial"/>
          <w:iCs/>
          <w:color w:val="000000"/>
          <w:sz w:val="22"/>
          <w:szCs w:val="22"/>
          <w:lang w:val="ru-RU"/>
        </w:rPr>
        <w:t>- Јакнење на капацитетите за гранично управување и одржување на потребното ниво на гранична безбедност преку подобрување на институционалните, кадровските, техничките и инфрастеруктурните капацитети и унапредување на соработката на сите нивоа и</w:t>
      </w:r>
    </w:p>
    <w:p w14:paraId="65E415CA" w14:textId="77777777" w:rsidR="008A7E07" w:rsidRPr="006C454A" w:rsidRDefault="008A7E07" w:rsidP="00DA4F7D">
      <w:pPr>
        <w:tabs>
          <w:tab w:val="left" w:pos="2002"/>
        </w:tabs>
        <w:spacing w:before="120"/>
        <w:jc w:val="both"/>
        <w:rPr>
          <w:rFonts w:ascii="StobiSerif Regular" w:hAnsi="StobiSerif Regular" w:cs="Arial"/>
          <w:iCs/>
          <w:color w:val="000000"/>
          <w:sz w:val="22"/>
          <w:szCs w:val="22"/>
          <w:lang w:val="ru-RU"/>
        </w:rPr>
      </w:pPr>
      <w:r w:rsidRPr="006C454A">
        <w:rPr>
          <w:rFonts w:ascii="StobiSerif Regular" w:hAnsi="StobiSerif Regular" w:cs="Arial"/>
          <w:iCs/>
          <w:color w:val="000000"/>
          <w:sz w:val="22"/>
          <w:szCs w:val="22"/>
          <w:lang w:val="ru-RU"/>
        </w:rPr>
        <w:t>- Јакнење на отпорноста на системот за ИГУ и подготвеност за справување со непредвидени закани од големи размери по граничната, јавната и националната безбедност, вклучувајќи ги и заканите од пандемија.</w:t>
      </w:r>
    </w:p>
    <w:p w14:paraId="7A24DCB1" w14:textId="77777777" w:rsidR="008A7E07" w:rsidRPr="006C454A" w:rsidRDefault="008A7E07" w:rsidP="006921F6">
      <w:pPr>
        <w:tabs>
          <w:tab w:val="left" w:pos="2002"/>
        </w:tabs>
        <w:spacing w:before="120"/>
        <w:jc w:val="both"/>
        <w:rPr>
          <w:rFonts w:ascii="StobiSerif Regular" w:hAnsi="StobiSerif Regular" w:cs="Arial"/>
          <w:iCs/>
          <w:color w:val="000000"/>
          <w:sz w:val="22"/>
          <w:szCs w:val="22"/>
          <w:lang w:val="ru-RU"/>
        </w:rPr>
      </w:pPr>
    </w:p>
    <w:p w14:paraId="73336B3B" w14:textId="77777777" w:rsidR="008A7E07" w:rsidRPr="006C454A" w:rsidRDefault="008A7E07" w:rsidP="006921F6">
      <w:pPr>
        <w:tabs>
          <w:tab w:val="left" w:pos="2002"/>
        </w:tabs>
        <w:spacing w:before="120"/>
        <w:jc w:val="both"/>
        <w:rPr>
          <w:rFonts w:ascii="StobiSerif Regular" w:hAnsi="StobiSerif Regular" w:cs="Arial"/>
          <w:i/>
          <w:iCs/>
          <w:color w:val="000000"/>
          <w:sz w:val="22"/>
          <w:szCs w:val="22"/>
          <w:u w:val="single"/>
          <w:lang w:val="mk-MK"/>
        </w:rPr>
      </w:pPr>
      <w:r w:rsidRPr="006C454A">
        <w:rPr>
          <w:rFonts w:ascii="StobiSerif Regular" w:hAnsi="StobiSerif Regular" w:cs="Arial"/>
          <w:i/>
          <w:iCs/>
          <w:color w:val="000000"/>
          <w:sz w:val="22"/>
          <w:szCs w:val="22"/>
          <w:u w:val="single"/>
          <w:lang w:val="mk-MK"/>
        </w:rPr>
        <w:lastRenderedPageBreak/>
        <w:t>КОНЦЕПТ И СТРУКТУРА</w:t>
      </w:r>
    </w:p>
    <w:p w14:paraId="16A5BD3C" w14:textId="77777777" w:rsidR="008A7E07" w:rsidRPr="006C454A" w:rsidRDefault="008A7E07" w:rsidP="006921F6">
      <w:pPr>
        <w:tabs>
          <w:tab w:val="left" w:pos="2002"/>
        </w:tabs>
        <w:spacing w:before="120"/>
        <w:jc w:val="both"/>
        <w:rPr>
          <w:rFonts w:ascii="StobiSerif Regular" w:hAnsi="StobiSerif Regular" w:cs="Arial"/>
          <w:b/>
          <w:bCs/>
          <w:color w:val="000000"/>
          <w:sz w:val="22"/>
          <w:szCs w:val="22"/>
          <w:lang w:val="mk-MK"/>
        </w:rPr>
      </w:pPr>
    </w:p>
    <w:p w14:paraId="6F595194" w14:textId="745B43A6" w:rsidR="008A7E07" w:rsidRPr="006C454A" w:rsidRDefault="008A7E07" w:rsidP="006921F6">
      <w:pPr>
        <w:spacing w:before="120"/>
        <w:ind w:firstLine="709"/>
        <w:jc w:val="both"/>
        <w:rPr>
          <w:rFonts w:ascii="StobiSerif Regular" w:hAnsi="StobiSerif Regular" w:cs="Arial"/>
          <w:iCs/>
          <w:color w:val="000000"/>
          <w:sz w:val="22"/>
          <w:szCs w:val="22"/>
          <w:lang w:val="ru-RU"/>
        </w:rPr>
      </w:pPr>
      <w:r w:rsidRPr="006C454A">
        <w:rPr>
          <w:rFonts w:ascii="StobiSerif Regular" w:hAnsi="StobiSerif Regular" w:cs="Arial"/>
          <w:iCs/>
          <w:color w:val="000000"/>
          <w:sz w:val="22"/>
          <w:szCs w:val="22"/>
          <w:lang w:val="ru-RU"/>
        </w:rPr>
        <w:t>Документот е изготвен с</w:t>
      </w:r>
      <w:r w:rsidRPr="006C454A">
        <w:rPr>
          <w:rFonts w:ascii="StobiSerif Regular" w:hAnsi="StobiSerif Regular" w:cs="Arial"/>
          <w:iCs/>
          <w:color w:val="000000"/>
          <w:sz w:val="22"/>
          <w:szCs w:val="22"/>
          <w:lang w:val="mk-MK"/>
        </w:rPr>
        <w:t>огласно Регулативата на ЕУ за Европската гранична и крајбрежна стража и Техничката и оперативна стратегија за Европското Интегрирано гранично управување (</w:t>
      </w:r>
      <w:r w:rsidRPr="006C454A">
        <w:rPr>
          <w:rFonts w:ascii="StobiSerif Regular" w:hAnsi="StobiSerif Regular" w:cs="Arial"/>
          <w:iCs/>
          <w:color w:val="000000"/>
          <w:sz w:val="22"/>
          <w:szCs w:val="22"/>
        </w:rPr>
        <w:t>TOSEIBM</w:t>
      </w:r>
      <w:r w:rsidRPr="006C454A">
        <w:rPr>
          <w:rFonts w:ascii="StobiSerif Regular" w:hAnsi="StobiSerif Regular" w:cs="Arial"/>
          <w:iCs/>
          <w:color w:val="000000"/>
          <w:sz w:val="22"/>
          <w:szCs w:val="22"/>
          <w:lang w:val="ru-RU"/>
        </w:rPr>
        <w:t>)</w:t>
      </w:r>
      <w:r w:rsidRPr="006C454A">
        <w:rPr>
          <w:rFonts w:ascii="StobiSerif Regular" w:hAnsi="StobiSerif Regular" w:cs="Arial"/>
          <w:iCs/>
          <w:color w:val="000000"/>
          <w:sz w:val="22"/>
          <w:szCs w:val="22"/>
          <w:lang w:val="mk-MK"/>
        </w:rPr>
        <w:t>. Согласно Регулативата, националните стратегии за интегрирано гранично управување треба да се изработени согласно член 3 од истата, повеќегодишната стратешка политика за Европското ИГУ и Техничката и оперативна стратегија</w:t>
      </w:r>
      <w:r w:rsidRPr="006C454A">
        <w:rPr>
          <w:rFonts w:ascii="StobiSerif Regular" w:hAnsi="StobiSerif Regular" w:cs="Arial"/>
          <w:iCs/>
          <w:color w:val="000000"/>
          <w:sz w:val="22"/>
          <w:szCs w:val="22"/>
          <w:lang w:val="ru-RU"/>
        </w:rPr>
        <w:t>.</w:t>
      </w:r>
      <w:r w:rsidRPr="006C454A">
        <w:rPr>
          <w:rStyle w:val="FootnoteReference"/>
          <w:rFonts w:ascii="StobiSerif Regular" w:hAnsi="StobiSerif Regular" w:cs="Arial"/>
          <w:iCs/>
          <w:color w:val="000000"/>
          <w:sz w:val="22"/>
          <w:szCs w:val="22"/>
        </w:rPr>
        <w:footnoteReference w:id="4"/>
      </w:r>
      <w:r>
        <w:rPr>
          <w:rFonts w:ascii="StobiSerif Regular" w:hAnsi="StobiSerif Regular" w:cs="Arial"/>
          <w:iCs/>
          <w:color w:val="000000"/>
          <w:sz w:val="22"/>
          <w:szCs w:val="22"/>
          <w:lang w:val="ru-RU"/>
        </w:rPr>
        <w:t xml:space="preserve"> </w:t>
      </w:r>
      <w:r w:rsidRPr="006C454A">
        <w:rPr>
          <w:rFonts w:ascii="StobiSerif Regular" w:hAnsi="StobiSerif Regular" w:cs="Arial"/>
          <w:iCs/>
          <w:color w:val="000000"/>
          <w:sz w:val="22"/>
          <w:szCs w:val="22"/>
          <w:lang w:val="mk-MK"/>
        </w:rPr>
        <w:t>Иако самата Регулатива е об</w:t>
      </w:r>
      <w:r w:rsidR="000154FB">
        <w:rPr>
          <w:rFonts w:ascii="StobiSerif Regular" w:hAnsi="StobiSerif Regular" w:cs="Arial"/>
          <w:iCs/>
          <w:color w:val="000000"/>
          <w:sz w:val="22"/>
          <w:szCs w:val="22"/>
          <w:lang w:val="mk-MK"/>
        </w:rPr>
        <w:t>в</w:t>
      </w:r>
      <w:r w:rsidRPr="006C454A">
        <w:rPr>
          <w:rFonts w:ascii="StobiSerif Regular" w:hAnsi="StobiSerif Regular" w:cs="Arial"/>
          <w:iCs/>
          <w:color w:val="000000"/>
          <w:sz w:val="22"/>
          <w:szCs w:val="22"/>
          <w:lang w:val="mk-MK"/>
        </w:rPr>
        <w:t>рзувачка само за земјите – членки на ЕУ, а не и за Република Северна Македонија, Националната стратегија за периодот 2022-202</w:t>
      </w:r>
      <w:r w:rsidRPr="006C454A">
        <w:rPr>
          <w:rFonts w:ascii="StobiSerif Regular" w:hAnsi="StobiSerif Regular" w:cs="Arial"/>
          <w:iCs/>
          <w:color w:val="000000"/>
          <w:sz w:val="22"/>
          <w:szCs w:val="22"/>
          <w:lang w:val="ru-RU"/>
        </w:rPr>
        <w:t>5</w:t>
      </w:r>
      <w:r w:rsidRPr="006C454A">
        <w:rPr>
          <w:rFonts w:ascii="StobiSerif Regular" w:hAnsi="StobiSerif Regular" w:cs="Arial"/>
          <w:iCs/>
          <w:color w:val="000000"/>
          <w:sz w:val="22"/>
          <w:szCs w:val="22"/>
          <w:lang w:val="mk-MK"/>
        </w:rPr>
        <w:t xml:space="preserve"> е изработена во согласност со оваа Регулатива</w:t>
      </w:r>
      <w:r>
        <w:rPr>
          <w:rFonts w:ascii="StobiSerif Regular" w:hAnsi="StobiSerif Regular" w:cs="Arial"/>
          <w:iCs/>
          <w:color w:val="000000"/>
          <w:sz w:val="22"/>
          <w:szCs w:val="22"/>
          <w:lang w:val="mk-MK"/>
        </w:rPr>
        <w:t xml:space="preserve"> </w:t>
      </w:r>
      <w:r w:rsidRPr="006C454A">
        <w:rPr>
          <w:rFonts w:ascii="StobiSerif Regular" w:hAnsi="StobiSerif Regular" w:cs="Arial"/>
          <w:iCs/>
          <w:color w:val="000000"/>
          <w:sz w:val="22"/>
          <w:szCs w:val="22"/>
          <w:lang w:val="mk-MK"/>
        </w:rPr>
        <w:t>биде</w:t>
      </w:r>
      <w:r w:rsidR="000154FB">
        <w:rPr>
          <w:rFonts w:ascii="StobiSerif Regular" w:hAnsi="StobiSerif Regular" w:cs="Arial"/>
          <w:iCs/>
          <w:color w:val="000000"/>
          <w:sz w:val="22"/>
          <w:szCs w:val="22"/>
          <w:lang w:val="mk-MK"/>
        </w:rPr>
        <w:t>ј</w:t>
      </w:r>
      <w:r w:rsidRPr="006C454A">
        <w:rPr>
          <w:rFonts w:ascii="StobiSerif Regular" w:hAnsi="StobiSerif Regular" w:cs="Arial"/>
          <w:iCs/>
          <w:color w:val="000000"/>
          <w:sz w:val="22"/>
          <w:szCs w:val="22"/>
          <w:lang w:val="mk-MK"/>
        </w:rPr>
        <w:t>ќи полноправното членство во Европската Унија е стратешка определба на Република Северна Македонија, а развивањето и имплементацијата на НС за ИГУ согласно Европскиот концепт за ИГУ е значаен чекор во овој правец. Одлуката на Министрите за Европски прашања на земјите- членки од 24 март</w:t>
      </w:r>
      <w:r w:rsidRPr="006C454A">
        <w:rPr>
          <w:rFonts w:ascii="StobiSerif Regular" w:hAnsi="StobiSerif Regular" w:cs="Arial"/>
          <w:iCs/>
          <w:color w:val="000000"/>
          <w:sz w:val="22"/>
          <w:szCs w:val="22"/>
          <w:lang w:val="ru-RU"/>
        </w:rPr>
        <w:t xml:space="preserve"> 2020 </w:t>
      </w:r>
      <w:r w:rsidRPr="006C454A">
        <w:rPr>
          <w:rFonts w:ascii="StobiSerif Regular" w:hAnsi="StobiSerif Regular" w:cs="Arial"/>
          <w:iCs/>
          <w:color w:val="000000"/>
          <w:sz w:val="22"/>
          <w:szCs w:val="22"/>
          <w:lang w:val="mk-MK"/>
        </w:rPr>
        <w:t>година за отпочнување на пристапните преговори со Северна Македонија и со Албанија е своевидно признание за досегашните напори и остварениот напредок во овој процес, но и поттик за уште поголема посветеност на реформите во сите области,</w:t>
      </w:r>
      <w:r w:rsidRPr="006C454A">
        <w:rPr>
          <w:rFonts w:ascii="StobiSerif Regular" w:hAnsi="StobiSerif Regular" w:cs="Arial"/>
          <w:iCs/>
          <w:color w:val="000000"/>
          <w:sz w:val="22"/>
          <w:szCs w:val="22"/>
          <w:lang w:val="ru-RU"/>
        </w:rPr>
        <w:t xml:space="preserve"> а функционал</w:t>
      </w:r>
      <w:proofErr w:type="spellStart"/>
      <w:r w:rsidRPr="006C454A">
        <w:rPr>
          <w:rFonts w:ascii="StobiSerif Regular" w:hAnsi="StobiSerif Regular" w:cs="Arial"/>
          <w:iCs/>
          <w:color w:val="000000"/>
          <w:sz w:val="22"/>
          <w:szCs w:val="22"/>
          <w:lang w:val="mk-MK"/>
        </w:rPr>
        <w:t>ен</w:t>
      </w:r>
      <w:proofErr w:type="spellEnd"/>
      <w:r w:rsidRPr="006C454A">
        <w:rPr>
          <w:rFonts w:ascii="StobiSerif Regular" w:hAnsi="StobiSerif Regular" w:cs="Arial"/>
          <w:iCs/>
          <w:color w:val="000000"/>
          <w:sz w:val="22"/>
          <w:szCs w:val="22"/>
          <w:lang w:val="ru-RU"/>
        </w:rPr>
        <w:t xml:space="preserve"> модел на интегрирано гранично управување е клучен услов за укинување на внатрешните гранични контроли и интеграција во заедничката Шенген област.</w:t>
      </w:r>
    </w:p>
    <w:p w14:paraId="509B901A" w14:textId="77777777" w:rsidR="008A7E07" w:rsidRPr="006C454A" w:rsidRDefault="008A7E07" w:rsidP="002D5DFB">
      <w:pPr>
        <w:spacing w:before="120"/>
        <w:ind w:firstLine="709"/>
        <w:jc w:val="both"/>
        <w:rPr>
          <w:rFonts w:ascii="StobiSerif Regular" w:hAnsi="StobiSerif Regular" w:cs="Arial"/>
          <w:color w:val="000000"/>
          <w:sz w:val="22"/>
          <w:szCs w:val="22"/>
          <w:lang w:val="mk-MK"/>
        </w:rPr>
      </w:pPr>
      <w:r w:rsidRPr="006C454A">
        <w:rPr>
          <w:rFonts w:ascii="StobiSerif Regular" w:hAnsi="StobiSerif Regular" w:cs="Arial"/>
          <w:color w:val="000000"/>
          <w:sz w:val="22"/>
          <w:szCs w:val="22"/>
          <w:lang w:val="mk-MK"/>
        </w:rPr>
        <w:t>Иако се уште не е полноправна земја – членка на ЕУ</w:t>
      </w:r>
      <w:r>
        <w:rPr>
          <w:rFonts w:ascii="StobiSerif Regular" w:hAnsi="StobiSerif Regular" w:cs="Arial"/>
          <w:color w:val="000000"/>
          <w:sz w:val="22"/>
          <w:szCs w:val="22"/>
          <w:lang w:val="mk-MK"/>
        </w:rPr>
        <w:t>,</w:t>
      </w:r>
      <w:r w:rsidRPr="006C454A">
        <w:rPr>
          <w:rFonts w:ascii="StobiSerif Regular" w:hAnsi="StobiSerif Regular" w:cs="Arial"/>
          <w:color w:val="000000"/>
          <w:sz w:val="22"/>
          <w:szCs w:val="22"/>
          <w:lang w:val="mk-MK"/>
        </w:rPr>
        <w:t xml:space="preserve"> Република Северна Македонија како дел од европското семејство ги дели истите вредности со другите земји во Европа,</w:t>
      </w:r>
      <w:r>
        <w:rPr>
          <w:rFonts w:ascii="StobiSerif Regular" w:hAnsi="StobiSerif Regular" w:cs="Arial"/>
          <w:color w:val="000000"/>
          <w:sz w:val="22"/>
          <w:szCs w:val="22"/>
          <w:lang w:val="mk-MK"/>
        </w:rPr>
        <w:t xml:space="preserve"> </w:t>
      </w:r>
      <w:r w:rsidRPr="006C454A">
        <w:rPr>
          <w:rFonts w:ascii="StobiSerif Regular" w:hAnsi="StobiSerif Regular" w:cs="Arial"/>
          <w:color w:val="000000"/>
          <w:sz w:val="22"/>
          <w:szCs w:val="22"/>
          <w:lang w:val="mk-MK"/>
        </w:rPr>
        <w:t>но и се соочува со истите глобални закани и предизвици. Натамошното развивање на националниот систем за ИГУ согласно европските стандарди ќе ја подобри националната гранична безбедност но истовремено и ќе овозможи поефикасен заеднички пристап и координирано справување со сегашните и идни закани по националната гранична безбедност и</w:t>
      </w:r>
      <w:r>
        <w:rPr>
          <w:rFonts w:ascii="StobiSerif Regular" w:hAnsi="StobiSerif Regular" w:cs="Arial"/>
          <w:color w:val="000000"/>
          <w:sz w:val="22"/>
          <w:szCs w:val="22"/>
          <w:lang w:val="mk-MK"/>
        </w:rPr>
        <w:t xml:space="preserve"> </w:t>
      </w:r>
      <w:r w:rsidRPr="006C454A">
        <w:rPr>
          <w:rFonts w:ascii="StobiSerif Regular" w:hAnsi="StobiSerif Regular" w:cs="Arial"/>
          <w:color w:val="000000"/>
          <w:sz w:val="22"/>
          <w:szCs w:val="22"/>
          <w:lang w:val="mk-MK"/>
        </w:rPr>
        <w:t>европската гранична</w:t>
      </w:r>
      <w:r>
        <w:rPr>
          <w:rFonts w:ascii="StobiSerif Regular" w:hAnsi="StobiSerif Regular" w:cs="Arial"/>
          <w:color w:val="000000"/>
          <w:sz w:val="22"/>
          <w:szCs w:val="22"/>
          <w:lang w:val="mk-MK"/>
        </w:rPr>
        <w:t xml:space="preserve"> </w:t>
      </w:r>
      <w:r w:rsidRPr="006C454A">
        <w:rPr>
          <w:rFonts w:ascii="StobiSerif Regular" w:hAnsi="StobiSerif Regular" w:cs="Arial"/>
          <w:color w:val="000000"/>
          <w:sz w:val="22"/>
          <w:szCs w:val="22"/>
          <w:lang w:val="mk-MK"/>
        </w:rPr>
        <w:t>безбедност во целина, што е од голема важност, особено ако се има предвид дека граничната безбедност е директно поврзана со повеќе различни сегменти на националната безбедност</w:t>
      </w:r>
      <w:r>
        <w:rPr>
          <w:rFonts w:ascii="StobiSerif Regular" w:hAnsi="StobiSerif Regular" w:cs="Arial"/>
          <w:color w:val="000000"/>
          <w:sz w:val="22"/>
          <w:szCs w:val="22"/>
          <w:lang w:val="mk-MK"/>
        </w:rPr>
        <w:t xml:space="preserve"> </w:t>
      </w:r>
      <w:r w:rsidRPr="006C454A">
        <w:rPr>
          <w:rFonts w:ascii="StobiSerif Regular" w:hAnsi="StobiSerif Regular" w:cs="Arial"/>
          <w:color w:val="000000"/>
          <w:sz w:val="22"/>
          <w:szCs w:val="22"/>
          <w:lang w:val="mk-MK"/>
        </w:rPr>
        <w:t>(државна безбедност, јавна безбедност, финансиска безбедност, безбедност на животната средина итн.).</w:t>
      </w:r>
    </w:p>
    <w:p w14:paraId="7AF420AA" w14:textId="77777777" w:rsidR="008A7E07" w:rsidRPr="006C454A" w:rsidRDefault="008A7E07" w:rsidP="00C330B4">
      <w:pPr>
        <w:spacing w:before="120"/>
        <w:ind w:firstLine="709"/>
        <w:jc w:val="both"/>
        <w:rPr>
          <w:rFonts w:ascii="StobiSerif Regular" w:hAnsi="StobiSerif Regular" w:cs="Arial"/>
          <w:color w:val="000000"/>
          <w:sz w:val="22"/>
          <w:szCs w:val="22"/>
          <w:lang w:val="mk-MK"/>
        </w:rPr>
      </w:pPr>
      <w:r w:rsidRPr="006C454A">
        <w:rPr>
          <w:rFonts w:ascii="StobiSerif Regular" w:hAnsi="StobiSerif Regular" w:cs="Arial"/>
          <w:color w:val="000000"/>
          <w:sz w:val="22"/>
          <w:szCs w:val="22"/>
          <w:lang w:val="mk-MK"/>
        </w:rPr>
        <w:t>Во таа насока, главна цел на Националната стратегија за ИГУ 2022-20</w:t>
      </w:r>
      <w:r w:rsidRPr="006C454A">
        <w:rPr>
          <w:rFonts w:ascii="StobiSerif Regular" w:hAnsi="StobiSerif Regular" w:cs="Arial"/>
          <w:color w:val="000000"/>
          <w:sz w:val="22"/>
          <w:szCs w:val="22"/>
          <w:lang w:val="ru-RU"/>
        </w:rPr>
        <w:t>25</w:t>
      </w:r>
      <w:r>
        <w:rPr>
          <w:rFonts w:ascii="StobiSerif Regular" w:hAnsi="StobiSerif Regular" w:cs="Arial"/>
          <w:color w:val="000000"/>
          <w:sz w:val="22"/>
          <w:szCs w:val="22"/>
          <w:lang w:val="ru-RU"/>
        </w:rPr>
        <w:t xml:space="preserve"> </w:t>
      </w:r>
      <w:r w:rsidRPr="006C454A">
        <w:rPr>
          <w:rFonts w:ascii="StobiSerif Regular" w:hAnsi="StobiSerif Regular" w:cs="Arial"/>
          <w:color w:val="000000"/>
          <w:sz w:val="22"/>
          <w:szCs w:val="22"/>
          <w:lang w:val="mk-MK"/>
        </w:rPr>
        <w:t>е</w:t>
      </w:r>
      <w:r>
        <w:rPr>
          <w:rFonts w:ascii="StobiSerif Regular" w:hAnsi="StobiSerif Regular" w:cs="Arial"/>
          <w:color w:val="000000"/>
          <w:sz w:val="22"/>
          <w:szCs w:val="22"/>
          <w:lang w:val="mk-MK"/>
        </w:rPr>
        <w:t xml:space="preserve"> </w:t>
      </w:r>
      <w:r w:rsidRPr="006C454A">
        <w:rPr>
          <w:rFonts w:ascii="StobiSerif Regular" w:hAnsi="StobiSerif Regular" w:cs="Arial"/>
          <w:color w:val="000000"/>
          <w:sz w:val="22"/>
          <w:szCs w:val="22"/>
          <w:lang w:val="mk-MK"/>
        </w:rPr>
        <w:t>обезбедување на континуитет на активностите реализирани во рамки на Националната стратегија за ИГУ 2015-2019, натамошно развивање на националниот систем за интегрирано гранично управување во согласност со Европскиот концепт за гранично управување во најголема мера која е можна во оваа фаза на процесот на придружување и јакнење и одржување на националните капацитети на ниво кое ќе овозможи ефикасно справување со тековните и очекуваните закани и предизвици.</w:t>
      </w:r>
    </w:p>
    <w:p w14:paraId="02961731" w14:textId="77777777" w:rsidR="008A7E07" w:rsidRPr="006C454A" w:rsidRDefault="008A7E07" w:rsidP="00C330B4">
      <w:pPr>
        <w:spacing w:before="120"/>
        <w:ind w:firstLine="709"/>
        <w:jc w:val="both"/>
        <w:rPr>
          <w:rFonts w:ascii="StobiSerif Regular" w:hAnsi="StobiSerif Regular" w:cs="Arial"/>
          <w:color w:val="000000"/>
          <w:sz w:val="22"/>
          <w:szCs w:val="22"/>
          <w:lang w:val="mk-MK"/>
        </w:rPr>
      </w:pPr>
    </w:p>
    <w:p w14:paraId="530468F9" w14:textId="77777777" w:rsidR="008A7E07" w:rsidRPr="006C454A" w:rsidRDefault="008A7E07" w:rsidP="006B20A2">
      <w:pPr>
        <w:pStyle w:val="NormalWeb"/>
        <w:shd w:val="clear" w:color="auto" w:fill="FFFFFF"/>
        <w:spacing w:before="0" w:after="100" w:afterAutospacing="1"/>
        <w:ind w:left="0" w:right="0" w:firstLine="709"/>
        <w:jc w:val="both"/>
        <w:rPr>
          <w:rFonts w:ascii="StobiSerif Regular" w:hAnsi="StobiSerif Regular" w:cs="Arial"/>
          <w:color w:val="333333"/>
          <w:sz w:val="22"/>
          <w:szCs w:val="22"/>
          <w:lang w:val="mk-MK"/>
        </w:rPr>
      </w:pPr>
      <w:r w:rsidRPr="006C454A">
        <w:rPr>
          <w:rFonts w:ascii="StobiSerif Regular" w:hAnsi="StobiSerif Regular" w:cs="Arial"/>
          <w:color w:val="000000"/>
          <w:sz w:val="22"/>
          <w:szCs w:val="22"/>
          <w:lang w:val="mk-MK"/>
        </w:rPr>
        <w:lastRenderedPageBreak/>
        <w:t>Националната стратегија вклучува</w:t>
      </w:r>
      <w:r>
        <w:rPr>
          <w:rFonts w:ascii="StobiSerif Regular" w:hAnsi="StobiSerif Regular" w:cs="Arial"/>
          <w:color w:val="000000"/>
          <w:sz w:val="22"/>
          <w:szCs w:val="22"/>
          <w:lang w:val="mk-MK"/>
        </w:rPr>
        <w:t xml:space="preserve"> </w:t>
      </w:r>
      <w:r w:rsidRPr="006C454A">
        <w:rPr>
          <w:rFonts w:ascii="StobiSerif Regular" w:hAnsi="StobiSerif Regular" w:cs="Arial"/>
          <w:color w:val="000000"/>
          <w:sz w:val="22"/>
          <w:szCs w:val="22"/>
          <w:lang w:val="mk-MK"/>
        </w:rPr>
        <w:t>десет од</w:t>
      </w:r>
      <w:r>
        <w:rPr>
          <w:rFonts w:ascii="StobiSerif Regular" w:hAnsi="StobiSerif Regular" w:cs="Arial"/>
          <w:color w:val="000000"/>
          <w:sz w:val="22"/>
          <w:szCs w:val="22"/>
          <w:lang w:val="mk-MK"/>
        </w:rPr>
        <w:t xml:space="preserve"> </w:t>
      </w:r>
      <w:r w:rsidRPr="006C454A">
        <w:rPr>
          <w:rFonts w:ascii="StobiSerif Regular" w:hAnsi="StobiSerif Regular" w:cs="Arial"/>
          <w:color w:val="000000"/>
          <w:sz w:val="22"/>
          <w:szCs w:val="22"/>
          <w:lang w:val="mk-MK"/>
        </w:rPr>
        <w:t xml:space="preserve">дванаесетте компоненти предвидени со Европското </w:t>
      </w:r>
      <w:r w:rsidRPr="006C454A">
        <w:rPr>
          <w:rFonts w:ascii="StobiSerif Regular" w:hAnsi="StobiSerif Regular" w:cs="Arial"/>
          <w:color w:val="000000"/>
          <w:sz w:val="22"/>
          <w:szCs w:val="22"/>
        </w:rPr>
        <w:t>IBM</w:t>
      </w:r>
      <w:r w:rsidRPr="006C454A">
        <w:rPr>
          <w:rStyle w:val="FootnoteReference"/>
          <w:rFonts w:ascii="StobiSerif Regular" w:hAnsi="StobiSerif Regular" w:cs="Arial"/>
          <w:iCs/>
          <w:color w:val="000000"/>
          <w:sz w:val="22"/>
          <w:szCs w:val="22"/>
        </w:rPr>
        <w:footnoteReference w:id="5"/>
      </w:r>
      <w:r w:rsidRPr="006C454A">
        <w:rPr>
          <w:rFonts w:ascii="StobiSerif Regular" w:hAnsi="StobiSerif Regular" w:cs="Arial"/>
          <w:color w:val="000000"/>
          <w:sz w:val="22"/>
          <w:szCs w:val="22"/>
          <w:lang w:val="ru-RU"/>
        </w:rPr>
        <w:t xml:space="preserve">. </w:t>
      </w:r>
      <w:r w:rsidRPr="006C454A">
        <w:rPr>
          <w:rFonts w:ascii="StobiSerif Regular" w:hAnsi="StobiSerif Regular" w:cs="Arial"/>
          <w:color w:val="000000"/>
          <w:sz w:val="22"/>
          <w:szCs w:val="22"/>
          <w:lang w:val="mk-MK"/>
        </w:rPr>
        <w:t>Компонентата број 2 - „Операции на трагање и спасување на лица во не</w:t>
      </w:r>
      <w:r>
        <w:rPr>
          <w:rFonts w:ascii="StobiSerif Regular" w:hAnsi="StobiSerif Regular" w:cs="Arial"/>
          <w:color w:val="000000"/>
          <w:sz w:val="22"/>
          <w:szCs w:val="22"/>
          <w:lang w:val="mk-MK"/>
        </w:rPr>
        <w:t>волја на море“</w:t>
      </w:r>
      <w:r w:rsidRPr="006C454A">
        <w:rPr>
          <w:rFonts w:ascii="StobiSerif Regular" w:hAnsi="StobiSerif Regular" w:cs="Arial"/>
          <w:color w:val="000000"/>
          <w:sz w:val="22"/>
          <w:szCs w:val="22"/>
          <w:lang w:val="mk-MK"/>
        </w:rPr>
        <w:t xml:space="preserve"> не е разработена бидејќи Република Северна Македонија нема морски граници, додека компонентата број 6 - „Соработка меѓу институции, тела, </w:t>
      </w:r>
      <w:r>
        <w:rPr>
          <w:rFonts w:ascii="StobiSerif Regular" w:hAnsi="StobiSerif Regular" w:cs="Arial"/>
          <w:color w:val="000000"/>
          <w:sz w:val="22"/>
          <w:szCs w:val="22"/>
          <w:lang w:val="mk-MK"/>
        </w:rPr>
        <w:t>канцеларии и агенции на Унијата“</w:t>
      </w:r>
      <w:r w:rsidRPr="006C454A">
        <w:rPr>
          <w:rFonts w:ascii="StobiSerif Regular" w:hAnsi="StobiSerif Regular" w:cs="Arial"/>
          <w:color w:val="000000"/>
          <w:sz w:val="22"/>
          <w:szCs w:val="22"/>
          <w:lang w:val="mk-MK"/>
        </w:rPr>
        <w:t xml:space="preserve"> не е опфатена бидејќи земјата се уште не е земја – членка на ЕУ. Од истата причина, Компонентата бр.4  – „Размена на информации и соработка помеѓу земји – членки</w:t>
      </w:r>
      <w:r>
        <w:rPr>
          <w:rFonts w:ascii="StobiSerif Regular" w:hAnsi="StobiSerif Regular" w:cs="Arial"/>
          <w:color w:val="000000"/>
          <w:sz w:val="22"/>
          <w:szCs w:val="22"/>
          <w:lang w:val="mk-MK"/>
        </w:rPr>
        <w:t xml:space="preserve"> </w:t>
      </w:r>
      <w:r w:rsidRPr="006C454A">
        <w:rPr>
          <w:rFonts w:ascii="StobiSerif Regular" w:hAnsi="StobiSerif Regular" w:cs="Arial"/>
          <w:color w:val="000000"/>
          <w:sz w:val="22"/>
          <w:szCs w:val="22"/>
          <w:lang w:val="mk-MK"/>
        </w:rPr>
        <w:t>во областите содржани во Регулативата</w:t>
      </w:r>
      <w:r>
        <w:rPr>
          <w:rFonts w:ascii="StobiSerif Regular" w:hAnsi="StobiSerif Regular" w:cs="Arial"/>
          <w:color w:val="000000"/>
          <w:sz w:val="22"/>
          <w:szCs w:val="22"/>
          <w:lang w:val="mk-MK"/>
        </w:rPr>
        <w:t>“</w:t>
      </w:r>
      <w:r w:rsidRPr="006C454A">
        <w:rPr>
          <w:rFonts w:ascii="StobiSerif Regular" w:hAnsi="StobiSerif Regular" w:cs="Arial"/>
          <w:color w:val="000000"/>
          <w:sz w:val="22"/>
          <w:szCs w:val="22"/>
          <w:lang w:val="mk-MK"/>
        </w:rPr>
        <w:t xml:space="preserve"> е прилагодена и</w:t>
      </w:r>
      <w:r>
        <w:rPr>
          <w:rFonts w:ascii="StobiSerif Regular" w:hAnsi="StobiSerif Regular" w:cs="Arial"/>
          <w:color w:val="000000"/>
          <w:sz w:val="22"/>
          <w:szCs w:val="22"/>
          <w:lang w:val="mk-MK"/>
        </w:rPr>
        <w:t xml:space="preserve"> </w:t>
      </w:r>
      <w:r w:rsidRPr="006C454A">
        <w:rPr>
          <w:rFonts w:ascii="StobiSerif Regular" w:hAnsi="StobiSerif Regular" w:cs="Arial"/>
          <w:color w:val="000000"/>
          <w:sz w:val="22"/>
          <w:szCs w:val="22"/>
          <w:lang w:val="mk-MK"/>
        </w:rPr>
        <w:t>заменета со „Прекугранична полициска соработка и соработка со Frontex EBCGA и други агенции на ЕУ</w:t>
      </w:r>
      <w:r>
        <w:rPr>
          <w:rFonts w:ascii="StobiSerif Regular" w:hAnsi="StobiSerif Regular" w:cs="Arial"/>
          <w:color w:val="000000"/>
          <w:sz w:val="22"/>
          <w:szCs w:val="22"/>
          <w:lang w:val="mk-MK"/>
        </w:rPr>
        <w:t xml:space="preserve">“ </w:t>
      </w:r>
      <w:r w:rsidRPr="006C454A">
        <w:rPr>
          <w:rStyle w:val="FootnoteReference"/>
          <w:rFonts w:ascii="StobiSerif Regular" w:hAnsi="StobiSerif Regular"/>
          <w:color w:val="000000"/>
          <w:sz w:val="22"/>
          <w:szCs w:val="22"/>
          <w:lang w:val="mk-MK"/>
        </w:rPr>
        <w:footnoteReference w:id="6"/>
      </w:r>
      <w:r w:rsidRPr="006C454A">
        <w:rPr>
          <w:rFonts w:ascii="StobiSerif Regular" w:hAnsi="StobiSerif Regular" w:cs="Arial"/>
          <w:color w:val="000000"/>
          <w:sz w:val="22"/>
          <w:szCs w:val="22"/>
          <w:lang w:val="mk-MK"/>
        </w:rPr>
        <w:t xml:space="preserve"> додека Компонентата</w:t>
      </w:r>
      <w:r>
        <w:rPr>
          <w:rFonts w:ascii="StobiSerif Regular" w:hAnsi="StobiSerif Regular" w:cs="Arial"/>
          <w:color w:val="000000"/>
          <w:sz w:val="22"/>
          <w:szCs w:val="22"/>
          <w:lang w:val="mk-MK"/>
        </w:rPr>
        <w:t xml:space="preserve"> </w:t>
      </w:r>
      <w:r w:rsidRPr="006C454A">
        <w:rPr>
          <w:rFonts w:ascii="StobiSerif Regular" w:hAnsi="StobiSerif Regular" w:cs="Arial"/>
          <w:color w:val="000000"/>
          <w:sz w:val="22"/>
          <w:szCs w:val="22"/>
          <w:lang w:val="mk-MK"/>
        </w:rPr>
        <w:t>бр.7 – „Соработка со трети земји</w:t>
      </w:r>
      <w:r>
        <w:rPr>
          <w:rFonts w:ascii="StobiSerif Regular" w:hAnsi="StobiSerif Regular" w:cs="Arial"/>
          <w:color w:val="000000"/>
          <w:sz w:val="22"/>
          <w:szCs w:val="22"/>
          <w:lang w:val="mk-MK"/>
        </w:rPr>
        <w:t xml:space="preserve">“ </w:t>
      </w:r>
      <w:r w:rsidRPr="006C454A">
        <w:rPr>
          <w:rFonts w:ascii="StobiSerif Regular" w:hAnsi="StobiSerif Regular" w:cs="Arial"/>
          <w:color w:val="000000"/>
          <w:sz w:val="22"/>
          <w:szCs w:val="22"/>
          <w:lang w:val="mk-MK"/>
        </w:rPr>
        <w:t>е проширена во „Меѓународна соработка</w:t>
      </w:r>
      <w:r>
        <w:rPr>
          <w:rFonts w:ascii="StobiSerif Regular" w:hAnsi="StobiSerif Regular" w:cs="Arial"/>
          <w:color w:val="000000"/>
          <w:sz w:val="22"/>
          <w:szCs w:val="22"/>
          <w:lang w:val="mk-MK"/>
        </w:rPr>
        <w:t>“</w:t>
      </w:r>
      <w:r w:rsidRPr="006C454A">
        <w:rPr>
          <w:rFonts w:ascii="StobiSerif Regular" w:hAnsi="StobiSerif Regular" w:cs="Arial"/>
          <w:color w:val="000000"/>
          <w:sz w:val="22"/>
          <w:szCs w:val="22"/>
          <w:lang w:val="mk-MK"/>
        </w:rPr>
        <w:t xml:space="preserve"> и ја опфаќа соработката со земјите од регионот, земјите – членки на ЕУ,</w:t>
      </w:r>
      <w:r>
        <w:rPr>
          <w:rFonts w:ascii="StobiSerif Regular" w:hAnsi="StobiSerif Regular" w:cs="Arial"/>
          <w:color w:val="000000"/>
          <w:sz w:val="22"/>
          <w:szCs w:val="22"/>
          <w:lang w:val="mk-MK"/>
        </w:rPr>
        <w:t xml:space="preserve"> </w:t>
      </w:r>
      <w:r w:rsidRPr="006C454A">
        <w:rPr>
          <w:rFonts w:ascii="StobiSerif Regular" w:hAnsi="StobiSerif Regular" w:cs="Arial"/>
          <w:color w:val="000000"/>
          <w:sz w:val="22"/>
          <w:szCs w:val="22"/>
          <w:lang w:val="mk-MK"/>
        </w:rPr>
        <w:t xml:space="preserve"> трети земји и меѓународните организации. </w:t>
      </w:r>
    </w:p>
    <w:p w14:paraId="6B3BFECF" w14:textId="77777777" w:rsidR="008A7E07" w:rsidRPr="006C454A" w:rsidRDefault="008A7E07" w:rsidP="00640D99">
      <w:pPr>
        <w:spacing w:before="120"/>
        <w:ind w:firstLine="709"/>
        <w:jc w:val="both"/>
        <w:rPr>
          <w:rFonts w:ascii="StobiSerif Regular" w:hAnsi="StobiSerif Regular" w:cs="Arial"/>
          <w:color w:val="000000"/>
          <w:sz w:val="22"/>
          <w:szCs w:val="22"/>
          <w:lang w:val="mk-MK"/>
        </w:rPr>
      </w:pPr>
      <w:r w:rsidRPr="006C454A">
        <w:rPr>
          <w:rFonts w:ascii="StobiSerif Regular" w:hAnsi="StobiSerif Regular" w:cs="Arial"/>
          <w:color w:val="000000"/>
          <w:sz w:val="22"/>
          <w:szCs w:val="22"/>
          <w:lang w:val="mk-MK"/>
        </w:rPr>
        <w:t>Обуката, фундаменталните права и истражувањето и иновациите се исто така посебно обработени, но предвидени се и се појавуваат и како хоризонтални активности во сите останати компоненти.</w:t>
      </w:r>
      <w:r>
        <w:rPr>
          <w:rFonts w:ascii="StobiSerif Regular" w:hAnsi="StobiSerif Regular" w:cs="Arial"/>
          <w:color w:val="000000"/>
          <w:sz w:val="22"/>
          <w:szCs w:val="22"/>
          <w:lang w:val="mk-MK"/>
        </w:rPr>
        <w:t xml:space="preserve"> </w:t>
      </w:r>
      <w:r w:rsidRPr="006C454A">
        <w:rPr>
          <w:rFonts w:ascii="StobiSerif Regular" w:hAnsi="StobiSerif Regular" w:cs="Arial"/>
          <w:color w:val="000000"/>
          <w:sz w:val="22"/>
          <w:szCs w:val="22"/>
          <w:lang w:val="mk-MK"/>
        </w:rPr>
        <w:t xml:space="preserve">Посебно е обработена и борбата против корупцијата иако истата не е една од компонентите дефинирани во Член 3 на ЕУ Регулативата </w:t>
      </w:r>
      <w:r w:rsidRPr="006C454A">
        <w:rPr>
          <w:rFonts w:ascii="StobiSerif Regular" w:hAnsi="StobiSerif Regular"/>
          <w:sz w:val="22"/>
          <w:szCs w:val="22"/>
          <w:lang w:val="ru-RU"/>
        </w:rPr>
        <w:t>2019/1896</w:t>
      </w:r>
      <w:r w:rsidRPr="006C454A">
        <w:rPr>
          <w:rFonts w:ascii="StobiSerif Regular" w:hAnsi="StobiSerif Regular"/>
          <w:sz w:val="18"/>
          <w:szCs w:val="18"/>
          <w:lang w:val="ru-RU"/>
        </w:rPr>
        <w:t>.</w:t>
      </w:r>
    </w:p>
    <w:p w14:paraId="77AB40AF" w14:textId="77777777" w:rsidR="008A7E07" w:rsidRPr="006C454A" w:rsidRDefault="008A7E07" w:rsidP="00640D99">
      <w:pPr>
        <w:spacing w:before="120"/>
        <w:ind w:firstLine="709"/>
        <w:jc w:val="both"/>
        <w:rPr>
          <w:rFonts w:ascii="StobiSerif Regular" w:hAnsi="StobiSerif Regular" w:cs="Arial"/>
          <w:color w:val="000000"/>
          <w:sz w:val="22"/>
          <w:szCs w:val="22"/>
          <w:lang w:val="mk-MK"/>
        </w:rPr>
      </w:pPr>
      <w:r w:rsidRPr="006C454A">
        <w:rPr>
          <w:rFonts w:ascii="StobiSerif Regular" w:hAnsi="StobiSerif Regular" w:cs="Arial"/>
          <w:color w:val="000000"/>
          <w:sz w:val="22"/>
          <w:szCs w:val="22"/>
          <w:lang w:val="mk-MK"/>
        </w:rPr>
        <w:t xml:space="preserve">За секоја компонента се презентирани сегашната состојба, планираните мерки и цели. Оперативните цели и конкретните активности се детално разработени во Акцискиот план за имплементација на Националната стратегија. </w:t>
      </w:r>
    </w:p>
    <w:p w14:paraId="7FDD7294" w14:textId="77777777" w:rsidR="008A7E07" w:rsidRPr="006C454A" w:rsidRDefault="008A7E07" w:rsidP="00640D99">
      <w:pPr>
        <w:spacing w:before="120"/>
        <w:ind w:firstLine="709"/>
        <w:jc w:val="both"/>
        <w:rPr>
          <w:rFonts w:ascii="StobiSerif Regular" w:hAnsi="StobiSerif Regular" w:cs="Arial"/>
          <w:color w:val="202124"/>
          <w:sz w:val="22"/>
          <w:szCs w:val="22"/>
          <w:shd w:val="clear" w:color="auto" w:fill="FFFFFF"/>
          <w:lang w:val="mk-MK"/>
        </w:rPr>
      </w:pPr>
      <w:r w:rsidRPr="006C454A">
        <w:rPr>
          <w:rFonts w:ascii="StobiSerif Regular" w:hAnsi="StobiSerif Regular" w:cs="Arial"/>
          <w:color w:val="000000"/>
          <w:sz w:val="22"/>
          <w:szCs w:val="22"/>
          <w:lang w:val="mk-MK"/>
        </w:rPr>
        <w:t xml:space="preserve">Внатре-агенциската, меѓу-агенциската и меѓународната соработка и понатаму остануваат трите главни столба на националниот систем за интегрирано гранично управување, додека самиот модел се состои од </w:t>
      </w:r>
      <w:r w:rsidRPr="002537A8">
        <w:rPr>
          <w:rFonts w:ascii="StobiSerif Regular" w:hAnsi="StobiSerif Regular" w:cs="Arial"/>
          <w:color w:val="000000"/>
          <w:sz w:val="22"/>
          <w:szCs w:val="22"/>
          <w:lang w:val="mk-MK"/>
        </w:rPr>
        <w:t>комплементарни</w:t>
      </w:r>
      <w:r w:rsidRPr="006C454A">
        <w:rPr>
          <w:rFonts w:ascii="StobiSerif Regular" w:hAnsi="StobiSerif Regular" w:cs="Arial"/>
          <w:color w:val="000000"/>
          <w:sz w:val="22"/>
          <w:szCs w:val="22"/>
          <w:lang w:val="mk-MK"/>
        </w:rPr>
        <w:t xml:space="preserve"> мерки и активности во четири различни слоеви/редови:</w:t>
      </w:r>
      <w:r>
        <w:rPr>
          <w:rFonts w:ascii="StobiSerif Regular" w:hAnsi="StobiSerif Regular" w:cs="Arial"/>
          <w:color w:val="000000"/>
          <w:sz w:val="22"/>
          <w:szCs w:val="22"/>
          <w:lang w:val="mk-MK"/>
        </w:rPr>
        <w:t xml:space="preserve"> </w:t>
      </w:r>
      <w:r w:rsidRPr="006C454A">
        <w:rPr>
          <w:rFonts w:ascii="StobiSerif Regular" w:hAnsi="StobiSerif Regular" w:cs="Arial"/>
          <w:color w:val="202124"/>
          <w:sz w:val="22"/>
          <w:szCs w:val="22"/>
          <w:shd w:val="clear" w:color="auto" w:fill="FFFFFF"/>
          <w:lang w:val="mk-MK"/>
        </w:rPr>
        <w:t>1.</w:t>
      </w:r>
      <w:r>
        <w:rPr>
          <w:rFonts w:ascii="StobiSerif Regular" w:hAnsi="StobiSerif Regular" w:cs="Arial"/>
          <w:color w:val="202124"/>
          <w:sz w:val="22"/>
          <w:szCs w:val="22"/>
          <w:shd w:val="clear" w:color="auto" w:fill="FFFFFF"/>
          <w:lang w:val="mk-MK"/>
        </w:rPr>
        <w:t xml:space="preserve"> </w:t>
      </w:r>
      <w:r w:rsidRPr="006C454A">
        <w:rPr>
          <w:rFonts w:ascii="StobiSerif Regular" w:hAnsi="StobiSerif Regular" w:cs="Arial"/>
          <w:color w:val="202124"/>
          <w:sz w:val="22"/>
          <w:szCs w:val="22"/>
          <w:shd w:val="clear" w:color="auto" w:fill="FFFFFF"/>
          <w:lang w:val="mk-MK"/>
        </w:rPr>
        <w:t>Мерки во трети земји, 2.</w:t>
      </w:r>
      <w:r>
        <w:rPr>
          <w:rFonts w:ascii="StobiSerif Regular" w:hAnsi="StobiSerif Regular" w:cs="Arial"/>
          <w:color w:val="202124"/>
          <w:sz w:val="22"/>
          <w:szCs w:val="22"/>
          <w:shd w:val="clear" w:color="auto" w:fill="FFFFFF"/>
          <w:lang w:val="mk-MK"/>
        </w:rPr>
        <w:t xml:space="preserve"> </w:t>
      </w:r>
      <w:r w:rsidRPr="006C454A">
        <w:rPr>
          <w:rFonts w:ascii="StobiSerif Regular" w:hAnsi="StobiSerif Regular" w:cs="Arial"/>
          <w:color w:val="202124"/>
          <w:sz w:val="22"/>
          <w:szCs w:val="22"/>
          <w:shd w:val="clear" w:color="auto" w:fill="FFFFFF"/>
          <w:lang w:val="mk-MK"/>
        </w:rPr>
        <w:t>Соработка со соседните земји, 3. Гранична контрола (на државната граница) и 4.</w:t>
      </w:r>
      <w:r>
        <w:rPr>
          <w:rFonts w:ascii="StobiSerif Regular" w:hAnsi="StobiSerif Regular" w:cs="Arial"/>
          <w:color w:val="202124"/>
          <w:sz w:val="22"/>
          <w:szCs w:val="22"/>
          <w:shd w:val="clear" w:color="auto" w:fill="FFFFFF"/>
          <w:lang w:val="mk-MK"/>
        </w:rPr>
        <w:t xml:space="preserve"> </w:t>
      </w:r>
      <w:r w:rsidRPr="006C454A">
        <w:rPr>
          <w:rFonts w:ascii="StobiSerif Regular" w:hAnsi="StobiSerif Regular" w:cs="Arial"/>
          <w:color w:val="202124"/>
          <w:sz w:val="22"/>
          <w:szCs w:val="22"/>
          <w:shd w:val="clear" w:color="auto" w:fill="FFFFFF"/>
          <w:lang w:val="mk-MK"/>
        </w:rPr>
        <w:t>Контрола во внатрешноста, вклучувајќи го и враќањето.</w:t>
      </w:r>
      <w:r w:rsidRPr="006C454A">
        <w:rPr>
          <w:rStyle w:val="FootnoteReference"/>
          <w:rFonts w:ascii="StobiSerif Regular" w:hAnsi="StobiSerif Regular"/>
          <w:color w:val="202124"/>
          <w:sz w:val="22"/>
          <w:szCs w:val="22"/>
          <w:shd w:val="clear" w:color="auto" w:fill="FFFFFF"/>
          <w:lang w:val="mk-MK"/>
        </w:rPr>
        <w:footnoteReference w:id="7"/>
      </w:r>
      <w:r>
        <w:rPr>
          <w:rFonts w:ascii="StobiSerif Regular" w:hAnsi="StobiSerif Regular" w:cs="Arial"/>
          <w:color w:val="202124"/>
          <w:sz w:val="22"/>
          <w:szCs w:val="22"/>
          <w:shd w:val="clear" w:color="auto" w:fill="FFFFFF"/>
          <w:lang w:val="mk-MK"/>
        </w:rPr>
        <w:t xml:space="preserve"> </w:t>
      </w:r>
      <w:r w:rsidRPr="006C454A">
        <w:rPr>
          <w:rFonts w:ascii="StobiSerif Regular" w:hAnsi="StobiSerif Regular" w:cs="Arial"/>
          <w:color w:val="202124"/>
          <w:sz w:val="22"/>
          <w:szCs w:val="22"/>
          <w:shd w:val="clear" w:color="auto" w:fill="FFFFFF"/>
          <w:lang w:val="mk-MK"/>
        </w:rPr>
        <w:t>Сите мерки презентирани во компонентите на Националната стратегија се преземаат или е предвидено да се преземат во рамките на некој од овие 4 слоеви/редови.</w:t>
      </w:r>
    </w:p>
    <w:p w14:paraId="6D81A574" w14:textId="17A0D6C1" w:rsidR="008A7E07" w:rsidRPr="002E45A1" w:rsidRDefault="008A7E07" w:rsidP="00640D99">
      <w:pPr>
        <w:spacing w:before="120"/>
        <w:ind w:firstLine="709"/>
        <w:jc w:val="both"/>
        <w:rPr>
          <w:rFonts w:ascii="StobiSerif Regular" w:hAnsi="StobiSerif Regular" w:cs="Arial"/>
          <w:color w:val="000000"/>
          <w:sz w:val="22"/>
          <w:szCs w:val="22"/>
          <w:lang w:val="mk-MK"/>
        </w:rPr>
      </w:pPr>
      <w:r w:rsidRPr="006C454A">
        <w:rPr>
          <w:rFonts w:ascii="StobiSerif Regular" w:hAnsi="StobiSerif Regular" w:cs="Arial"/>
          <w:color w:val="000000"/>
          <w:sz w:val="22"/>
          <w:szCs w:val="22"/>
          <w:lang w:val="mk-MK"/>
        </w:rPr>
        <w:t xml:space="preserve">Планираните мерки и активности ја имаат предвид и сегашната состојба со </w:t>
      </w:r>
      <w:r w:rsidRPr="006C454A">
        <w:rPr>
          <w:rFonts w:ascii="StobiSerif Regular" w:hAnsi="StobiSerif Regular" w:cs="Arial"/>
          <w:color w:val="000000"/>
          <w:sz w:val="22"/>
          <w:szCs w:val="22"/>
          <w:lang w:val="en-US"/>
        </w:rPr>
        <w:t>COVID</w:t>
      </w:r>
      <w:r w:rsidRPr="006C454A">
        <w:rPr>
          <w:rFonts w:ascii="StobiSerif Regular" w:hAnsi="StobiSerif Regular" w:cs="Arial"/>
          <w:color w:val="000000"/>
          <w:sz w:val="22"/>
          <w:szCs w:val="22"/>
          <w:lang w:val="ru-RU"/>
        </w:rPr>
        <w:t>-19 и справувањето со оваа и слични пандемии во иднина. Појавата</w:t>
      </w:r>
      <w:r>
        <w:rPr>
          <w:rFonts w:ascii="StobiSerif Regular" w:hAnsi="StobiSerif Regular" w:cs="Arial"/>
          <w:color w:val="000000"/>
          <w:sz w:val="22"/>
          <w:szCs w:val="22"/>
          <w:lang w:val="ru-RU"/>
        </w:rPr>
        <w:t xml:space="preserve"> </w:t>
      </w:r>
      <w:r w:rsidRPr="006C454A">
        <w:rPr>
          <w:rFonts w:ascii="StobiSerif Regular" w:hAnsi="StobiSerif Regular" w:cs="Arial"/>
          <w:color w:val="000000"/>
          <w:sz w:val="22"/>
          <w:szCs w:val="22"/>
          <w:lang w:val="mk-MK"/>
        </w:rPr>
        <w:t xml:space="preserve">на </w:t>
      </w:r>
      <w:r w:rsidRPr="006C454A">
        <w:rPr>
          <w:rFonts w:ascii="StobiSerif Regular" w:hAnsi="StobiSerif Regular" w:cs="Arial"/>
          <w:color w:val="000000"/>
          <w:sz w:val="22"/>
          <w:szCs w:val="22"/>
          <w:lang w:val="en-US"/>
        </w:rPr>
        <w:t>COVID</w:t>
      </w:r>
      <w:r w:rsidRPr="006C454A">
        <w:rPr>
          <w:rFonts w:ascii="StobiSerif Regular" w:hAnsi="StobiSerif Regular" w:cs="Arial"/>
          <w:color w:val="000000"/>
          <w:sz w:val="22"/>
          <w:szCs w:val="22"/>
          <w:lang w:val="ru-RU"/>
        </w:rPr>
        <w:t xml:space="preserve">-19 </w:t>
      </w:r>
      <w:r w:rsidRPr="006C454A">
        <w:rPr>
          <w:rFonts w:ascii="StobiSerif Regular" w:hAnsi="StobiSerif Regular" w:cs="Arial"/>
          <w:color w:val="000000"/>
          <w:sz w:val="22"/>
          <w:szCs w:val="22"/>
          <w:lang w:val="mk-MK"/>
        </w:rPr>
        <w:t>предизвика не е само закана по јавното здравје</w:t>
      </w:r>
      <w:r>
        <w:rPr>
          <w:rFonts w:ascii="StobiSerif Regular" w:hAnsi="StobiSerif Regular" w:cs="Arial"/>
          <w:color w:val="000000"/>
          <w:sz w:val="22"/>
          <w:szCs w:val="22"/>
          <w:lang w:val="mk-MK"/>
        </w:rPr>
        <w:t>,</w:t>
      </w:r>
      <w:r w:rsidRPr="006C454A">
        <w:rPr>
          <w:rFonts w:ascii="StobiSerif Regular" w:hAnsi="StobiSerif Regular" w:cs="Arial"/>
          <w:color w:val="000000"/>
          <w:sz w:val="22"/>
          <w:szCs w:val="22"/>
          <w:lang w:val="mk-MK"/>
        </w:rPr>
        <w:t xml:space="preserve"> туку и глобална закана по меѓународната тр</w:t>
      </w:r>
      <w:r w:rsidR="000154FB">
        <w:rPr>
          <w:rFonts w:ascii="StobiSerif Regular" w:hAnsi="StobiSerif Regular" w:cs="Arial"/>
          <w:color w:val="000000"/>
          <w:sz w:val="22"/>
          <w:szCs w:val="22"/>
          <w:lang w:val="mk-MK"/>
        </w:rPr>
        <w:t>г</w:t>
      </w:r>
      <w:r w:rsidRPr="006C454A">
        <w:rPr>
          <w:rFonts w:ascii="StobiSerif Regular" w:hAnsi="StobiSerif Regular" w:cs="Arial"/>
          <w:color w:val="000000"/>
          <w:sz w:val="22"/>
          <w:szCs w:val="22"/>
          <w:lang w:val="mk-MK"/>
        </w:rPr>
        <w:t xml:space="preserve">овија и безбедноста, вклучувајќи ја и граничната безбедност. Една од последиците на пандемијата е и тоа што сите надлежни институции вклучени во интегрираното гранично управување ги извршуваат своите задачи во комплексна работна средина во услови на пандемија. Надлежните гранични органи се вклучени во имплементација на националните мерки за спречување на </w:t>
      </w:r>
      <w:proofErr w:type="spellStart"/>
      <w:r w:rsidRPr="006C454A">
        <w:rPr>
          <w:rFonts w:ascii="StobiSerif Regular" w:hAnsi="StobiSerif Regular" w:cs="Arial"/>
          <w:color w:val="000000"/>
          <w:sz w:val="22"/>
          <w:szCs w:val="22"/>
          <w:lang w:val="mk-MK"/>
        </w:rPr>
        <w:t>коронавирусот</w:t>
      </w:r>
      <w:proofErr w:type="spellEnd"/>
      <w:r w:rsidRPr="006C454A">
        <w:rPr>
          <w:rFonts w:ascii="StobiSerif Regular" w:hAnsi="StobiSerif Regular" w:cs="Arial"/>
          <w:color w:val="000000"/>
          <w:sz w:val="22"/>
          <w:szCs w:val="22"/>
          <w:lang w:val="mk-MK"/>
        </w:rPr>
        <w:t xml:space="preserve">, но и во обезбедување на обезбедување на непречено </w:t>
      </w:r>
      <w:r w:rsidRPr="006C454A">
        <w:rPr>
          <w:rFonts w:ascii="StobiSerif Regular" w:hAnsi="StobiSerif Regular" w:cs="Arial"/>
          <w:color w:val="000000"/>
          <w:sz w:val="22"/>
          <w:szCs w:val="22"/>
          <w:lang w:val="mk-MK"/>
        </w:rPr>
        <w:lastRenderedPageBreak/>
        <w:t>функционирање на глобалните ланци на снабдување. Од тие причини, при планирањето и имплементацијата на мерките и активностите содржани во стратегијата ќе бидат земени во предвид насоките на Свет</w:t>
      </w:r>
      <w:r>
        <w:rPr>
          <w:rFonts w:ascii="StobiSerif Regular" w:hAnsi="StobiSerif Regular" w:cs="Arial"/>
          <w:color w:val="000000"/>
          <w:sz w:val="22"/>
          <w:szCs w:val="22"/>
          <w:lang w:val="mk-MK"/>
        </w:rPr>
        <w:t>с</w:t>
      </w:r>
      <w:r w:rsidRPr="006C454A">
        <w:rPr>
          <w:rFonts w:ascii="StobiSerif Regular" w:hAnsi="StobiSerif Regular" w:cs="Arial"/>
          <w:color w:val="000000"/>
          <w:sz w:val="22"/>
          <w:szCs w:val="22"/>
          <w:lang w:val="mk-MK"/>
        </w:rPr>
        <w:t>ката царинска организација со кои на царинските служби им се наложува да обезбедат континуирано олесн</w:t>
      </w:r>
      <w:r>
        <w:rPr>
          <w:rFonts w:ascii="StobiSerif Regular" w:hAnsi="StobiSerif Regular" w:cs="Arial"/>
          <w:color w:val="000000"/>
          <w:sz w:val="22"/>
          <w:szCs w:val="22"/>
          <w:lang w:val="mk-MK"/>
        </w:rPr>
        <w:t>у</w:t>
      </w:r>
      <w:r w:rsidRPr="006C454A">
        <w:rPr>
          <w:rFonts w:ascii="StobiSerif Regular" w:hAnsi="StobiSerif Regular" w:cs="Arial"/>
          <w:color w:val="000000"/>
          <w:sz w:val="22"/>
          <w:szCs w:val="22"/>
          <w:lang w:val="mk-MK"/>
        </w:rPr>
        <w:t>вање на глобалното</w:t>
      </w:r>
      <w:r w:rsidRPr="006C454A">
        <w:rPr>
          <w:rFonts w:ascii="StobiSerif Regular" w:hAnsi="StobiSerif Regular" w:cs="Arial"/>
          <w:iCs/>
          <w:shd w:val="clear" w:color="auto" w:fill="FFFFFF"/>
          <w:lang w:val="mk-MK"/>
        </w:rPr>
        <w:t xml:space="preserve"> снабдување,</w:t>
      </w:r>
      <w:r>
        <w:rPr>
          <w:rFonts w:ascii="StobiSerif Regular" w:hAnsi="StobiSerif Regular" w:cs="Arial"/>
          <w:iCs/>
          <w:shd w:val="clear" w:color="auto" w:fill="FFFFFF"/>
          <w:lang w:val="mk-MK"/>
        </w:rPr>
        <w:t xml:space="preserve"> </w:t>
      </w:r>
      <w:r w:rsidRPr="002E45A1">
        <w:rPr>
          <w:rStyle w:val="FootnoteReference"/>
          <w:rFonts w:ascii="StobiSerif Regular" w:hAnsi="StobiSerif Regular" w:cs="Arial"/>
          <w:sz w:val="22"/>
          <w:szCs w:val="22"/>
          <w:shd w:val="clear" w:color="auto" w:fill="FFFFFF"/>
          <w:lang w:val="en-US"/>
        </w:rPr>
        <w:footnoteReference w:id="8"/>
      </w:r>
      <w:r w:rsidRPr="002E45A1">
        <w:rPr>
          <w:rFonts w:ascii="StobiSerif Regular" w:hAnsi="StobiSerif Regular" w:cs="Arial"/>
          <w:iCs/>
          <w:sz w:val="22"/>
          <w:szCs w:val="22"/>
          <w:shd w:val="clear" w:color="auto" w:fill="FFFFFF"/>
          <w:lang w:val="mk-MK"/>
        </w:rPr>
        <w:t>како и насоките на Европската Комисија содржани во „COVID-19 Насоки за мерки во граничното управување за заштита на здравјето и обезбедување на достапност на стоки и основни услуги</w:t>
      </w:r>
      <w:r w:rsidRPr="002E45A1">
        <w:rPr>
          <w:rFonts w:ascii="StobiSerif Regular" w:hAnsi="StobiSerif Regular" w:cs="Arial"/>
          <w:sz w:val="22"/>
          <w:szCs w:val="22"/>
          <w:lang w:val="mk-MK"/>
        </w:rPr>
        <w:t>”</w:t>
      </w:r>
      <w:r w:rsidRPr="002E45A1">
        <w:rPr>
          <w:rFonts w:ascii="StobiSerif Regular" w:hAnsi="StobiSerif Regular" w:cs="Arial"/>
          <w:i/>
          <w:iCs/>
          <w:sz w:val="22"/>
          <w:szCs w:val="22"/>
          <w:lang w:val="mk-MK"/>
        </w:rPr>
        <w:t>.</w:t>
      </w:r>
      <w:r w:rsidRPr="002E45A1">
        <w:rPr>
          <w:rStyle w:val="FootnoteReference"/>
          <w:rFonts w:ascii="StobiSerif Regular" w:hAnsi="StobiSerif Regular" w:cs="Arial"/>
          <w:sz w:val="22"/>
          <w:szCs w:val="22"/>
          <w:lang w:val="en-US"/>
        </w:rPr>
        <w:footnoteReference w:id="9"/>
      </w:r>
    </w:p>
    <w:p w14:paraId="21B53F90" w14:textId="77777777" w:rsidR="008A7E07" w:rsidRPr="002E45A1" w:rsidRDefault="008A7E07" w:rsidP="00640D99">
      <w:pPr>
        <w:spacing w:before="120"/>
        <w:ind w:firstLine="709"/>
        <w:jc w:val="both"/>
        <w:rPr>
          <w:rFonts w:ascii="StobiSerif Regular" w:hAnsi="StobiSerif Regular" w:cs="Arial"/>
          <w:color w:val="000000"/>
          <w:sz w:val="22"/>
          <w:szCs w:val="22"/>
          <w:lang w:val="mk-MK"/>
        </w:rPr>
      </w:pPr>
    </w:p>
    <w:p w14:paraId="41544ADC" w14:textId="77777777" w:rsidR="008A7E07" w:rsidRDefault="008A7E07" w:rsidP="00C330B4">
      <w:pPr>
        <w:spacing w:before="120"/>
        <w:ind w:firstLine="709"/>
        <w:jc w:val="both"/>
        <w:rPr>
          <w:rFonts w:ascii="StobiSerif Regular" w:hAnsi="StobiSerif Regular" w:cs="Arial"/>
          <w:i/>
          <w:iCs/>
          <w:color w:val="000000"/>
          <w:sz w:val="22"/>
          <w:szCs w:val="22"/>
          <w:u w:val="single"/>
          <w:lang w:val="mk-MK"/>
        </w:rPr>
      </w:pPr>
    </w:p>
    <w:p w14:paraId="59C8A1B4" w14:textId="77777777" w:rsidR="008A7E07" w:rsidRPr="00BD496B" w:rsidRDefault="008A7E07" w:rsidP="00C330B4">
      <w:pPr>
        <w:spacing w:before="120"/>
        <w:ind w:firstLine="709"/>
        <w:jc w:val="both"/>
        <w:rPr>
          <w:rFonts w:ascii="StobiSerif Regular" w:hAnsi="StobiSerif Regular" w:cs="Arial"/>
          <w:i/>
          <w:iCs/>
          <w:color w:val="000000"/>
          <w:sz w:val="22"/>
          <w:szCs w:val="22"/>
          <w:u w:val="single"/>
          <w:lang w:val="ru-RU"/>
        </w:rPr>
      </w:pPr>
    </w:p>
    <w:p w14:paraId="00F050AF" w14:textId="77777777" w:rsidR="008A7E07" w:rsidRPr="00BD496B" w:rsidRDefault="008A7E07" w:rsidP="00C330B4">
      <w:pPr>
        <w:spacing w:before="120"/>
        <w:ind w:firstLine="709"/>
        <w:jc w:val="both"/>
        <w:rPr>
          <w:rFonts w:ascii="StobiSerif Regular" w:hAnsi="StobiSerif Regular" w:cs="Arial"/>
          <w:i/>
          <w:iCs/>
          <w:color w:val="000000"/>
          <w:sz w:val="22"/>
          <w:szCs w:val="22"/>
          <w:u w:val="single"/>
          <w:lang w:val="ru-RU"/>
        </w:rPr>
      </w:pPr>
    </w:p>
    <w:p w14:paraId="1E53F855" w14:textId="77777777" w:rsidR="008A7E07" w:rsidRPr="006C454A" w:rsidRDefault="008A7E07" w:rsidP="00C330B4">
      <w:pPr>
        <w:spacing w:before="120"/>
        <w:ind w:firstLine="709"/>
        <w:jc w:val="both"/>
        <w:rPr>
          <w:rFonts w:ascii="StobiSerif Regular" w:hAnsi="StobiSerif Regular" w:cs="Arial"/>
          <w:i/>
          <w:iCs/>
          <w:color w:val="000000"/>
          <w:sz w:val="22"/>
          <w:szCs w:val="22"/>
          <w:u w:val="single"/>
          <w:lang w:val="mk-MK"/>
        </w:rPr>
      </w:pPr>
      <w:r w:rsidRPr="006C454A">
        <w:rPr>
          <w:rFonts w:ascii="StobiSerif Regular" w:hAnsi="StobiSerif Regular" w:cs="Arial"/>
          <w:i/>
          <w:iCs/>
          <w:color w:val="000000"/>
          <w:sz w:val="22"/>
          <w:szCs w:val="22"/>
          <w:u w:val="single"/>
          <w:lang w:val="mk-MK"/>
        </w:rPr>
        <w:t>ПРАВНА РАМКА</w:t>
      </w:r>
    </w:p>
    <w:p w14:paraId="166A958C" w14:textId="77777777" w:rsidR="008A7E07" w:rsidRPr="006C454A" w:rsidRDefault="008A7E07" w:rsidP="00C330B4">
      <w:pPr>
        <w:spacing w:before="120"/>
        <w:ind w:firstLine="709"/>
        <w:jc w:val="both"/>
        <w:rPr>
          <w:rFonts w:ascii="StobiSerif Regular" w:hAnsi="StobiSerif Regular" w:cs="Arial"/>
          <w:i/>
          <w:iCs/>
          <w:color w:val="000000"/>
          <w:sz w:val="22"/>
          <w:szCs w:val="22"/>
          <w:u w:val="single"/>
          <w:lang w:val="mk-MK"/>
        </w:rPr>
      </w:pPr>
    </w:p>
    <w:p w14:paraId="11F7D179" w14:textId="77777777" w:rsidR="008A7E07" w:rsidRPr="0018744B" w:rsidRDefault="008A7E07" w:rsidP="002537A8">
      <w:pPr>
        <w:autoSpaceDE w:val="0"/>
        <w:autoSpaceDN w:val="0"/>
        <w:adjustRightInd w:val="0"/>
        <w:ind w:firstLine="709"/>
        <w:jc w:val="both"/>
        <w:rPr>
          <w:rFonts w:ascii="StobiSerif Regular" w:hAnsi="StobiSerif Regular" w:cs="Arial"/>
          <w:color w:val="000000"/>
          <w:sz w:val="22"/>
          <w:szCs w:val="22"/>
          <w:lang w:val="mk-MK"/>
        </w:rPr>
      </w:pPr>
      <w:r w:rsidRPr="006C454A">
        <w:rPr>
          <w:rFonts w:ascii="StobiSerif Regular" w:hAnsi="StobiSerif Regular" w:cs="Arial"/>
          <w:color w:val="000000"/>
          <w:sz w:val="22"/>
          <w:szCs w:val="22"/>
          <w:lang w:val="mk-MK"/>
        </w:rPr>
        <w:t xml:space="preserve">На национално ниво, сите активности се планирани и ќе бидат реализирани во согласност со националното законодавство, а особено делот од законодавството кој се однесува на граничното полициско работење – </w:t>
      </w:r>
      <w:r w:rsidRPr="006C454A">
        <w:rPr>
          <w:rFonts w:ascii="StobiSerif Regular" w:hAnsi="StobiSerif Regular" w:cs="Arial"/>
          <w:sz w:val="22"/>
          <w:szCs w:val="22"/>
          <w:lang w:val="ru-RU"/>
        </w:rPr>
        <w:t xml:space="preserve">Законот за </w:t>
      </w:r>
      <w:r>
        <w:rPr>
          <w:rFonts w:ascii="StobiSerif Regular" w:hAnsi="StobiSerif Regular" w:cs="Arial"/>
          <w:sz w:val="22"/>
          <w:szCs w:val="22"/>
          <w:lang w:val="ru-RU"/>
        </w:rPr>
        <w:t>п</w:t>
      </w:r>
      <w:r w:rsidRPr="006C454A">
        <w:rPr>
          <w:rFonts w:ascii="StobiSerif Regular" w:hAnsi="StobiSerif Regular" w:cs="Arial"/>
          <w:sz w:val="22"/>
          <w:szCs w:val="22"/>
          <w:lang w:val="ru-RU"/>
        </w:rPr>
        <w:t>олиција</w:t>
      </w:r>
      <w:r>
        <w:rPr>
          <w:rFonts w:ascii="StobiSerif Regular" w:hAnsi="StobiSerif Regular" w:cs="Arial"/>
          <w:sz w:val="22"/>
          <w:szCs w:val="22"/>
          <w:lang w:val="ru-RU"/>
        </w:rPr>
        <w:t xml:space="preserve"> </w:t>
      </w:r>
      <w:r w:rsidRPr="0018744B">
        <w:rPr>
          <w:rFonts w:ascii="StobiSerif Regular" w:hAnsi="StobiSerif Regular" w:cs="TimesNewRomanPSMT"/>
          <w:sz w:val="22"/>
          <w:szCs w:val="22"/>
          <w:lang w:val="ru-RU" w:eastAsia="en-GB"/>
        </w:rPr>
        <w:t>(„Службен весник на Република Македонија“ бр.114/2006, 6/2009, 145/12, 41/1</w:t>
      </w:r>
      <w:r>
        <w:rPr>
          <w:rFonts w:ascii="StobiSerif Regular" w:hAnsi="StobiSerif Regular" w:cs="TimesNewRomanPSMT"/>
          <w:sz w:val="22"/>
          <w:szCs w:val="22"/>
          <w:lang w:val="ru-RU" w:eastAsia="en-GB"/>
        </w:rPr>
        <w:t xml:space="preserve">4, 33/15, 31/16, 106/16, 120/16, </w:t>
      </w:r>
      <w:r w:rsidRPr="0018744B">
        <w:rPr>
          <w:rFonts w:ascii="StobiSerif Regular" w:hAnsi="StobiSerif Regular" w:cs="TimesNewRomanPSMT"/>
          <w:sz w:val="22"/>
          <w:szCs w:val="22"/>
          <w:lang w:val="ru-RU" w:eastAsia="en-GB"/>
        </w:rPr>
        <w:t>21/18</w:t>
      </w:r>
      <w:r>
        <w:rPr>
          <w:rFonts w:ascii="StobiSerif Regular" w:hAnsi="StobiSerif Regular" w:cs="TimesNewRomanPSMT"/>
          <w:sz w:val="22"/>
          <w:szCs w:val="22"/>
          <w:lang w:val="ru-RU" w:eastAsia="en-GB"/>
        </w:rPr>
        <w:t xml:space="preserve"> и 64/18</w:t>
      </w:r>
      <w:r w:rsidRPr="0018744B">
        <w:rPr>
          <w:rFonts w:ascii="StobiSerif Regular" w:hAnsi="StobiSerif Regular" w:cs="TimesNewRomanPSMT"/>
          <w:sz w:val="22"/>
          <w:szCs w:val="22"/>
          <w:lang w:val="ru-RU" w:eastAsia="en-GB"/>
        </w:rPr>
        <w:t>)</w:t>
      </w:r>
      <w:r w:rsidRPr="0018744B">
        <w:rPr>
          <w:rFonts w:ascii="StobiSerif Regular" w:hAnsi="StobiSerif Regular" w:cs="Arial"/>
          <w:color w:val="000000"/>
          <w:sz w:val="22"/>
          <w:szCs w:val="22"/>
          <w:lang w:val="mk-MK"/>
        </w:rPr>
        <w:t>, Законот за гранична контрола</w:t>
      </w:r>
      <w:r w:rsidRPr="0018744B">
        <w:rPr>
          <w:rFonts w:ascii="StobiSerif Regular" w:hAnsi="StobiSerif Regular" w:cs="Arial"/>
          <w:color w:val="000000"/>
          <w:sz w:val="22"/>
          <w:szCs w:val="22"/>
          <w:lang w:val="ru-RU"/>
        </w:rPr>
        <w:t xml:space="preserve"> </w:t>
      </w:r>
      <w:r w:rsidRPr="0018744B">
        <w:rPr>
          <w:rFonts w:ascii="StobiSerif Regular" w:hAnsi="StobiSerif Regular" w:cs="Arial"/>
          <w:sz w:val="22"/>
          <w:szCs w:val="22"/>
          <w:lang w:val="ru-RU"/>
        </w:rPr>
        <w:t>(„</w:t>
      </w:r>
      <w:r w:rsidRPr="0018744B">
        <w:rPr>
          <w:rFonts w:ascii="StobiSerif Regular" w:hAnsi="StobiSerif Regular" w:cs="Arial"/>
          <w:sz w:val="22"/>
          <w:szCs w:val="22"/>
          <w:lang w:val="sl-SI"/>
        </w:rPr>
        <w:t>Службен весник на Р</w:t>
      </w:r>
      <w:r w:rsidRPr="0018744B">
        <w:rPr>
          <w:rFonts w:ascii="StobiSerif Regular" w:hAnsi="StobiSerif Regular" w:cs="Arial"/>
          <w:sz w:val="22"/>
          <w:szCs w:val="22"/>
          <w:lang w:val="ru-RU"/>
        </w:rPr>
        <w:t xml:space="preserve">епублика </w:t>
      </w:r>
      <w:r w:rsidRPr="0018744B">
        <w:rPr>
          <w:rFonts w:ascii="StobiSerif Regular" w:hAnsi="StobiSerif Regular" w:cs="Arial"/>
          <w:sz w:val="22"/>
          <w:szCs w:val="22"/>
          <w:lang w:val="sl-SI"/>
        </w:rPr>
        <w:t>М</w:t>
      </w:r>
      <w:r w:rsidRPr="0018744B">
        <w:rPr>
          <w:rFonts w:ascii="StobiSerif Regular" w:hAnsi="StobiSerif Regular" w:cs="Arial"/>
          <w:sz w:val="22"/>
          <w:szCs w:val="22"/>
          <w:lang w:val="ru-RU"/>
        </w:rPr>
        <w:t>акедонија</w:t>
      </w:r>
      <w:r w:rsidRPr="0018744B">
        <w:rPr>
          <w:rFonts w:ascii="StobiSerif Regular" w:hAnsi="StobiSerif Regular" w:cs="Arial"/>
          <w:sz w:val="22"/>
          <w:szCs w:val="22"/>
          <w:lang w:val="sl-SI"/>
        </w:rPr>
        <w:t>”</w:t>
      </w:r>
      <w:r w:rsidRPr="0018744B">
        <w:rPr>
          <w:rFonts w:ascii="StobiSerif Regular" w:hAnsi="StobiSerif Regular" w:cs="Arial"/>
          <w:sz w:val="22"/>
          <w:szCs w:val="22"/>
          <w:lang w:val="ru-RU"/>
        </w:rPr>
        <w:t xml:space="preserve"> бр. 170/10, 41/14, 148/15, 55/16 и 64/18)</w:t>
      </w:r>
      <w:r w:rsidRPr="0018744B">
        <w:rPr>
          <w:rFonts w:ascii="StobiSerif Regular" w:hAnsi="StobiSerif Regular" w:cs="Arial"/>
          <w:color w:val="000000"/>
          <w:sz w:val="22"/>
          <w:szCs w:val="22"/>
          <w:lang w:val="mk-MK"/>
        </w:rPr>
        <w:t>, Законот за странци</w:t>
      </w:r>
      <w:r>
        <w:rPr>
          <w:rFonts w:ascii="StobiSerif Regular" w:hAnsi="StobiSerif Regular" w:cs="Arial"/>
          <w:color w:val="000000"/>
          <w:sz w:val="22"/>
          <w:szCs w:val="22"/>
          <w:lang w:val="mk-MK"/>
        </w:rPr>
        <w:t xml:space="preserve"> („Службен весник на Република Македонија“ бр. 97/18 и „Службен весник на Република Северна Македонија“ бр. 108/19)</w:t>
      </w:r>
      <w:r w:rsidRPr="0018744B">
        <w:rPr>
          <w:rFonts w:ascii="StobiSerif Regular" w:hAnsi="StobiSerif Regular" w:cs="Arial"/>
          <w:color w:val="000000"/>
          <w:sz w:val="22"/>
          <w:szCs w:val="22"/>
          <w:lang w:val="mk-MK"/>
        </w:rPr>
        <w:t>, Законот за меѓународна и привремена заштита</w:t>
      </w:r>
      <w:r>
        <w:rPr>
          <w:rFonts w:ascii="StobiSerif Regular" w:hAnsi="StobiSerif Regular" w:cs="Arial"/>
          <w:color w:val="000000"/>
          <w:sz w:val="22"/>
          <w:szCs w:val="22"/>
          <w:lang w:val="mk-MK"/>
        </w:rPr>
        <w:t xml:space="preserve"> („Службен весник на Република Македонија“ бр. 64/18)</w:t>
      </w:r>
      <w:r w:rsidRPr="0018744B">
        <w:rPr>
          <w:rFonts w:ascii="StobiSerif Regular" w:hAnsi="StobiSerif Regular" w:cs="Arial"/>
          <w:color w:val="000000"/>
          <w:sz w:val="22"/>
          <w:szCs w:val="22"/>
          <w:lang w:val="mk-MK"/>
        </w:rPr>
        <w:t>, итн.</w:t>
      </w:r>
    </w:p>
    <w:p w14:paraId="6B2BD43A" w14:textId="77777777" w:rsidR="008A7E07" w:rsidRPr="0018744B" w:rsidRDefault="008A7E07" w:rsidP="00115F54">
      <w:pPr>
        <w:spacing w:before="120"/>
        <w:ind w:firstLine="709"/>
        <w:jc w:val="both"/>
        <w:rPr>
          <w:rFonts w:ascii="StobiSerif Regular" w:hAnsi="StobiSerif Regular" w:cs="Arial"/>
          <w:color w:val="000000"/>
          <w:sz w:val="22"/>
          <w:szCs w:val="22"/>
          <w:lang w:val="mk-MK"/>
        </w:rPr>
      </w:pPr>
    </w:p>
    <w:p w14:paraId="0B799F49" w14:textId="77777777" w:rsidR="008A7E07" w:rsidRPr="006C454A" w:rsidRDefault="008A7E07" w:rsidP="00FE1664">
      <w:pPr>
        <w:spacing w:before="120"/>
        <w:jc w:val="both"/>
        <w:rPr>
          <w:rFonts w:ascii="StobiSerif Regular" w:hAnsi="StobiSerif Regular" w:cs="Arial"/>
          <w:i/>
          <w:iCs/>
          <w:color w:val="000000"/>
          <w:sz w:val="22"/>
          <w:szCs w:val="22"/>
          <w:u w:val="single"/>
          <w:lang w:val="mk-MK"/>
        </w:rPr>
      </w:pPr>
      <w:r w:rsidRPr="006C454A">
        <w:rPr>
          <w:rFonts w:ascii="StobiSerif Regular" w:hAnsi="StobiSerif Regular" w:cs="Arial"/>
          <w:i/>
          <w:iCs/>
          <w:color w:val="000000"/>
          <w:sz w:val="22"/>
          <w:szCs w:val="22"/>
          <w:u w:val="single"/>
          <w:lang w:val="mk-MK"/>
        </w:rPr>
        <w:t>ИМПЛЕМЕНТАЦИЈА, МОНИТОРИНГ И ЕВАЛУАЦИЈА</w:t>
      </w:r>
    </w:p>
    <w:p w14:paraId="53E06618" w14:textId="77777777" w:rsidR="008A7E07" w:rsidRPr="006C454A" w:rsidRDefault="008A7E07" w:rsidP="00FE1664">
      <w:pPr>
        <w:spacing w:before="120"/>
        <w:jc w:val="both"/>
        <w:rPr>
          <w:rFonts w:ascii="StobiSerif Regular" w:hAnsi="StobiSerif Regular" w:cs="Arial"/>
          <w:i/>
          <w:iCs/>
          <w:color w:val="000000"/>
          <w:sz w:val="22"/>
          <w:szCs w:val="22"/>
          <w:u w:val="single"/>
          <w:lang w:val="mk-MK"/>
        </w:rPr>
      </w:pPr>
    </w:p>
    <w:p w14:paraId="62B997DC" w14:textId="77777777" w:rsidR="008A7E07" w:rsidRPr="006C454A" w:rsidRDefault="008A7E07" w:rsidP="000034BA">
      <w:pPr>
        <w:spacing w:before="120"/>
        <w:ind w:firstLine="709"/>
        <w:jc w:val="both"/>
        <w:rPr>
          <w:rFonts w:ascii="StobiSerif Regular" w:hAnsi="StobiSerif Regular" w:cs="Arial"/>
          <w:color w:val="000000"/>
          <w:sz w:val="22"/>
          <w:szCs w:val="22"/>
          <w:lang w:val="mk-MK"/>
        </w:rPr>
      </w:pPr>
      <w:r w:rsidRPr="006C454A">
        <w:rPr>
          <w:rFonts w:ascii="StobiSerif Regular" w:hAnsi="StobiSerif Regular" w:cs="Arial"/>
          <w:color w:val="000000"/>
          <w:sz w:val="22"/>
          <w:szCs w:val="22"/>
          <w:lang w:val="mk-MK"/>
        </w:rPr>
        <w:t>Планираните</w:t>
      </w:r>
      <w:r>
        <w:rPr>
          <w:rFonts w:ascii="StobiSerif Regular" w:hAnsi="StobiSerif Regular" w:cs="Arial"/>
          <w:color w:val="000000"/>
          <w:sz w:val="22"/>
          <w:szCs w:val="22"/>
          <w:lang w:val="mk-MK"/>
        </w:rPr>
        <w:t xml:space="preserve"> </w:t>
      </w:r>
      <w:r w:rsidRPr="006C454A">
        <w:rPr>
          <w:rFonts w:ascii="StobiSerif Regular" w:hAnsi="StobiSerif Regular" w:cs="Arial"/>
          <w:color w:val="000000"/>
          <w:sz w:val="22"/>
          <w:szCs w:val="22"/>
          <w:lang w:val="mk-MK"/>
        </w:rPr>
        <w:t>активности за имплементација на Стратегијата ќе бидат детално разработени во соодветен Акциски план</w:t>
      </w:r>
      <w:r>
        <w:rPr>
          <w:rFonts w:ascii="StobiSerif Regular" w:hAnsi="StobiSerif Regular" w:cs="Arial"/>
          <w:color w:val="000000"/>
          <w:sz w:val="22"/>
          <w:szCs w:val="22"/>
          <w:lang w:val="mk-MK"/>
        </w:rPr>
        <w:t xml:space="preserve"> </w:t>
      </w:r>
      <w:r w:rsidRPr="006C454A">
        <w:rPr>
          <w:rFonts w:ascii="StobiSerif Regular" w:hAnsi="StobiSerif Regular" w:cs="Arial"/>
          <w:color w:val="000000"/>
          <w:sz w:val="22"/>
          <w:szCs w:val="22"/>
          <w:lang w:val="mk-MK"/>
        </w:rPr>
        <w:t>во кој ќе бидат</w:t>
      </w:r>
      <w:r>
        <w:rPr>
          <w:rFonts w:ascii="StobiSerif Regular" w:hAnsi="StobiSerif Regular" w:cs="Arial"/>
          <w:color w:val="000000"/>
          <w:sz w:val="22"/>
          <w:szCs w:val="22"/>
          <w:lang w:val="mk-MK"/>
        </w:rPr>
        <w:t xml:space="preserve"> </w:t>
      </w:r>
      <w:r w:rsidRPr="006C454A">
        <w:rPr>
          <w:rFonts w:ascii="StobiSerif Regular" w:hAnsi="StobiSerif Regular" w:cs="Arial"/>
          <w:color w:val="000000"/>
          <w:sz w:val="22"/>
          <w:szCs w:val="22"/>
          <w:lang w:val="mk-MK"/>
        </w:rPr>
        <w:t>дефинирани одговорните институции,</w:t>
      </w:r>
      <w:r>
        <w:rPr>
          <w:rFonts w:ascii="StobiSerif Regular" w:hAnsi="StobiSerif Regular" w:cs="Arial"/>
          <w:color w:val="000000"/>
          <w:sz w:val="22"/>
          <w:szCs w:val="22"/>
          <w:lang w:val="mk-MK"/>
        </w:rPr>
        <w:t xml:space="preserve"> </w:t>
      </w:r>
      <w:r w:rsidRPr="006C454A">
        <w:rPr>
          <w:rFonts w:ascii="StobiSerif Regular" w:hAnsi="StobiSerif Regular" w:cs="Arial"/>
          <w:color w:val="000000"/>
          <w:sz w:val="22"/>
          <w:szCs w:val="22"/>
          <w:lang w:val="mk-MK"/>
        </w:rPr>
        <w:t>временската рамка и потребните ресурси. Истите ќе бидат реализирани од страна на надлежните органи кои се дел од националниот систем за интегрирано гранично управување и кои учествуваа во изработката на овој документ.</w:t>
      </w:r>
    </w:p>
    <w:p w14:paraId="0503B768" w14:textId="5AB8E982" w:rsidR="008A7E07" w:rsidRPr="006C454A" w:rsidRDefault="008A7E07" w:rsidP="000034BA">
      <w:pPr>
        <w:spacing w:before="120"/>
        <w:ind w:firstLine="709"/>
        <w:jc w:val="both"/>
        <w:rPr>
          <w:rFonts w:ascii="StobiSerif Regular" w:hAnsi="StobiSerif Regular" w:cs="Arial"/>
          <w:color w:val="000000"/>
          <w:sz w:val="22"/>
          <w:szCs w:val="22"/>
          <w:lang w:val="mk-MK"/>
        </w:rPr>
      </w:pPr>
      <w:r w:rsidRPr="006C454A">
        <w:rPr>
          <w:rFonts w:ascii="StobiSerif Regular" w:hAnsi="StobiSerif Regular" w:cs="Arial"/>
          <w:color w:val="000000"/>
          <w:sz w:val="22"/>
          <w:szCs w:val="22"/>
          <w:lang w:val="mk-MK"/>
        </w:rPr>
        <w:t xml:space="preserve">Мониторингот, евалуацијата и периодичните прегледи ќе се вршат на планиран и </w:t>
      </w:r>
      <w:r w:rsidR="000154FB">
        <w:rPr>
          <w:rFonts w:ascii="StobiSerif Regular" w:hAnsi="StobiSerif Regular" w:cs="Arial"/>
          <w:color w:val="000000"/>
          <w:sz w:val="22"/>
          <w:szCs w:val="22"/>
          <w:lang w:val="mk-MK"/>
        </w:rPr>
        <w:t>структуриран</w:t>
      </w:r>
      <w:r w:rsidRPr="006C454A">
        <w:rPr>
          <w:rFonts w:ascii="StobiSerif Regular" w:hAnsi="StobiSerif Regular" w:cs="Arial"/>
          <w:color w:val="000000"/>
          <w:sz w:val="22"/>
          <w:szCs w:val="22"/>
          <w:lang w:val="mk-MK"/>
        </w:rPr>
        <w:t xml:space="preserve"> начин.</w:t>
      </w:r>
    </w:p>
    <w:p w14:paraId="7A9FB425" w14:textId="77777777" w:rsidR="008A7E07" w:rsidRPr="006C454A" w:rsidRDefault="008A7E07" w:rsidP="000034BA">
      <w:pPr>
        <w:spacing w:before="120"/>
        <w:ind w:firstLine="709"/>
        <w:jc w:val="both"/>
        <w:rPr>
          <w:rFonts w:ascii="StobiSerif Regular" w:hAnsi="StobiSerif Regular" w:cs="Arial"/>
          <w:color w:val="000000"/>
          <w:sz w:val="22"/>
          <w:szCs w:val="22"/>
          <w:lang w:val="mk-MK"/>
        </w:rPr>
      </w:pPr>
      <w:r w:rsidRPr="006C454A">
        <w:rPr>
          <w:rFonts w:ascii="StobiSerif Regular" w:hAnsi="StobiSerif Regular" w:cs="Arial"/>
          <w:color w:val="000000"/>
          <w:sz w:val="22"/>
          <w:szCs w:val="22"/>
          <w:lang w:val="mk-MK"/>
        </w:rPr>
        <w:lastRenderedPageBreak/>
        <w:t>Секоја надлежна институција вклучена во процесот на ИГУ ќе определи свој Координатор за ИГУ кој преку Националниот координативен центар за гранично управување ќе соработува со координаторите на другите надлежни органи.</w:t>
      </w:r>
    </w:p>
    <w:p w14:paraId="5BCEE574" w14:textId="1BCEDF48" w:rsidR="008A7E07" w:rsidRPr="006C454A" w:rsidRDefault="008A7E07" w:rsidP="000034BA">
      <w:pPr>
        <w:spacing w:before="120"/>
        <w:ind w:firstLine="709"/>
        <w:jc w:val="both"/>
        <w:rPr>
          <w:rFonts w:ascii="StobiSerif Regular" w:hAnsi="StobiSerif Regular" w:cs="Arial"/>
          <w:color w:val="000000"/>
          <w:sz w:val="22"/>
          <w:szCs w:val="22"/>
          <w:lang w:val="mk-MK"/>
        </w:rPr>
      </w:pPr>
      <w:r w:rsidRPr="006C454A">
        <w:rPr>
          <w:rFonts w:ascii="StobiSerif Regular" w:hAnsi="StobiSerif Regular" w:cs="Arial"/>
          <w:color w:val="000000"/>
          <w:sz w:val="22"/>
          <w:szCs w:val="22"/>
          <w:lang w:val="mk-MK"/>
        </w:rPr>
        <w:t>За периодични прегледи на имплементацијата и ажурирање на Акцискиот план како и за имплементација на делот од активностите кои се однесуваат на меѓу-агенциската соработка ќе биде надлежна Меѓу</w:t>
      </w:r>
      <w:r w:rsidR="000154FB">
        <w:rPr>
          <w:rFonts w:ascii="StobiSerif Regular" w:hAnsi="StobiSerif Regular" w:cs="Arial"/>
          <w:color w:val="000000"/>
          <w:sz w:val="22"/>
          <w:szCs w:val="22"/>
          <w:lang w:val="mk-MK"/>
        </w:rPr>
        <w:t>-</w:t>
      </w:r>
      <w:r w:rsidRPr="006C454A">
        <w:rPr>
          <w:rFonts w:ascii="StobiSerif Regular" w:hAnsi="StobiSerif Regular" w:cs="Arial"/>
          <w:color w:val="000000"/>
          <w:sz w:val="22"/>
          <w:szCs w:val="22"/>
          <w:lang w:val="mk-MK"/>
        </w:rPr>
        <w:t>министерската работна</w:t>
      </w:r>
      <w:r>
        <w:rPr>
          <w:rFonts w:ascii="StobiSerif Regular" w:hAnsi="StobiSerif Regular" w:cs="Arial"/>
          <w:color w:val="000000"/>
          <w:sz w:val="22"/>
          <w:szCs w:val="22"/>
          <w:lang w:val="mk-MK"/>
        </w:rPr>
        <w:t xml:space="preserve"> група на експертско/</w:t>
      </w:r>
      <w:r w:rsidRPr="006C454A">
        <w:rPr>
          <w:rFonts w:ascii="StobiSerif Regular" w:hAnsi="StobiSerif Regular" w:cs="Arial"/>
          <w:color w:val="000000"/>
          <w:sz w:val="22"/>
          <w:szCs w:val="22"/>
          <w:lang w:val="mk-MK"/>
        </w:rPr>
        <w:t xml:space="preserve">оперативно ниво составена од високи претставници на сите инволвирани институции кои учествуваа во неговото изготвување. Оваа работна група ќе изготвува и доставува редовни извештаи до стратешкото тело составено од </w:t>
      </w:r>
      <w:r w:rsidRPr="004E10DA">
        <w:rPr>
          <w:rFonts w:ascii="StobiSerif Regular" w:hAnsi="StobiSerif Regular" w:cs="Arial"/>
          <w:color w:val="000000"/>
          <w:sz w:val="22"/>
          <w:szCs w:val="22"/>
          <w:lang w:val="mk-MK"/>
        </w:rPr>
        <w:t>Министрите</w:t>
      </w:r>
      <w:r w:rsidRPr="006C454A">
        <w:rPr>
          <w:rFonts w:ascii="StobiSerif Regular" w:hAnsi="StobiSerif Regular" w:cs="Arial"/>
          <w:color w:val="000000"/>
          <w:sz w:val="22"/>
          <w:szCs w:val="22"/>
          <w:lang w:val="mk-MK"/>
        </w:rPr>
        <w:t xml:space="preserve"> или лица назначени од нив, за статусот на имплементација, резултатите од мониторингот и евалуацијата, како и препораки за надминување на воочените недостатоци. Доколку се појави потреба, ќе бидат формирани и работни под-групи за поефикасна имплементација во идентификуваните критични области.</w:t>
      </w:r>
    </w:p>
    <w:p w14:paraId="2B457047" w14:textId="60E3F1AB" w:rsidR="008A7E07" w:rsidRPr="006C454A" w:rsidRDefault="008A7E07" w:rsidP="000034BA">
      <w:pPr>
        <w:spacing w:before="120"/>
        <w:ind w:firstLine="709"/>
        <w:jc w:val="both"/>
        <w:rPr>
          <w:rFonts w:ascii="StobiSerif Regular" w:hAnsi="StobiSerif Regular" w:cs="Arial"/>
          <w:color w:val="000000"/>
          <w:sz w:val="22"/>
          <w:szCs w:val="22"/>
          <w:lang w:val="mk-MK"/>
        </w:rPr>
      </w:pPr>
      <w:r w:rsidRPr="006C454A">
        <w:rPr>
          <w:rFonts w:ascii="StobiSerif Regular" w:hAnsi="StobiSerif Regular" w:cs="Arial"/>
          <w:color w:val="000000"/>
          <w:sz w:val="22"/>
          <w:szCs w:val="22"/>
          <w:lang w:val="mk-MK"/>
        </w:rPr>
        <w:t>Меѓу</w:t>
      </w:r>
      <w:r w:rsidR="000154FB">
        <w:rPr>
          <w:rFonts w:ascii="StobiSerif Regular" w:hAnsi="StobiSerif Regular" w:cs="Arial"/>
          <w:color w:val="000000"/>
          <w:sz w:val="22"/>
          <w:szCs w:val="22"/>
          <w:lang w:val="mk-MK"/>
        </w:rPr>
        <w:t>-</w:t>
      </w:r>
      <w:r w:rsidRPr="006C454A">
        <w:rPr>
          <w:rFonts w:ascii="StobiSerif Regular" w:hAnsi="StobiSerif Regular" w:cs="Arial"/>
          <w:color w:val="000000"/>
          <w:sz w:val="22"/>
          <w:szCs w:val="22"/>
          <w:lang w:val="mk-MK"/>
        </w:rPr>
        <w:t>министерско тело составено од Министри или високи претставници на надлежните институции вклучени во Националниот систем на ИГУ ќе ја следи изработката и имплементацијата на сите документи поврзани со ИГУ вклучувајќи ја и Националната стратегија за ИГУ и ја надгледува нејзината имплементација. Ова тело ќе ја обезбедува неопходната политичка поддршка и финансиските ресурси за имплементација на Стратегијата,</w:t>
      </w:r>
      <w:r>
        <w:rPr>
          <w:rFonts w:ascii="StobiSerif Regular" w:hAnsi="StobiSerif Regular" w:cs="Arial"/>
          <w:color w:val="000000"/>
          <w:sz w:val="22"/>
          <w:szCs w:val="22"/>
          <w:lang w:val="mk-MK"/>
        </w:rPr>
        <w:t xml:space="preserve"> </w:t>
      </w:r>
      <w:r w:rsidRPr="006C454A">
        <w:rPr>
          <w:rFonts w:ascii="StobiSerif Regular" w:hAnsi="StobiSerif Regular" w:cs="Arial"/>
          <w:color w:val="000000"/>
          <w:sz w:val="22"/>
          <w:szCs w:val="22"/>
          <w:lang w:val="mk-MK"/>
        </w:rPr>
        <w:t>ќе ја следи работата на Меѓу</w:t>
      </w:r>
      <w:r w:rsidR="000154FB">
        <w:rPr>
          <w:rFonts w:ascii="StobiSerif Regular" w:hAnsi="StobiSerif Regular" w:cs="Arial"/>
          <w:color w:val="000000"/>
          <w:sz w:val="22"/>
          <w:szCs w:val="22"/>
          <w:lang w:val="mk-MK"/>
        </w:rPr>
        <w:t>-</w:t>
      </w:r>
      <w:r w:rsidRPr="006C454A">
        <w:rPr>
          <w:rFonts w:ascii="StobiSerif Regular" w:hAnsi="StobiSerif Regular" w:cs="Arial"/>
          <w:color w:val="000000"/>
          <w:sz w:val="22"/>
          <w:szCs w:val="22"/>
          <w:lang w:val="mk-MK"/>
        </w:rPr>
        <w:t>министерската работна група и ќе дава насоки за ажурирање на документот согласно националните приоритети.</w:t>
      </w:r>
    </w:p>
    <w:p w14:paraId="21F1252B" w14:textId="77777777" w:rsidR="008A7E07" w:rsidRPr="006C454A" w:rsidRDefault="008A7E07" w:rsidP="000034BA">
      <w:pPr>
        <w:spacing w:before="120"/>
        <w:ind w:firstLine="709"/>
        <w:jc w:val="both"/>
        <w:rPr>
          <w:rFonts w:ascii="StobiSerif Regular" w:hAnsi="StobiSerif Regular" w:cs="Arial"/>
          <w:color w:val="000000"/>
          <w:sz w:val="22"/>
          <w:szCs w:val="22"/>
          <w:lang w:val="mk-MK"/>
        </w:rPr>
      </w:pPr>
    </w:p>
    <w:p w14:paraId="3B2BA023" w14:textId="77777777" w:rsidR="008A7E07" w:rsidRPr="006C454A" w:rsidRDefault="008A7E07" w:rsidP="00BC5DF1">
      <w:pPr>
        <w:spacing w:before="120"/>
        <w:jc w:val="both"/>
        <w:rPr>
          <w:rFonts w:ascii="StobiSerif Regular" w:hAnsi="StobiSerif Regular" w:cs="Arial"/>
          <w:i/>
          <w:iCs/>
          <w:color w:val="000000"/>
          <w:sz w:val="22"/>
          <w:szCs w:val="22"/>
          <w:u w:val="single"/>
          <w:lang w:val="mk-MK"/>
        </w:rPr>
      </w:pPr>
      <w:r w:rsidRPr="006C454A">
        <w:rPr>
          <w:rFonts w:ascii="StobiSerif Regular" w:hAnsi="StobiSerif Regular" w:cs="Arial"/>
          <w:i/>
          <w:iCs/>
          <w:color w:val="000000"/>
          <w:sz w:val="22"/>
          <w:szCs w:val="22"/>
          <w:u w:val="single"/>
          <w:lang w:val="mk-MK"/>
        </w:rPr>
        <w:t>ФИНАНСИСКИ СРЕДСТВА</w:t>
      </w:r>
    </w:p>
    <w:p w14:paraId="13AB3D6D" w14:textId="77777777" w:rsidR="008A7E07" w:rsidRPr="006C454A" w:rsidRDefault="008A7E07" w:rsidP="00BC5DF1">
      <w:pPr>
        <w:spacing w:before="120"/>
        <w:jc w:val="both"/>
        <w:rPr>
          <w:rFonts w:ascii="StobiSerif Regular" w:hAnsi="StobiSerif Regular" w:cs="Arial"/>
          <w:i/>
          <w:iCs/>
          <w:color w:val="000000"/>
          <w:sz w:val="22"/>
          <w:szCs w:val="22"/>
          <w:u w:val="single"/>
          <w:lang w:val="ru-RU"/>
        </w:rPr>
      </w:pPr>
    </w:p>
    <w:p w14:paraId="2B6048DA" w14:textId="77777777" w:rsidR="008A7E07" w:rsidRPr="006C454A" w:rsidRDefault="008A7E07" w:rsidP="000034BA">
      <w:pPr>
        <w:spacing w:before="120"/>
        <w:ind w:firstLine="709"/>
        <w:jc w:val="both"/>
        <w:rPr>
          <w:rFonts w:ascii="StobiSerif Regular" w:hAnsi="StobiSerif Regular" w:cs="Arial"/>
          <w:sz w:val="22"/>
          <w:szCs w:val="22"/>
          <w:lang w:val="mk-MK"/>
        </w:rPr>
      </w:pPr>
      <w:r w:rsidRPr="006C454A">
        <w:rPr>
          <w:rFonts w:ascii="StobiSerif Regular" w:hAnsi="StobiSerif Regular" w:cs="Arial"/>
          <w:color w:val="000000"/>
          <w:sz w:val="22"/>
          <w:szCs w:val="22"/>
          <w:lang w:val="mk-MK"/>
        </w:rPr>
        <w:t>Дел од активностите ќе бидат реализирани во рамки на редовните активности на инволвираните</w:t>
      </w:r>
      <w:r>
        <w:rPr>
          <w:rFonts w:ascii="StobiSerif Regular" w:hAnsi="StobiSerif Regular" w:cs="Arial"/>
          <w:color w:val="000000"/>
          <w:sz w:val="22"/>
          <w:szCs w:val="22"/>
          <w:lang w:val="mk-MK"/>
        </w:rPr>
        <w:t xml:space="preserve"> м</w:t>
      </w:r>
      <w:r w:rsidRPr="004E10DA">
        <w:rPr>
          <w:rFonts w:ascii="StobiSerif Regular" w:hAnsi="StobiSerif Regular" w:cs="Arial"/>
          <w:color w:val="000000"/>
          <w:sz w:val="22"/>
          <w:szCs w:val="22"/>
          <w:lang w:val="mk-MK"/>
        </w:rPr>
        <w:t>инистерства</w:t>
      </w:r>
      <w:r w:rsidRPr="006C454A">
        <w:rPr>
          <w:rFonts w:ascii="StobiSerif Regular" w:hAnsi="StobiSerif Regular" w:cs="Arial"/>
          <w:color w:val="000000"/>
          <w:sz w:val="22"/>
          <w:szCs w:val="22"/>
          <w:lang w:val="mk-MK"/>
        </w:rPr>
        <w:t xml:space="preserve"> и државни институции. За реализација на останатите активности</w:t>
      </w:r>
      <w:r>
        <w:rPr>
          <w:rFonts w:ascii="StobiSerif Regular" w:hAnsi="StobiSerif Regular" w:cs="Arial"/>
          <w:color w:val="000000"/>
          <w:sz w:val="22"/>
          <w:szCs w:val="22"/>
          <w:lang w:val="mk-MK"/>
        </w:rPr>
        <w:t xml:space="preserve"> </w:t>
      </w:r>
      <w:r w:rsidRPr="006C454A">
        <w:rPr>
          <w:rFonts w:ascii="StobiSerif Regular" w:hAnsi="StobiSerif Regular" w:cs="Arial"/>
          <w:color w:val="000000"/>
          <w:sz w:val="22"/>
          <w:szCs w:val="22"/>
          <w:lang w:val="mk-MK"/>
        </w:rPr>
        <w:t>ќе бидат обезбедени финансиски средства од националниот буџет, преку Инструментот за претпристапна помош</w:t>
      </w:r>
      <w:r w:rsidRPr="006C454A">
        <w:rPr>
          <w:rFonts w:ascii="StobiSerif Regular" w:hAnsi="StobiSerif Regular" w:cs="Arial"/>
          <w:sz w:val="22"/>
          <w:szCs w:val="22"/>
          <w:lang w:val="mk-MK"/>
        </w:rPr>
        <w:t xml:space="preserve">, заеми  и донации од партнерски земји и </w:t>
      </w:r>
      <w:r w:rsidRPr="006C454A">
        <w:rPr>
          <w:rFonts w:ascii="StobiSerif Regular" w:hAnsi="StobiSerif Regular" w:cs="Arial"/>
          <w:color w:val="000000"/>
          <w:sz w:val="22"/>
          <w:szCs w:val="22"/>
          <w:lang w:val="mk-MK"/>
        </w:rPr>
        <w:t>меѓународни институции и организации</w:t>
      </w:r>
      <w:r w:rsidRPr="006C454A">
        <w:rPr>
          <w:rFonts w:ascii="StobiSerif Regular" w:hAnsi="StobiSerif Regular" w:cs="Arial"/>
          <w:sz w:val="22"/>
          <w:szCs w:val="22"/>
          <w:lang w:val="mk-MK"/>
        </w:rPr>
        <w:t xml:space="preserve">.  </w:t>
      </w:r>
    </w:p>
    <w:p w14:paraId="27D7AD43" w14:textId="77777777" w:rsidR="008A7E07" w:rsidRPr="006C454A" w:rsidRDefault="008A7E07" w:rsidP="00912E60">
      <w:pPr>
        <w:spacing w:before="120"/>
        <w:jc w:val="both"/>
        <w:rPr>
          <w:rFonts w:ascii="StobiSerif Regular" w:hAnsi="StobiSerif Regular"/>
          <w:color w:val="000000"/>
          <w:sz w:val="22"/>
          <w:szCs w:val="22"/>
          <w:lang w:val="ru-RU"/>
        </w:rPr>
      </w:pPr>
    </w:p>
    <w:p w14:paraId="181EA38E" w14:textId="77777777" w:rsidR="008A7E07" w:rsidRPr="006C454A" w:rsidRDefault="008A7E07" w:rsidP="00494403">
      <w:pPr>
        <w:pStyle w:val="Heading1"/>
        <w:rPr>
          <w:rFonts w:ascii="StobiSerif Regular" w:hAnsi="StobiSerif Regular"/>
          <w:sz w:val="22"/>
          <w:szCs w:val="22"/>
        </w:rPr>
      </w:pPr>
      <w:bookmarkStart w:id="3" w:name="_Toc34047567"/>
      <w:r w:rsidRPr="006C454A">
        <w:rPr>
          <w:rFonts w:ascii="StobiSerif Regular" w:hAnsi="StobiSerif Regular"/>
          <w:sz w:val="22"/>
          <w:szCs w:val="22"/>
          <w:lang w:val="ru-RU"/>
        </w:rPr>
        <w:t>1.Г</w:t>
      </w:r>
      <w:r w:rsidRPr="006C454A">
        <w:rPr>
          <w:rFonts w:ascii="StobiSerif Regular" w:hAnsi="StobiSerif Regular"/>
          <w:sz w:val="22"/>
          <w:szCs w:val="22"/>
        </w:rPr>
        <w:t xml:space="preserve">РАНИЧНО УПРАВУВАЊЕ ВО РЕПУБЛИКА СЕВЕРНА МАКЕДОНИЈА </w:t>
      </w:r>
      <w:bookmarkEnd w:id="3"/>
    </w:p>
    <w:p w14:paraId="6A754B9C" w14:textId="77777777" w:rsidR="008A7E07" w:rsidRPr="006C454A" w:rsidRDefault="008A7E07" w:rsidP="00D37F19">
      <w:pPr>
        <w:spacing w:before="120" w:after="120"/>
        <w:jc w:val="both"/>
        <w:rPr>
          <w:rFonts w:ascii="StobiSerif Regular" w:hAnsi="StobiSerif Regular" w:cs="Arial"/>
          <w:color w:val="000000"/>
          <w:sz w:val="22"/>
          <w:szCs w:val="22"/>
          <w:lang w:val="mk-MK"/>
        </w:rPr>
      </w:pPr>
    </w:p>
    <w:p w14:paraId="30E29563" w14:textId="77777777" w:rsidR="008A7E07" w:rsidRPr="006C454A" w:rsidRDefault="008A7E07" w:rsidP="008E7D2C">
      <w:pPr>
        <w:spacing w:before="120" w:after="120"/>
        <w:ind w:firstLine="709"/>
        <w:jc w:val="both"/>
        <w:rPr>
          <w:rFonts w:ascii="StobiSerif Regular" w:hAnsi="StobiSerif Regular" w:cs="Arial"/>
          <w:b/>
          <w:color w:val="000000"/>
          <w:sz w:val="22"/>
          <w:szCs w:val="22"/>
          <w:lang w:val="mk-MK"/>
        </w:rPr>
      </w:pPr>
      <w:r w:rsidRPr="006C454A">
        <w:rPr>
          <w:rFonts w:ascii="StobiSerif Regular" w:hAnsi="StobiSerif Regular" w:cs="Arial"/>
          <w:b/>
          <w:color w:val="000000"/>
          <w:sz w:val="22"/>
          <w:szCs w:val="22"/>
          <w:lang w:val="mk-MK"/>
        </w:rPr>
        <w:t>1.1. Главни столбови на Националниот систем за ИГУ</w:t>
      </w:r>
    </w:p>
    <w:p w14:paraId="7F89B826" w14:textId="30239CA0" w:rsidR="008A7E07" w:rsidRPr="006C454A" w:rsidRDefault="008A7E07" w:rsidP="008E7D2C">
      <w:pPr>
        <w:spacing w:before="120" w:after="120"/>
        <w:ind w:firstLine="709"/>
        <w:jc w:val="both"/>
        <w:rPr>
          <w:rFonts w:ascii="StobiSerif Regular" w:hAnsi="StobiSerif Regular" w:cs="Arial"/>
          <w:color w:val="000000"/>
          <w:sz w:val="22"/>
          <w:szCs w:val="22"/>
          <w:lang w:val="mk-MK"/>
        </w:rPr>
      </w:pPr>
      <w:r w:rsidRPr="006C454A">
        <w:rPr>
          <w:rFonts w:ascii="StobiSerif Regular" w:hAnsi="StobiSerif Regular" w:cs="Arial"/>
          <w:color w:val="000000"/>
          <w:sz w:val="22"/>
          <w:szCs w:val="22"/>
          <w:lang w:val="mk-MK"/>
        </w:rPr>
        <w:t>Република Северна Македонија го прифати Интегрираното гранично управување</w:t>
      </w:r>
      <w:r>
        <w:rPr>
          <w:rFonts w:ascii="StobiSerif Regular" w:hAnsi="StobiSerif Regular" w:cs="Arial"/>
          <w:color w:val="000000"/>
          <w:sz w:val="22"/>
          <w:szCs w:val="22"/>
          <w:lang w:val="mk-MK"/>
        </w:rPr>
        <w:t xml:space="preserve"> </w:t>
      </w:r>
      <w:r w:rsidRPr="006C454A">
        <w:rPr>
          <w:rFonts w:ascii="StobiSerif Regular" w:hAnsi="StobiSerif Regular" w:cs="Arial"/>
          <w:color w:val="000000"/>
          <w:sz w:val="22"/>
          <w:szCs w:val="22"/>
          <w:lang w:val="mk-MK"/>
        </w:rPr>
        <w:t>како национален модел уште во 2002 година, кога е одлучено да се напушти</w:t>
      </w:r>
      <w:r>
        <w:rPr>
          <w:rFonts w:ascii="StobiSerif Regular" w:hAnsi="StobiSerif Regular" w:cs="Arial"/>
          <w:color w:val="000000"/>
          <w:sz w:val="22"/>
          <w:szCs w:val="22"/>
          <w:lang w:val="mk-MK"/>
        </w:rPr>
        <w:t xml:space="preserve"> таканаречениот „милитаристички“</w:t>
      </w:r>
      <w:r w:rsidRPr="006C454A">
        <w:rPr>
          <w:rFonts w:ascii="StobiSerif Regular" w:hAnsi="StobiSerif Regular" w:cs="Arial"/>
          <w:color w:val="000000"/>
          <w:sz w:val="22"/>
          <w:szCs w:val="22"/>
          <w:lang w:val="mk-MK"/>
        </w:rPr>
        <w:t xml:space="preserve"> концепт во кој Министерството за внатрешни работи беше надле</w:t>
      </w:r>
      <w:r>
        <w:rPr>
          <w:rFonts w:ascii="StobiSerif Regular" w:hAnsi="StobiSerif Regular" w:cs="Arial"/>
          <w:color w:val="000000"/>
          <w:sz w:val="22"/>
          <w:szCs w:val="22"/>
          <w:lang w:val="mk-MK"/>
        </w:rPr>
        <w:t>жно за граничните премини, додек</w:t>
      </w:r>
      <w:r w:rsidRPr="006C454A">
        <w:rPr>
          <w:rFonts w:ascii="StobiSerif Regular" w:hAnsi="StobiSerif Regular" w:cs="Arial"/>
          <w:color w:val="000000"/>
          <w:sz w:val="22"/>
          <w:szCs w:val="22"/>
          <w:lang w:val="mk-MK"/>
        </w:rPr>
        <w:t>а обез</w:t>
      </w:r>
      <w:r>
        <w:rPr>
          <w:rFonts w:ascii="StobiSerif Regular" w:hAnsi="StobiSerif Regular" w:cs="Arial"/>
          <w:color w:val="000000"/>
          <w:sz w:val="22"/>
          <w:szCs w:val="22"/>
          <w:lang w:val="mk-MK"/>
        </w:rPr>
        <w:t>бедувањето на „зелената граница“</w:t>
      </w:r>
      <w:r w:rsidRPr="006C454A">
        <w:rPr>
          <w:rFonts w:ascii="StobiSerif Regular" w:hAnsi="StobiSerif Regular" w:cs="Arial"/>
          <w:color w:val="000000"/>
          <w:sz w:val="22"/>
          <w:szCs w:val="22"/>
          <w:lang w:val="mk-MK"/>
        </w:rPr>
        <w:t>, или граничната линија беше в</w:t>
      </w:r>
      <w:r>
        <w:rPr>
          <w:rFonts w:ascii="StobiSerif Regular" w:hAnsi="StobiSerif Regular" w:cs="Arial"/>
          <w:color w:val="000000"/>
          <w:sz w:val="22"/>
          <w:szCs w:val="22"/>
          <w:lang w:val="mk-MK"/>
        </w:rPr>
        <w:t>о надлежност на Армијата, однос</w:t>
      </w:r>
      <w:r w:rsidRPr="006C454A">
        <w:rPr>
          <w:rFonts w:ascii="StobiSerif Regular" w:hAnsi="StobiSerif Regular" w:cs="Arial"/>
          <w:color w:val="000000"/>
          <w:sz w:val="22"/>
          <w:szCs w:val="22"/>
          <w:lang w:val="mk-MK"/>
        </w:rPr>
        <w:t>н</w:t>
      </w:r>
      <w:r>
        <w:rPr>
          <w:rFonts w:ascii="StobiSerif Regular" w:hAnsi="StobiSerif Regular" w:cs="Arial"/>
          <w:color w:val="000000"/>
          <w:sz w:val="22"/>
          <w:szCs w:val="22"/>
          <w:lang w:val="mk-MK"/>
        </w:rPr>
        <w:t>о</w:t>
      </w:r>
      <w:r w:rsidRPr="006C454A">
        <w:rPr>
          <w:rFonts w:ascii="StobiSerif Regular" w:hAnsi="StobiSerif Regular" w:cs="Arial"/>
          <w:color w:val="000000"/>
          <w:sz w:val="22"/>
          <w:szCs w:val="22"/>
          <w:lang w:val="mk-MK"/>
        </w:rPr>
        <w:t xml:space="preserve"> Министерството за одбрана. Во окто</w:t>
      </w:r>
      <w:r w:rsidR="000154FB">
        <w:rPr>
          <w:rFonts w:ascii="StobiSerif Regular" w:hAnsi="StobiSerif Regular" w:cs="Arial"/>
          <w:color w:val="000000"/>
          <w:sz w:val="22"/>
          <w:szCs w:val="22"/>
          <w:lang w:val="mk-MK"/>
        </w:rPr>
        <w:t>мв</w:t>
      </w:r>
      <w:r w:rsidRPr="006C454A">
        <w:rPr>
          <w:rFonts w:ascii="StobiSerif Regular" w:hAnsi="StobiSerif Regular" w:cs="Arial"/>
          <w:color w:val="000000"/>
          <w:sz w:val="22"/>
          <w:szCs w:val="22"/>
          <w:lang w:val="mk-MK"/>
        </w:rPr>
        <w:t xml:space="preserve">ри 2003 година е усвоена првата </w:t>
      </w:r>
      <w:r w:rsidRPr="006C454A">
        <w:rPr>
          <w:rFonts w:ascii="StobiSerif Regular" w:hAnsi="StobiSerif Regular" w:cs="Arial"/>
          <w:color w:val="000000"/>
          <w:sz w:val="22"/>
          <w:szCs w:val="22"/>
          <w:lang w:val="mk-MK"/>
        </w:rPr>
        <w:lastRenderedPageBreak/>
        <w:t xml:space="preserve">Стратегија за Интегрирано гранично управување, која меѓу другото предвидуваше и трансфер на надлежностите за надзор на државната граница од Министерството за одбрана на Министерството за внатрешни работи и формирање на гранична полиција во рамки на истото. Трансферот на надлежности се одвиваше етапно и беше комплетиран на 29.08.2005 година со преземање на надлежностите на делот од државната граница кон Р. Албанија и оттогаш па наваму националниот систем за ИГУ континуирано се надградува и зајакнува согласно ЕУ стандардите. </w:t>
      </w:r>
    </w:p>
    <w:p w14:paraId="616A8B0E" w14:textId="77777777" w:rsidR="008A7E07" w:rsidRPr="006C454A" w:rsidRDefault="008A7E07" w:rsidP="002C599B">
      <w:pPr>
        <w:spacing w:before="120" w:after="120"/>
        <w:ind w:firstLine="709"/>
        <w:jc w:val="both"/>
        <w:rPr>
          <w:rFonts w:ascii="StobiSerif Regular" w:hAnsi="StobiSerif Regular" w:cs="Arial"/>
          <w:color w:val="000000"/>
          <w:sz w:val="22"/>
          <w:szCs w:val="22"/>
          <w:lang w:val="mk-MK"/>
        </w:rPr>
      </w:pPr>
      <w:r w:rsidRPr="006C454A">
        <w:rPr>
          <w:rFonts w:ascii="StobiSerif Regular" w:hAnsi="StobiSerif Regular" w:cs="Arial"/>
          <w:color w:val="000000"/>
          <w:sz w:val="22"/>
          <w:szCs w:val="22"/>
          <w:lang w:val="mk-MK"/>
        </w:rPr>
        <w:t xml:space="preserve">Националните стратегии за ИГУ кои следеа се </w:t>
      </w:r>
      <w:proofErr w:type="spellStart"/>
      <w:r w:rsidRPr="006C454A">
        <w:rPr>
          <w:rFonts w:ascii="StobiSerif Regular" w:hAnsi="StobiSerif Regular" w:cs="Arial"/>
          <w:color w:val="000000"/>
          <w:sz w:val="22"/>
          <w:szCs w:val="22"/>
          <w:lang w:val="mk-MK"/>
        </w:rPr>
        <w:t>надоврзуваа</w:t>
      </w:r>
      <w:proofErr w:type="spellEnd"/>
      <w:r w:rsidRPr="006C454A">
        <w:rPr>
          <w:rFonts w:ascii="StobiSerif Regular" w:hAnsi="StobiSerif Regular" w:cs="Arial"/>
          <w:color w:val="000000"/>
          <w:sz w:val="22"/>
          <w:szCs w:val="22"/>
          <w:lang w:val="mk-MK"/>
        </w:rPr>
        <w:t xml:space="preserve"> една на друга и се изготвуваа согласно ЕУ насоките и во согласност со другите релевантни Национални стратегии. </w:t>
      </w:r>
    </w:p>
    <w:p w14:paraId="4F657EAA" w14:textId="77777777" w:rsidR="008A7E07" w:rsidRPr="006C454A" w:rsidRDefault="008A7E07" w:rsidP="00BC5DF1">
      <w:pPr>
        <w:spacing w:before="120" w:after="120"/>
        <w:ind w:firstLine="709"/>
        <w:jc w:val="both"/>
        <w:rPr>
          <w:rFonts w:ascii="StobiSerif Regular" w:hAnsi="StobiSerif Regular" w:cs="Arial"/>
          <w:sz w:val="22"/>
          <w:szCs w:val="22"/>
          <w:lang w:val="mk-MK"/>
        </w:rPr>
      </w:pPr>
      <w:r w:rsidRPr="006C454A">
        <w:rPr>
          <w:rFonts w:ascii="StobiSerif Regular" w:hAnsi="StobiSerif Regular" w:cs="Arial"/>
          <w:color w:val="000000"/>
          <w:sz w:val="22"/>
          <w:szCs w:val="22"/>
          <w:lang w:val="mk-MK"/>
        </w:rPr>
        <w:t xml:space="preserve">Последната Национална стратегија за натамошен развој на системот на ИГУ 2015-2019 беше изготвена согласно ажурираната верзија на Насоките за ИГУ во Западен Балкан и </w:t>
      </w:r>
      <w:r>
        <w:rPr>
          <w:rFonts w:ascii="StobiSerif Regular" w:hAnsi="StobiSerif Regular" w:cs="Arial"/>
          <w:color w:val="000000"/>
          <w:sz w:val="22"/>
          <w:szCs w:val="22"/>
          <w:lang w:val="mk-MK"/>
        </w:rPr>
        <w:t>се засноваше</w:t>
      </w:r>
      <w:r w:rsidRPr="006C454A">
        <w:rPr>
          <w:rFonts w:ascii="StobiSerif Regular" w:hAnsi="StobiSerif Regular" w:cs="Arial"/>
          <w:color w:val="000000"/>
          <w:sz w:val="22"/>
          <w:szCs w:val="22"/>
          <w:lang w:val="mk-MK"/>
        </w:rPr>
        <w:t xml:space="preserve"> на трите столбови – внатре-агенциска, меѓу-агенциска и меѓународна соработка, додека Националната стратегија 2020-2024 е изработена согласно новиот концепт за Европско ИГУ и компонентите содржани во Член 3 на Регулативата </w:t>
      </w:r>
      <w:r w:rsidRPr="006C454A">
        <w:rPr>
          <w:rFonts w:ascii="StobiSerif Regular" w:hAnsi="StobiSerif Regular" w:cs="Arial"/>
          <w:sz w:val="22"/>
          <w:szCs w:val="22"/>
          <w:lang w:val="ru-RU"/>
        </w:rPr>
        <w:t xml:space="preserve">2019/1896 </w:t>
      </w:r>
      <w:r w:rsidRPr="006C454A">
        <w:rPr>
          <w:rFonts w:ascii="StobiSerif Regular" w:hAnsi="StobiSerif Regular" w:cs="Arial"/>
          <w:sz w:val="22"/>
          <w:szCs w:val="22"/>
          <w:lang w:val="mk-MK"/>
        </w:rPr>
        <w:t>од 13.11.</w:t>
      </w:r>
      <w:r w:rsidRPr="006C454A">
        <w:rPr>
          <w:rFonts w:ascii="StobiSerif Regular" w:hAnsi="StobiSerif Regular" w:cs="Arial"/>
          <w:sz w:val="22"/>
          <w:szCs w:val="22"/>
          <w:lang w:val="ru-RU"/>
        </w:rPr>
        <w:t xml:space="preserve">2019 </w:t>
      </w:r>
      <w:r w:rsidRPr="006C454A">
        <w:rPr>
          <w:rFonts w:ascii="StobiSerif Regular" w:hAnsi="StobiSerif Regular" w:cs="Arial"/>
          <w:sz w:val="22"/>
          <w:szCs w:val="22"/>
          <w:lang w:val="mk-MK"/>
        </w:rPr>
        <w:t>за Европската гранична и крајбрежна стража. Внатре-агенциската, меѓу-агенциската и меѓународната соработка и натаму остануваат носечки столбови на концептот на ИГУ, а планираните мерки и активности ќе се реализираат како во трети земји и во соседните земји (меѓународна и прекугранична соработка), така и на самата државната граница но и во внатрешноста на државата.</w:t>
      </w:r>
    </w:p>
    <w:p w14:paraId="03B90CCA" w14:textId="77777777" w:rsidR="008A7E07" w:rsidRPr="006C454A" w:rsidRDefault="008A7E07" w:rsidP="00BC5DF1">
      <w:pPr>
        <w:spacing w:before="120" w:after="120"/>
        <w:ind w:firstLine="709"/>
        <w:jc w:val="both"/>
        <w:rPr>
          <w:rFonts w:ascii="StobiSerif Regular" w:hAnsi="StobiSerif Regular" w:cs="Arial"/>
          <w:sz w:val="22"/>
          <w:szCs w:val="22"/>
          <w:lang w:val="mk-MK"/>
        </w:rPr>
      </w:pPr>
    </w:p>
    <w:p w14:paraId="6D2C4A5E" w14:textId="77777777" w:rsidR="008A7E07" w:rsidRPr="006C454A" w:rsidRDefault="008A7E07" w:rsidP="00BC5DF1">
      <w:pPr>
        <w:spacing w:before="120" w:after="120"/>
        <w:ind w:firstLine="709"/>
        <w:jc w:val="both"/>
        <w:rPr>
          <w:rFonts w:ascii="StobiSerif Regular" w:hAnsi="StobiSerif Regular" w:cs="Arial"/>
          <w:b/>
          <w:color w:val="000000"/>
          <w:sz w:val="22"/>
          <w:szCs w:val="22"/>
          <w:lang w:val="mk-MK"/>
        </w:rPr>
      </w:pPr>
      <w:r w:rsidRPr="006C454A">
        <w:rPr>
          <w:rFonts w:ascii="StobiSerif Regular" w:hAnsi="StobiSerif Regular" w:cs="Arial"/>
          <w:b/>
          <w:sz w:val="22"/>
          <w:szCs w:val="22"/>
          <w:lang w:val="mk-MK"/>
        </w:rPr>
        <w:t xml:space="preserve">1.2. Организациска структура   </w:t>
      </w:r>
    </w:p>
    <w:p w14:paraId="572DDFB3" w14:textId="77777777" w:rsidR="008A7E07" w:rsidRPr="006C454A" w:rsidRDefault="008A7E07" w:rsidP="003C5342">
      <w:pPr>
        <w:autoSpaceDE w:val="0"/>
        <w:autoSpaceDN w:val="0"/>
        <w:adjustRightInd w:val="0"/>
        <w:jc w:val="both"/>
        <w:rPr>
          <w:rFonts w:ascii="StobiSerif Regular" w:hAnsi="StobiSerif Regular" w:cs="Arial"/>
          <w:color w:val="000000"/>
          <w:sz w:val="22"/>
          <w:szCs w:val="22"/>
          <w:lang w:val="mk-MK"/>
        </w:rPr>
      </w:pPr>
    </w:p>
    <w:p w14:paraId="15EBB111" w14:textId="77777777" w:rsidR="008A7E07" w:rsidRPr="006C454A" w:rsidRDefault="008A7E07" w:rsidP="00D1261A">
      <w:pPr>
        <w:pStyle w:val="NormalWeb"/>
        <w:spacing w:before="0" w:after="120"/>
        <w:ind w:left="0" w:right="26" w:firstLine="709"/>
        <w:jc w:val="both"/>
        <w:rPr>
          <w:rFonts w:ascii="StobiSerif Regular" w:hAnsi="StobiSerif Regular" w:cs="Arial"/>
          <w:sz w:val="22"/>
          <w:szCs w:val="22"/>
          <w:lang w:val="ru-RU"/>
        </w:rPr>
      </w:pPr>
      <w:r w:rsidRPr="006C454A">
        <w:rPr>
          <w:rFonts w:ascii="StobiSerif Regular" w:hAnsi="StobiSerif Regular" w:cs="Arial"/>
          <w:color w:val="000000"/>
          <w:sz w:val="22"/>
          <w:szCs w:val="22"/>
          <w:lang w:val="mk-MK"/>
        </w:rPr>
        <w:t xml:space="preserve">Националниот систем за гранично управување го сочинуваат </w:t>
      </w:r>
      <w:r w:rsidRPr="006C454A">
        <w:rPr>
          <w:rFonts w:ascii="StobiSerif Regular" w:hAnsi="StobiSerif Regular" w:cs="Arial"/>
          <w:sz w:val="22"/>
          <w:szCs w:val="22"/>
          <w:lang w:val="ru-RU"/>
        </w:rPr>
        <w:t>Министерството за внатрешни работи</w:t>
      </w:r>
      <w:r>
        <w:rPr>
          <w:rFonts w:ascii="StobiSerif Regular" w:hAnsi="StobiSerif Regular" w:cs="Arial"/>
          <w:sz w:val="22"/>
          <w:szCs w:val="22"/>
          <w:lang w:val="ru-RU"/>
        </w:rPr>
        <w:t xml:space="preserve"> </w:t>
      </w:r>
      <w:r w:rsidRPr="006C454A">
        <w:rPr>
          <w:rFonts w:ascii="StobiSerif Regular" w:hAnsi="StobiSerif Regular" w:cs="Arial"/>
          <w:sz w:val="22"/>
          <w:szCs w:val="22"/>
          <w:lang w:val="ru-RU"/>
        </w:rPr>
        <w:t xml:space="preserve">– МВР), Министерството за финансии-Царинска управа (МФ ЦУ), Министерство за земјоделство, шумарство и водостопанство (МЗШВ) - Фитосанитарна управа (ФУ) и Државен инспекторат за земјоделство (ДИЗ); Министерство за надворешни работи (МНР); Министество за одбрана (МО); </w:t>
      </w:r>
      <w:r w:rsidRPr="00C8044D">
        <w:rPr>
          <w:rFonts w:ascii="StobiSerif Regular" w:hAnsi="StobiSerif Regular" w:cs="Arial"/>
          <w:sz w:val="22"/>
          <w:szCs w:val="22"/>
          <w:lang w:val="ru-RU"/>
        </w:rPr>
        <w:t>Министерство за здравство (МЗ)– Биро за лекови и</w:t>
      </w:r>
      <w:r w:rsidRPr="006C454A">
        <w:rPr>
          <w:rFonts w:ascii="StobiSerif Regular" w:hAnsi="StobiSerif Regular" w:cs="Arial"/>
          <w:sz w:val="22"/>
          <w:szCs w:val="22"/>
          <w:lang w:val="ru-RU"/>
        </w:rPr>
        <w:t xml:space="preserve"> Државен санитарен и здравствен инспекторат (ДСЗИ), Министерство за транспорт и врски (МТВ), Министерство за животна средина и просторно планирање (МЖСПП), Дирекција за радијациона сигурност (ДРС) и Агенција за храна и ветеринарство (АХВ). Заради нивна поефикасна координација, формиран е и функционира Национален координативен центар за гранично управување. </w:t>
      </w:r>
    </w:p>
    <w:p w14:paraId="0DF4A741" w14:textId="77777777" w:rsidR="008A7E07" w:rsidRPr="006C454A" w:rsidRDefault="008A7E07" w:rsidP="003C5342">
      <w:pPr>
        <w:pStyle w:val="NormalWeb"/>
        <w:spacing w:before="0" w:after="120"/>
        <w:ind w:left="0" w:right="26" w:firstLine="709"/>
        <w:jc w:val="both"/>
        <w:rPr>
          <w:rFonts w:ascii="StobiSerif Regular" w:hAnsi="StobiSerif Regular" w:cs="Arial"/>
          <w:sz w:val="22"/>
          <w:szCs w:val="22"/>
          <w:lang w:val="ru-RU"/>
        </w:rPr>
      </w:pPr>
      <w:r w:rsidRPr="006C454A">
        <w:rPr>
          <w:rFonts w:ascii="StobiSerif Regular" w:hAnsi="StobiSerif Regular" w:cs="Arial"/>
          <w:b/>
          <w:sz w:val="22"/>
          <w:szCs w:val="22"/>
          <w:lang w:val="ru-RU"/>
        </w:rPr>
        <w:t>Националниот координативен центар за гранично управување (НКЦГУ)</w:t>
      </w:r>
      <w:r w:rsidRPr="006C454A">
        <w:rPr>
          <w:rFonts w:ascii="StobiSerif Regular" w:hAnsi="StobiSerif Regular" w:cs="Arial"/>
          <w:sz w:val="22"/>
          <w:szCs w:val="22"/>
          <w:lang w:val="ru-RU"/>
        </w:rPr>
        <w:t xml:space="preserve"> е тело на Владата на Република Северна Македонија формирано врз основа на </w:t>
      </w:r>
      <w:r w:rsidRPr="004235F5">
        <w:rPr>
          <w:rFonts w:ascii="StobiSerif Regular" w:hAnsi="StobiSerif Regular" w:cs="Arial"/>
          <w:sz w:val="22"/>
          <w:szCs w:val="22"/>
          <w:lang w:val="ru-RU"/>
        </w:rPr>
        <w:t>Законот за надзор на државната граница („Службен весник на Република Македонија“ бр. 71/06, 66/07 и 52/09), а потоа и со Законот за гранична контрола со</w:t>
      </w:r>
      <w:r w:rsidRPr="006C454A">
        <w:rPr>
          <w:rFonts w:ascii="StobiSerif Regular" w:hAnsi="StobiSerif Regular" w:cs="Arial"/>
          <w:sz w:val="22"/>
          <w:szCs w:val="22"/>
          <w:lang w:val="ru-RU"/>
        </w:rPr>
        <w:t xml:space="preserve"> цел воспоставување на ефикасна координација, размена на податоци и информации и воспоставување на повисоко ниво на интеграција во граничното управување. Министерствата и институциите кои се дел од системот на гранично </w:t>
      </w:r>
      <w:r w:rsidRPr="006C454A">
        <w:rPr>
          <w:rFonts w:ascii="StobiSerif Regular" w:hAnsi="StobiSerif Regular" w:cs="Arial"/>
          <w:sz w:val="22"/>
          <w:szCs w:val="22"/>
          <w:lang w:val="ru-RU"/>
        </w:rPr>
        <w:lastRenderedPageBreak/>
        <w:t>управување се претставени во НКЦГУ преку свои претставници во својство на офицери и заменици офицери за врска. Претставниците на МВР, МФ ЦУ и АХВ постојано се лоцирани во НКЦГУ, додека офицерите за врска и нивните заменици од МНР, МО, МЗ, МЖСПП, МЗШВ, МТВ и ДРС се наоѓаат во составот на своите органи.</w:t>
      </w:r>
    </w:p>
    <w:p w14:paraId="7DC1266D" w14:textId="77777777" w:rsidR="008A7E07" w:rsidRPr="006C454A" w:rsidRDefault="008A7E07" w:rsidP="002109FE">
      <w:pPr>
        <w:autoSpaceDE w:val="0"/>
        <w:autoSpaceDN w:val="0"/>
        <w:adjustRightInd w:val="0"/>
        <w:ind w:firstLine="709"/>
        <w:jc w:val="both"/>
        <w:rPr>
          <w:rFonts w:ascii="StobiSerif Regular" w:hAnsi="StobiSerif Regular" w:cs="Arial"/>
          <w:color w:val="000000"/>
          <w:sz w:val="22"/>
          <w:szCs w:val="22"/>
          <w:lang w:val="mk-MK"/>
        </w:rPr>
      </w:pPr>
    </w:p>
    <w:p w14:paraId="75EC1E2D" w14:textId="77777777" w:rsidR="008A7E07" w:rsidRPr="006C454A" w:rsidRDefault="008A7E07" w:rsidP="002109FE">
      <w:pPr>
        <w:autoSpaceDE w:val="0"/>
        <w:autoSpaceDN w:val="0"/>
        <w:adjustRightInd w:val="0"/>
        <w:ind w:firstLine="709"/>
        <w:jc w:val="both"/>
        <w:rPr>
          <w:rFonts w:ascii="StobiSerif Regular" w:hAnsi="StobiSerif Regular" w:cs="Arial"/>
          <w:sz w:val="22"/>
          <w:szCs w:val="22"/>
          <w:lang w:val="mk-MK" w:eastAsia="mk-MK"/>
        </w:rPr>
      </w:pPr>
      <w:r w:rsidRPr="006C454A">
        <w:rPr>
          <w:rFonts w:ascii="StobiSerif Regular" w:hAnsi="StobiSerif Regular" w:cs="Arial"/>
          <w:color w:val="000000"/>
          <w:sz w:val="22"/>
          <w:szCs w:val="22"/>
          <w:lang w:val="mk-MK"/>
        </w:rPr>
        <w:t xml:space="preserve">Главен носител на активностите во областа на граничното управување е </w:t>
      </w:r>
      <w:r w:rsidRPr="006C454A">
        <w:rPr>
          <w:rFonts w:ascii="StobiSerif Regular" w:hAnsi="StobiSerif Regular" w:cs="Arial"/>
          <w:b/>
          <w:color w:val="000000"/>
          <w:sz w:val="22"/>
          <w:szCs w:val="22"/>
          <w:lang w:val="mk-MK"/>
        </w:rPr>
        <w:t>Министерството за внатрешни работи (МВР)</w:t>
      </w:r>
      <w:r>
        <w:rPr>
          <w:rFonts w:ascii="StobiSerif Regular" w:hAnsi="StobiSerif Regular" w:cs="Arial"/>
          <w:b/>
          <w:color w:val="000000"/>
          <w:sz w:val="22"/>
          <w:szCs w:val="22"/>
          <w:lang w:val="mk-MK"/>
        </w:rPr>
        <w:t xml:space="preserve"> </w:t>
      </w:r>
      <w:r w:rsidRPr="006C454A">
        <w:rPr>
          <w:rFonts w:ascii="StobiSerif Regular" w:hAnsi="StobiSerif Regular" w:cs="Arial"/>
          <w:b/>
          <w:color w:val="000000"/>
          <w:sz w:val="22"/>
          <w:szCs w:val="22"/>
          <w:lang w:val="mk-MK"/>
        </w:rPr>
        <w:t>преку граничната полиција која функционира во состав на Бирото за јавна безбедност (БЈБ).</w:t>
      </w:r>
      <w:r>
        <w:rPr>
          <w:rFonts w:ascii="StobiSerif Regular" w:hAnsi="StobiSerif Regular" w:cs="Arial"/>
          <w:b/>
          <w:color w:val="000000"/>
          <w:sz w:val="22"/>
          <w:szCs w:val="22"/>
          <w:lang w:val="mk-MK"/>
        </w:rPr>
        <w:t xml:space="preserve"> </w:t>
      </w:r>
      <w:r w:rsidRPr="006C454A">
        <w:rPr>
          <w:rFonts w:ascii="StobiSerif Regular" w:hAnsi="StobiSerif Regular" w:cs="Arial"/>
          <w:color w:val="000000"/>
          <w:sz w:val="22"/>
          <w:szCs w:val="22"/>
          <w:lang w:val="mk-MK"/>
        </w:rPr>
        <w:t>С</w:t>
      </w:r>
      <w:r w:rsidRPr="006C454A">
        <w:rPr>
          <w:rFonts w:ascii="StobiSerif Regular" w:hAnsi="StobiSerif Regular" w:cs="Arial"/>
          <w:sz w:val="22"/>
          <w:szCs w:val="22"/>
          <w:lang w:val="mk-MK"/>
        </w:rPr>
        <w:t>огласно Законот за полиција, граничната контрола во Република Северна Македонија е во надлежност на МВР, а  обезбедувањето на државната граница и граничната контрола (граничен надзор и граничните проверки) ги врши граничната полиција, како дел од МВР</w:t>
      </w:r>
      <w:r w:rsidRPr="006C454A">
        <w:rPr>
          <w:rStyle w:val="FootnoteReference"/>
          <w:rFonts w:ascii="StobiSerif Regular" w:hAnsi="StobiSerif Regular" w:cs="Arial"/>
          <w:sz w:val="22"/>
          <w:szCs w:val="22"/>
          <w:lang w:val="mk-MK"/>
        </w:rPr>
        <w:footnoteReference w:id="10"/>
      </w:r>
      <w:r w:rsidRPr="006C454A">
        <w:rPr>
          <w:rFonts w:ascii="StobiSerif Regular" w:hAnsi="StobiSerif Regular" w:cs="Arial"/>
          <w:sz w:val="22"/>
          <w:szCs w:val="22"/>
          <w:lang w:val="mk-MK"/>
        </w:rPr>
        <w:t>. Граничната контрола се врши согласно Законот за гранична контрола</w:t>
      </w:r>
      <w:r w:rsidRPr="006C454A">
        <w:rPr>
          <w:rStyle w:val="FootnoteReference"/>
          <w:rFonts w:ascii="StobiSerif Regular" w:hAnsi="StobiSerif Regular" w:cs="Arial"/>
          <w:sz w:val="22"/>
          <w:szCs w:val="22"/>
          <w:lang w:val="mk-MK"/>
        </w:rPr>
        <w:footnoteReference w:id="11"/>
      </w:r>
      <w:r w:rsidRPr="006C454A">
        <w:rPr>
          <w:rFonts w:ascii="StobiSerif Regular" w:hAnsi="StobiSerif Regular" w:cs="Arial"/>
          <w:sz w:val="22"/>
          <w:szCs w:val="22"/>
          <w:lang w:val="mk-MK"/>
        </w:rPr>
        <w:t xml:space="preserve"> и </w:t>
      </w:r>
      <w:r w:rsidRPr="006C454A">
        <w:rPr>
          <w:rFonts w:ascii="StobiSerif Regular" w:hAnsi="StobiSerif Regular" w:cs="Arial"/>
          <w:sz w:val="22"/>
          <w:szCs w:val="22"/>
          <w:lang w:val="mk-MK" w:eastAsia="mk-MK"/>
        </w:rPr>
        <w:t>ги опфаќа работите што се однесуваат на гранични проверки и на граничен надзор, како и анализа на опасностите по националната безбедност и анализа на заканите кои можат да влијаат на безбедноста на границата, а се врши со цел за:</w:t>
      </w:r>
    </w:p>
    <w:p w14:paraId="7E4EAAD7" w14:textId="77777777" w:rsidR="008A7E07" w:rsidRPr="006C454A" w:rsidRDefault="008A7E07" w:rsidP="00BF1069">
      <w:pPr>
        <w:autoSpaceDE w:val="0"/>
        <w:autoSpaceDN w:val="0"/>
        <w:adjustRightInd w:val="0"/>
        <w:ind w:firstLine="720"/>
        <w:jc w:val="both"/>
        <w:rPr>
          <w:rFonts w:ascii="StobiSerif Regular" w:hAnsi="StobiSerif Regular" w:cs="Arial"/>
          <w:sz w:val="22"/>
          <w:szCs w:val="22"/>
          <w:lang w:val="mk-MK" w:eastAsia="mk-MK"/>
        </w:rPr>
      </w:pPr>
      <w:r w:rsidRPr="006C454A">
        <w:rPr>
          <w:rFonts w:ascii="StobiSerif Regular" w:hAnsi="StobiSerif Regular" w:cs="Arial"/>
          <w:sz w:val="22"/>
          <w:szCs w:val="22"/>
          <w:lang w:val="mk-MK" w:eastAsia="mk-MK"/>
        </w:rPr>
        <w:t>- спречување и откривање на кривични дела и прекршоци и откривање и фаќање на нивните сторители,</w:t>
      </w:r>
    </w:p>
    <w:p w14:paraId="2AFCFC1C" w14:textId="77777777" w:rsidR="008A7E07" w:rsidRPr="006C454A" w:rsidRDefault="008A7E07" w:rsidP="00BF1069">
      <w:pPr>
        <w:autoSpaceDE w:val="0"/>
        <w:autoSpaceDN w:val="0"/>
        <w:adjustRightInd w:val="0"/>
        <w:ind w:firstLine="720"/>
        <w:jc w:val="both"/>
        <w:rPr>
          <w:rFonts w:ascii="StobiSerif Regular" w:hAnsi="StobiSerif Regular" w:cs="Arial"/>
          <w:sz w:val="22"/>
          <w:szCs w:val="22"/>
          <w:lang w:val="mk-MK" w:eastAsia="mk-MK"/>
        </w:rPr>
      </w:pPr>
      <w:r w:rsidRPr="006C454A">
        <w:rPr>
          <w:rFonts w:ascii="StobiSerif Regular" w:hAnsi="StobiSerif Regular" w:cs="Arial"/>
          <w:sz w:val="22"/>
          <w:szCs w:val="22"/>
          <w:lang w:val="mk-MK" w:eastAsia="mk-MK"/>
        </w:rPr>
        <w:t>- спречување и откривање на илегалната миграција и трговија со луѓе,</w:t>
      </w:r>
    </w:p>
    <w:p w14:paraId="46607758" w14:textId="77777777" w:rsidR="008A7E07" w:rsidRPr="006C454A" w:rsidRDefault="008A7E07" w:rsidP="00BF1069">
      <w:pPr>
        <w:autoSpaceDE w:val="0"/>
        <w:autoSpaceDN w:val="0"/>
        <w:adjustRightInd w:val="0"/>
        <w:ind w:firstLine="720"/>
        <w:jc w:val="both"/>
        <w:rPr>
          <w:rFonts w:ascii="StobiSerif Regular" w:hAnsi="StobiSerif Regular" w:cs="Arial"/>
          <w:sz w:val="22"/>
          <w:szCs w:val="22"/>
          <w:lang w:val="mk-MK" w:eastAsia="mk-MK"/>
        </w:rPr>
      </w:pPr>
      <w:r w:rsidRPr="006C454A">
        <w:rPr>
          <w:rFonts w:ascii="StobiSerif Regular" w:hAnsi="StobiSerif Regular" w:cs="Arial"/>
          <w:sz w:val="22"/>
          <w:szCs w:val="22"/>
          <w:lang w:val="mk-MK" w:eastAsia="mk-MK"/>
        </w:rPr>
        <w:t>- заштита на животот, здравјето на луѓето, личната сигурност, имотот, животната средина и природата и</w:t>
      </w:r>
    </w:p>
    <w:p w14:paraId="7DCF3525" w14:textId="77777777" w:rsidR="008A7E07" w:rsidRPr="006C454A" w:rsidRDefault="008A7E07" w:rsidP="00BF1069">
      <w:pPr>
        <w:autoSpaceDE w:val="0"/>
        <w:autoSpaceDN w:val="0"/>
        <w:adjustRightInd w:val="0"/>
        <w:jc w:val="both"/>
        <w:rPr>
          <w:rFonts w:ascii="StobiSerif Regular" w:hAnsi="StobiSerif Regular" w:cs="Arial"/>
          <w:sz w:val="22"/>
          <w:szCs w:val="22"/>
          <w:lang w:val="mk-MK" w:eastAsia="mk-MK"/>
        </w:rPr>
      </w:pPr>
      <w:r w:rsidRPr="006C454A">
        <w:rPr>
          <w:rFonts w:ascii="StobiSerif Regular" w:hAnsi="StobiSerif Regular" w:cs="Arial"/>
          <w:sz w:val="22"/>
          <w:szCs w:val="22"/>
          <w:lang w:val="mk-MK" w:eastAsia="mk-MK"/>
        </w:rPr>
        <w:t xml:space="preserve">              - спречување и откривање на други опасности по јавниот ред, правниот поредок, националната безбедност и меѓународните односи.</w:t>
      </w:r>
    </w:p>
    <w:p w14:paraId="1136C5E7" w14:textId="77777777" w:rsidR="008A7E07" w:rsidRPr="006C454A" w:rsidRDefault="008A7E07" w:rsidP="00BF1069">
      <w:pPr>
        <w:autoSpaceDE w:val="0"/>
        <w:autoSpaceDN w:val="0"/>
        <w:adjustRightInd w:val="0"/>
        <w:jc w:val="both"/>
        <w:rPr>
          <w:rFonts w:ascii="StobiSerif Regular" w:hAnsi="StobiSerif Regular" w:cs="Arial"/>
          <w:sz w:val="22"/>
          <w:szCs w:val="22"/>
          <w:lang w:val="mk-MK" w:eastAsia="mk-MK"/>
        </w:rPr>
      </w:pPr>
    </w:p>
    <w:p w14:paraId="7D52F353" w14:textId="613C65E3" w:rsidR="008A7E07" w:rsidRPr="006C454A" w:rsidRDefault="008A7E07" w:rsidP="00CD03F2">
      <w:pPr>
        <w:spacing w:after="120"/>
        <w:ind w:firstLine="720"/>
        <w:jc w:val="both"/>
        <w:rPr>
          <w:rFonts w:ascii="StobiSerif Regular" w:hAnsi="StobiSerif Regular" w:cs="Arial"/>
          <w:sz w:val="22"/>
          <w:szCs w:val="22"/>
          <w:lang w:val="mk-MK"/>
        </w:rPr>
      </w:pPr>
      <w:r w:rsidRPr="006C454A">
        <w:rPr>
          <w:rFonts w:ascii="StobiSerif Regular" w:hAnsi="StobiSerif Regular" w:cs="Arial"/>
          <w:sz w:val="22"/>
          <w:szCs w:val="22"/>
          <w:lang w:val="mk-MK"/>
        </w:rPr>
        <w:t>Граничната полиција е интегрален дел на БЈБ и за ефикасно вршење на своите задачи е структу</w:t>
      </w:r>
      <w:r w:rsidR="000154FB">
        <w:rPr>
          <w:rFonts w:ascii="StobiSerif Regular" w:hAnsi="StobiSerif Regular" w:cs="Arial"/>
          <w:sz w:val="22"/>
          <w:szCs w:val="22"/>
          <w:lang w:val="mk-MK"/>
        </w:rPr>
        <w:t>р</w:t>
      </w:r>
      <w:r w:rsidRPr="006C454A">
        <w:rPr>
          <w:rFonts w:ascii="StobiSerif Regular" w:hAnsi="StobiSerif Regular" w:cs="Arial"/>
          <w:sz w:val="22"/>
          <w:szCs w:val="22"/>
          <w:lang w:val="mk-MK"/>
        </w:rPr>
        <w:t>ирана на три нивоа: централно, регионално и локално.</w:t>
      </w:r>
    </w:p>
    <w:p w14:paraId="724DB122" w14:textId="77777777" w:rsidR="008A7E07" w:rsidRPr="006C454A" w:rsidRDefault="008A7E07" w:rsidP="00CD03F2">
      <w:pPr>
        <w:spacing w:after="120"/>
        <w:ind w:firstLine="720"/>
        <w:jc w:val="both"/>
        <w:rPr>
          <w:rFonts w:ascii="StobiSerif Regular" w:hAnsi="StobiSerif Regular" w:cs="Arial"/>
          <w:sz w:val="22"/>
          <w:szCs w:val="22"/>
          <w:lang w:val="mk-MK"/>
        </w:rPr>
      </w:pPr>
      <w:r w:rsidRPr="006C454A">
        <w:rPr>
          <w:rFonts w:ascii="StobiSerif Regular" w:hAnsi="StobiSerif Regular" w:cs="Arial"/>
          <w:sz w:val="22"/>
          <w:szCs w:val="22"/>
          <w:lang w:val="mk-MK"/>
        </w:rPr>
        <w:t xml:space="preserve">На централно ниво функционира Одделот за гранични работи и миграции, кој во својот состав има Сектор за гранична контрола и поддршка, Сектор за гранични операции, Единица за странци и реадмисија и Мобилна единица за </w:t>
      </w:r>
      <w:proofErr w:type="spellStart"/>
      <w:r w:rsidRPr="006C454A">
        <w:rPr>
          <w:rFonts w:ascii="StobiSerif Regular" w:hAnsi="StobiSerif Regular" w:cs="Arial"/>
          <w:sz w:val="22"/>
          <w:szCs w:val="22"/>
          <w:lang w:val="mk-MK"/>
        </w:rPr>
        <w:t>компензаторни</w:t>
      </w:r>
      <w:proofErr w:type="spellEnd"/>
      <w:r w:rsidRPr="006C454A">
        <w:rPr>
          <w:rFonts w:ascii="StobiSerif Regular" w:hAnsi="StobiSerif Regular" w:cs="Arial"/>
          <w:sz w:val="22"/>
          <w:szCs w:val="22"/>
          <w:lang w:val="mk-MK"/>
        </w:rPr>
        <w:t xml:space="preserve"> мерки. Секторот за гранична контрола е составен од Единица за гранични проверки и граничен надзор и Единица за поддршка, додека во рамки на Секторот за гранични операции функционираат Единица за прекуграничен криминал и миграции и Единица за меѓународна соработка и заеднички операции.</w:t>
      </w:r>
    </w:p>
    <w:p w14:paraId="29915A77" w14:textId="59AF77CF" w:rsidR="008A7E07" w:rsidRPr="006C454A" w:rsidRDefault="00880B01" w:rsidP="00341EE7">
      <w:pPr>
        <w:autoSpaceDE w:val="0"/>
        <w:autoSpaceDN w:val="0"/>
        <w:adjustRightInd w:val="0"/>
        <w:jc w:val="both"/>
        <w:rPr>
          <w:rFonts w:ascii="StobiSerif Regular" w:hAnsi="StobiSerif Regular" w:cs="Arial"/>
          <w:sz w:val="22"/>
          <w:szCs w:val="22"/>
          <w:lang w:val="mk-MK" w:eastAsia="mk-MK"/>
        </w:rPr>
      </w:pPr>
      <w:r>
        <w:rPr>
          <w:noProof/>
          <w:lang w:val="mk-MK" w:eastAsia="mk-MK"/>
        </w:rPr>
        <w:lastRenderedPageBreak/>
        <w:drawing>
          <wp:anchor distT="0" distB="0" distL="114300" distR="114300" simplePos="0" relativeHeight="251658240" behindDoc="0" locked="0" layoutInCell="1" allowOverlap="1" wp14:anchorId="67B7AF28" wp14:editId="619CDBF7">
            <wp:simplePos x="0" y="0"/>
            <wp:positionH relativeFrom="column">
              <wp:posOffset>0</wp:posOffset>
            </wp:positionH>
            <wp:positionV relativeFrom="paragraph">
              <wp:posOffset>38735</wp:posOffset>
            </wp:positionV>
            <wp:extent cx="3886200" cy="31242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86200" cy="3124200"/>
                    </a:xfrm>
                    <a:prstGeom prst="rect">
                      <a:avLst/>
                    </a:prstGeom>
                    <a:noFill/>
                  </pic:spPr>
                </pic:pic>
              </a:graphicData>
            </a:graphic>
            <wp14:sizeRelH relativeFrom="page">
              <wp14:pctWidth>0</wp14:pctWidth>
            </wp14:sizeRelH>
            <wp14:sizeRelV relativeFrom="page">
              <wp14:pctHeight>0</wp14:pctHeight>
            </wp14:sizeRelV>
          </wp:anchor>
        </w:drawing>
      </w:r>
      <w:r w:rsidR="008A7E07" w:rsidRPr="006C454A">
        <w:rPr>
          <w:rFonts w:ascii="StobiSerif Regular" w:hAnsi="StobiSerif Regular" w:cs="Arial"/>
          <w:color w:val="000000"/>
          <w:sz w:val="22"/>
          <w:szCs w:val="22"/>
          <w:lang w:val="mk-MK"/>
        </w:rPr>
        <w:t>На регионално ниво функционираат четири регионални центри за гранични работи:</w:t>
      </w:r>
      <w:r w:rsidR="008A7E07" w:rsidRPr="006C454A">
        <w:rPr>
          <w:rFonts w:ascii="StobiSerif Regular" w:hAnsi="StobiSerif Regular" w:cs="Arial"/>
          <w:sz w:val="22"/>
          <w:szCs w:val="22"/>
          <w:lang w:val="mk-MK" w:eastAsia="mk-MK"/>
        </w:rPr>
        <w:t xml:space="preserve"> Регионален центар за гранични работи и миграции Север со седиште во Скопје, Регионален центар за гранични работи и миграции Запад со седиште во Охрид, Регионален центар за гранични работи и миграции Исток со седиште во Делчево и Регионален центар за гранични работи и миграции Југ со седиште во Кавадарци. Во рамки на РЦ за ГР Север функционира и Прифатен центар за странци, објект од затворен тип наменет за привремено задржување на странци.</w:t>
      </w:r>
    </w:p>
    <w:p w14:paraId="48485D79" w14:textId="77777777" w:rsidR="008A7E07" w:rsidRPr="006C454A" w:rsidRDefault="008A7E07" w:rsidP="00341EE7">
      <w:pPr>
        <w:autoSpaceDE w:val="0"/>
        <w:autoSpaceDN w:val="0"/>
        <w:adjustRightInd w:val="0"/>
        <w:ind w:firstLine="720"/>
        <w:jc w:val="both"/>
        <w:rPr>
          <w:rFonts w:ascii="StobiSerif Regular" w:hAnsi="StobiSerif Regular" w:cs="Arial"/>
          <w:sz w:val="22"/>
          <w:szCs w:val="22"/>
          <w:lang w:val="mk-MK" w:eastAsia="mk-MK"/>
        </w:rPr>
      </w:pPr>
      <w:r w:rsidRPr="006C454A">
        <w:rPr>
          <w:rFonts w:ascii="StobiSerif Regular" w:hAnsi="StobiSerif Regular" w:cs="Arial"/>
          <w:sz w:val="22"/>
          <w:szCs w:val="22"/>
          <w:lang w:val="mk-MK" w:eastAsia="mk-MK"/>
        </w:rPr>
        <w:t>На локално ниво функционираат вкупно 36 полициски станици. Постојат три вида на полициски станици</w:t>
      </w:r>
      <w:r>
        <w:rPr>
          <w:rFonts w:ascii="StobiSerif Regular" w:hAnsi="StobiSerif Regular" w:cs="Arial"/>
          <w:sz w:val="22"/>
          <w:szCs w:val="22"/>
          <w:lang w:val="mk-MK" w:eastAsia="mk-MK"/>
        </w:rPr>
        <w:t>,</w:t>
      </w:r>
      <w:r w:rsidRPr="006C454A">
        <w:rPr>
          <w:rFonts w:ascii="StobiSerif Regular" w:hAnsi="StobiSerif Regular" w:cs="Arial"/>
          <w:sz w:val="22"/>
          <w:szCs w:val="22"/>
          <w:lang w:val="mk-MK" w:eastAsia="mk-MK"/>
        </w:rPr>
        <w:t xml:space="preserve"> и тоа</w:t>
      </w:r>
      <w:r>
        <w:rPr>
          <w:rFonts w:ascii="StobiSerif Regular" w:hAnsi="StobiSerif Regular" w:cs="Arial"/>
          <w:sz w:val="22"/>
          <w:szCs w:val="22"/>
          <w:lang w:val="mk-MK" w:eastAsia="mk-MK"/>
        </w:rPr>
        <w:t>:</w:t>
      </w:r>
      <w:r w:rsidRPr="006C454A">
        <w:rPr>
          <w:rFonts w:ascii="StobiSerif Regular" w:hAnsi="StobiSerif Regular" w:cs="Arial"/>
          <w:sz w:val="22"/>
          <w:szCs w:val="22"/>
          <w:lang w:val="mk-MK" w:eastAsia="mk-MK"/>
        </w:rPr>
        <w:t xml:space="preserve"> полициски станици за гранични проверки - надлежни за вршење на гранични проверки на граничните премини, полициски станици за граничен надзор – надлежни за</w:t>
      </w:r>
      <w:r>
        <w:rPr>
          <w:rFonts w:ascii="StobiSerif Regular" w:hAnsi="StobiSerif Regular" w:cs="Arial"/>
          <w:sz w:val="22"/>
          <w:szCs w:val="22"/>
          <w:lang w:val="mk-MK" w:eastAsia="mk-MK"/>
        </w:rPr>
        <w:t xml:space="preserve"> надзор на тнр. „зелена граница“</w:t>
      </w:r>
      <w:r w:rsidRPr="006C454A">
        <w:rPr>
          <w:rFonts w:ascii="StobiSerif Regular" w:hAnsi="StobiSerif Regular" w:cs="Arial"/>
          <w:sz w:val="22"/>
          <w:szCs w:val="22"/>
          <w:lang w:val="mk-MK" w:eastAsia="mk-MK"/>
        </w:rPr>
        <w:t xml:space="preserve"> меѓу граничните премини и полициски станици за гранични проверки и граничен надзор</w:t>
      </w:r>
      <w:r>
        <w:rPr>
          <w:rFonts w:ascii="StobiSerif Regular" w:hAnsi="StobiSerif Regular" w:cs="Arial"/>
          <w:sz w:val="22"/>
          <w:szCs w:val="22"/>
          <w:lang w:val="mk-MK" w:eastAsia="mk-MK"/>
        </w:rPr>
        <w:t xml:space="preserve"> -</w:t>
      </w:r>
      <w:r w:rsidRPr="006C454A">
        <w:rPr>
          <w:rFonts w:ascii="StobiSerif Regular" w:hAnsi="StobiSerif Regular" w:cs="Arial"/>
          <w:sz w:val="22"/>
          <w:szCs w:val="22"/>
          <w:lang w:val="mk-MK" w:eastAsia="mk-MK"/>
        </w:rPr>
        <w:t xml:space="preserve"> надлежни и за гранични проверки на граничните премини и за надзор на дел од државната граница.</w:t>
      </w:r>
    </w:p>
    <w:p w14:paraId="1B36C76C" w14:textId="77777777" w:rsidR="008A7E07" w:rsidRPr="006C454A" w:rsidRDefault="008A7E07" w:rsidP="0064310E">
      <w:pPr>
        <w:spacing w:after="120"/>
        <w:ind w:firstLine="680"/>
        <w:jc w:val="both"/>
        <w:rPr>
          <w:rFonts w:ascii="StobiSerif Regular" w:hAnsi="StobiSerif Regular" w:cs="Arial"/>
          <w:bCs/>
          <w:sz w:val="22"/>
          <w:szCs w:val="22"/>
          <w:lang w:val="ru-RU"/>
        </w:rPr>
      </w:pPr>
      <w:r w:rsidRPr="006C454A">
        <w:rPr>
          <w:rFonts w:ascii="StobiSerif Regular" w:hAnsi="StobiSerif Regular" w:cs="Arial"/>
          <w:color w:val="000000"/>
          <w:sz w:val="22"/>
          <w:szCs w:val="22"/>
          <w:lang w:val="mk-MK"/>
        </w:rPr>
        <w:t xml:space="preserve">Покрај </w:t>
      </w:r>
      <w:r w:rsidRPr="00C8044D">
        <w:rPr>
          <w:rFonts w:ascii="StobiSerif Regular" w:hAnsi="StobiSerif Regular" w:cs="Arial"/>
          <w:color w:val="000000"/>
          <w:sz w:val="22"/>
          <w:szCs w:val="22"/>
          <w:lang w:val="mk-MK"/>
        </w:rPr>
        <w:t xml:space="preserve">Министерството за внатрешни работи, Царинската управа </w:t>
      </w:r>
      <w:r>
        <w:rPr>
          <w:rFonts w:ascii="StobiSerif Regular" w:hAnsi="StobiSerif Regular" w:cs="Arial"/>
          <w:color w:val="000000"/>
          <w:sz w:val="22"/>
          <w:szCs w:val="22"/>
          <w:lang w:val="mk-MK"/>
        </w:rPr>
        <w:t>(</w:t>
      </w:r>
      <w:r w:rsidRPr="00C8044D">
        <w:rPr>
          <w:rFonts w:ascii="StobiSerif Regular" w:hAnsi="StobiSerif Regular" w:cs="Arial"/>
          <w:color w:val="000000"/>
          <w:sz w:val="22"/>
          <w:szCs w:val="22"/>
          <w:lang w:val="mk-MK"/>
        </w:rPr>
        <w:t xml:space="preserve">МФ </w:t>
      </w:r>
      <w:r>
        <w:rPr>
          <w:rFonts w:ascii="StobiSerif Regular" w:hAnsi="StobiSerif Regular" w:cs="Arial"/>
          <w:color w:val="000000"/>
          <w:sz w:val="22"/>
          <w:szCs w:val="22"/>
          <w:lang w:val="mk-MK"/>
        </w:rPr>
        <w:t xml:space="preserve">– </w:t>
      </w:r>
      <w:r w:rsidRPr="00C8044D">
        <w:rPr>
          <w:rFonts w:ascii="StobiSerif Regular" w:hAnsi="StobiSerif Regular" w:cs="Arial"/>
          <w:color w:val="000000"/>
          <w:sz w:val="22"/>
          <w:szCs w:val="22"/>
          <w:lang w:val="mk-MK"/>
        </w:rPr>
        <w:t>ЦУ</w:t>
      </w:r>
      <w:r>
        <w:rPr>
          <w:rFonts w:ascii="StobiSerif Regular" w:hAnsi="StobiSerif Regular" w:cs="Arial"/>
          <w:color w:val="000000"/>
          <w:sz w:val="22"/>
          <w:szCs w:val="22"/>
          <w:lang w:val="mk-MK"/>
        </w:rPr>
        <w:t xml:space="preserve">) </w:t>
      </w:r>
      <w:r w:rsidRPr="006C454A">
        <w:rPr>
          <w:rFonts w:ascii="StobiSerif Regular" w:hAnsi="StobiSerif Regular" w:cs="Arial"/>
          <w:sz w:val="22"/>
          <w:szCs w:val="22"/>
          <w:lang w:val="mk-MK"/>
        </w:rPr>
        <w:t>има една од</w:t>
      </w:r>
      <w:r>
        <w:rPr>
          <w:rFonts w:ascii="StobiSerif Regular" w:hAnsi="StobiSerif Regular" w:cs="Arial"/>
          <w:sz w:val="22"/>
          <w:szCs w:val="22"/>
          <w:lang w:val="mk-MK"/>
        </w:rPr>
        <w:t xml:space="preserve"> </w:t>
      </w:r>
      <w:r w:rsidRPr="006C454A">
        <w:rPr>
          <w:rFonts w:ascii="StobiSerif Regular" w:hAnsi="StobiSerif Regular" w:cs="Arial"/>
          <w:sz w:val="22"/>
          <w:szCs w:val="22"/>
          <w:lang w:val="mk-MK"/>
        </w:rPr>
        <w:t>клучните улоги во борбата против транснационалниот организиран криминал и тероризмот, борба против трговијата со луѓе, оружје, дроги и спречување на перење на пари, но исто така и да ја забрза меѓународната трговија и движење на стоки и патници и нејзините приоритети се разработени</w:t>
      </w:r>
      <w:r w:rsidRPr="006C454A">
        <w:rPr>
          <w:rFonts w:ascii="StobiSerif Regular" w:hAnsi="StobiSerif Regular" w:cs="Arial"/>
          <w:bCs/>
          <w:sz w:val="22"/>
          <w:szCs w:val="22"/>
          <w:lang w:val="ru-RU"/>
        </w:rPr>
        <w:t xml:space="preserve"> во соодветните компоненти во Стратегијата. </w:t>
      </w:r>
    </w:p>
    <w:p w14:paraId="1F8D3342" w14:textId="77777777" w:rsidR="008A7E07" w:rsidRPr="006C454A" w:rsidRDefault="008A7E07" w:rsidP="00E65799">
      <w:pPr>
        <w:spacing w:after="120"/>
        <w:ind w:firstLine="680"/>
        <w:jc w:val="both"/>
        <w:rPr>
          <w:rFonts w:ascii="StobiSerif Regular" w:hAnsi="StobiSerif Regular" w:cs="Arial"/>
          <w:sz w:val="22"/>
          <w:szCs w:val="22"/>
          <w:lang w:val="ru-RU"/>
        </w:rPr>
      </w:pPr>
      <w:r w:rsidRPr="006C454A">
        <w:rPr>
          <w:rFonts w:ascii="StobiSerif Regular" w:hAnsi="StobiSerif Regular" w:cs="Arial"/>
          <w:b/>
          <w:sz w:val="22"/>
          <w:szCs w:val="22"/>
          <w:lang w:val="ru-RU"/>
        </w:rPr>
        <w:t>Царинската управа е орган на управа во составот на Министерството за финансии.</w:t>
      </w:r>
      <w:r w:rsidRPr="006C454A">
        <w:rPr>
          <w:rFonts w:ascii="StobiSerif Regular" w:hAnsi="StobiSerif Regular" w:cs="Arial"/>
          <w:sz w:val="22"/>
          <w:szCs w:val="22"/>
          <w:lang w:val="ru-RU"/>
        </w:rPr>
        <w:t xml:space="preserve"> Таа е водечки орган за процесуирање на легалните стоки, олеснување и забрзување на нејзиното движење (размена) во меѓународната трговија,  откривање на нелегални стоки и за истраги поврзани со царински прекршоци и кривични дела од областа на царинското работење, а своите задачи ги  извршува преку следниве основни организаци</w:t>
      </w:r>
      <w:r w:rsidRPr="006C454A">
        <w:rPr>
          <w:rFonts w:ascii="StobiSerif Regular" w:hAnsi="StobiSerif Regular" w:cs="Arial"/>
          <w:sz w:val="22"/>
          <w:szCs w:val="22"/>
          <w:lang w:val="mk-MK"/>
        </w:rPr>
        <w:t>ски</w:t>
      </w:r>
      <w:r w:rsidRPr="006C454A">
        <w:rPr>
          <w:rFonts w:ascii="StobiSerif Regular" w:hAnsi="StobiSerif Regular" w:cs="Arial"/>
          <w:sz w:val="22"/>
          <w:szCs w:val="22"/>
          <w:lang w:val="ru-RU"/>
        </w:rPr>
        <w:t xml:space="preserve"> облици:</w:t>
      </w:r>
    </w:p>
    <w:p w14:paraId="06F42739" w14:textId="77777777" w:rsidR="008A7E07" w:rsidRPr="006C454A" w:rsidRDefault="008A7E07" w:rsidP="00341EE7">
      <w:pPr>
        <w:spacing w:after="120"/>
        <w:ind w:firstLine="680"/>
        <w:jc w:val="both"/>
        <w:rPr>
          <w:rFonts w:ascii="StobiSerif Regular" w:hAnsi="StobiSerif Regular" w:cs="Arial"/>
          <w:sz w:val="22"/>
          <w:szCs w:val="22"/>
          <w:lang w:val="ru-RU"/>
        </w:rPr>
      </w:pPr>
      <w:r w:rsidRPr="006C454A">
        <w:rPr>
          <w:rFonts w:ascii="StobiSerif Regular" w:hAnsi="StobiSerif Regular" w:cs="Arial"/>
          <w:sz w:val="22"/>
          <w:szCs w:val="22"/>
          <w:lang w:val="ru-RU"/>
        </w:rPr>
        <w:t>- Централна управа и</w:t>
      </w:r>
    </w:p>
    <w:p w14:paraId="5F916AAE" w14:textId="77777777" w:rsidR="008A7E07" w:rsidRPr="006C454A" w:rsidRDefault="008A7E07" w:rsidP="00341EE7">
      <w:pPr>
        <w:spacing w:after="120"/>
        <w:ind w:firstLine="680"/>
        <w:jc w:val="both"/>
        <w:rPr>
          <w:rFonts w:ascii="StobiSerif Regular" w:hAnsi="StobiSerif Regular" w:cs="Arial"/>
          <w:sz w:val="22"/>
          <w:szCs w:val="22"/>
          <w:lang w:val="ru-RU"/>
        </w:rPr>
      </w:pPr>
      <w:r w:rsidRPr="006C454A">
        <w:rPr>
          <w:rFonts w:ascii="StobiSerif Regular" w:hAnsi="StobiSerif Regular" w:cs="Arial"/>
          <w:sz w:val="22"/>
          <w:szCs w:val="22"/>
          <w:lang w:val="ru-RU"/>
        </w:rPr>
        <w:t>- царинарници.</w:t>
      </w:r>
    </w:p>
    <w:p w14:paraId="68B67F28" w14:textId="77777777" w:rsidR="008A7E07" w:rsidRPr="006C454A" w:rsidRDefault="008A7E07" w:rsidP="00341EE7">
      <w:pPr>
        <w:spacing w:after="120"/>
        <w:ind w:firstLine="680"/>
        <w:jc w:val="both"/>
        <w:rPr>
          <w:rFonts w:ascii="StobiSerif Regular" w:hAnsi="StobiSerif Regular" w:cs="Arial"/>
          <w:sz w:val="22"/>
          <w:szCs w:val="22"/>
          <w:lang w:val="ru-RU"/>
        </w:rPr>
      </w:pPr>
      <w:r w:rsidRPr="006C454A">
        <w:rPr>
          <w:rFonts w:ascii="StobiSerif Regular" w:hAnsi="StobiSerif Regular" w:cs="Arial"/>
          <w:sz w:val="22"/>
          <w:szCs w:val="22"/>
          <w:lang w:val="ru-RU"/>
        </w:rPr>
        <w:t xml:space="preserve">Организациски единици во Управата се: Сектор за професионална одгворност, Сектор за царински систем, Сектор за акцизи и нетарифни мерки, </w:t>
      </w:r>
      <w:r w:rsidRPr="006C454A">
        <w:rPr>
          <w:rFonts w:ascii="StobiSerif Regular" w:hAnsi="StobiSerif Regular" w:cs="Arial"/>
          <w:sz w:val="22"/>
          <w:szCs w:val="22"/>
          <w:lang w:val="ru-RU"/>
        </w:rPr>
        <w:lastRenderedPageBreak/>
        <w:t xml:space="preserve">Сектор за контрола и истраги, Сектор за управување со човечки ресурси, Сектор за сметководство и финансии, Сектор за административни и технички работи, Сектор за информатички и комуникациски технологии. </w:t>
      </w:r>
    </w:p>
    <w:p w14:paraId="3C391B97" w14:textId="77777777" w:rsidR="008A7E07" w:rsidRPr="006C454A" w:rsidRDefault="008A7E07" w:rsidP="00341EE7">
      <w:pPr>
        <w:spacing w:after="120"/>
        <w:ind w:firstLine="680"/>
        <w:jc w:val="both"/>
        <w:rPr>
          <w:rFonts w:ascii="StobiSerif Regular" w:hAnsi="StobiSerif Regular" w:cs="Arial"/>
          <w:sz w:val="22"/>
          <w:szCs w:val="22"/>
          <w:lang w:val="ru-RU"/>
        </w:rPr>
      </w:pPr>
      <w:r w:rsidRPr="006C454A">
        <w:rPr>
          <w:rFonts w:ascii="StobiSerif Regular" w:hAnsi="StobiSerif Regular" w:cs="Arial"/>
          <w:sz w:val="22"/>
          <w:szCs w:val="22"/>
          <w:lang w:val="ru-RU"/>
        </w:rPr>
        <w:t>Подрачните единици во Управата се: Царинарница Битола, Царинарница Куманово, Царинарница Скопје, Царинарница Гевгелија и Царинарница Штип.</w:t>
      </w:r>
    </w:p>
    <w:p w14:paraId="75E44592" w14:textId="1C187384" w:rsidR="008A7E07" w:rsidRPr="006C454A" w:rsidRDefault="008A7E07" w:rsidP="00AE2B7A">
      <w:pPr>
        <w:spacing w:after="120"/>
        <w:ind w:firstLine="680"/>
        <w:jc w:val="both"/>
        <w:rPr>
          <w:rFonts w:ascii="StobiSerif Regular" w:hAnsi="StobiSerif Regular" w:cs="Arial"/>
          <w:sz w:val="22"/>
          <w:szCs w:val="22"/>
          <w:lang w:val="mk-MK" w:eastAsia="mk-MK"/>
        </w:rPr>
      </w:pPr>
      <w:r w:rsidRPr="006C454A">
        <w:rPr>
          <w:rFonts w:ascii="StobiSerif Regular" w:hAnsi="StobiSerif Regular" w:cs="Arial"/>
          <w:color w:val="000000"/>
          <w:sz w:val="22"/>
          <w:szCs w:val="22"/>
          <w:lang w:val="ru-RU"/>
        </w:rPr>
        <w:t>Основните задачи на царинската служба се:</w:t>
      </w:r>
      <w:r>
        <w:rPr>
          <w:rFonts w:ascii="StobiSerif Regular" w:hAnsi="StobiSerif Regular" w:cs="Arial"/>
          <w:color w:val="000000"/>
          <w:sz w:val="22"/>
          <w:szCs w:val="22"/>
          <w:lang w:val="ru-RU"/>
        </w:rPr>
        <w:t xml:space="preserve"> </w:t>
      </w:r>
      <w:r w:rsidRPr="006C454A">
        <w:rPr>
          <w:rFonts w:ascii="StobiSerif Regular" w:hAnsi="StobiSerif Regular" w:cs="Arial"/>
          <w:color w:val="000000"/>
          <w:sz w:val="22"/>
          <w:szCs w:val="22"/>
          <w:lang w:val="mk-MK" w:eastAsia="mk-MK"/>
        </w:rPr>
        <w:t>спроведување на царински и акцизен</w:t>
      </w:r>
      <w:r w:rsidRPr="006C454A">
        <w:rPr>
          <w:rFonts w:ascii="StobiSerif Regular" w:hAnsi="StobiSerif Regular" w:cs="Arial"/>
          <w:color w:val="000000"/>
          <w:sz w:val="22"/>
          <w:szCs w:val="22"/>
          <w:lang w:val="ru-RU" w:eastAsia="mk-MK"/>
        </w:rPr>
        <w:t xml:space="preserve"> </w:t>
      </w:r>
      <w:r w:rsidRPr="006C454A">
        <w:rPr>
          <w:rFonts w:ascii="StobiSerif Regular" w:hAnsi="StobiSerif Regular" w:cs="Arial"/>
          <w:color w:val="000000"/>
          <w:sz w:val="22"/>
          <w:szCs w:val="22"/>
          <w:lang w:val="mk-MK" w:eastAsia="mk-MK"/>
        </w:rPr>
        <w:t xml:space="preserve">надзор, спроведување на царинска контрола, царинење на стока, спроведување на царинска и акцизна контрола, истражни и разузнавачки мерки </w:t>
      </w:r>
      <w:proofErr w:type="spellStart"/>
      <w:r w:rsidRPr="006C454A">
        <w:rPr>
          <w:rFonts w:ascii="StobiSerif Regular" w:hAnsi="StobiSerif Regular" w:cs="Arial"/>
          <w:color w:val="000000"/>
          <w:sz w:val="22"/>
          <w:szCs w:val="22"/>
          <w:lang w:val="mk-MK" w:eastAsia="mk-MK"/>
        </w:rPr>
        <w:t>сo</w:t>
      </w:r>
      <w:proofErr w:type="spellEnd"/>
      <w:r w:rsidRPr="006C454A">
        <w:rPr>
          <w:rFonts w:ascii="StobiSerif Regular" w:hAnsi="StobiSerif Regular" w:cs="Arial"/>
          <w:color w:val="000000"/>
          <w:sz w:val="22"/>
          <w:szCs w:val="22"/>
          <w:lang w:val="mk-MK" w:eastAsia="mk-MK"/>
        </w:rPr>
        <w:t xml:space="preserve"> цел спречување, </w:t>
      </w:r>
      <w:r w:rsidR="000154FB" w:rsidRPr="006C454A">
        <w:rPr>
          <w:rFonts w:ascii="StobiSerif Regular" w:hAnsi="StobiSerif Regular" w:cs="Arial"/>
          <w:color w:val="000000"/>
          <w:sz w:val="22"/>
          <w:szCs w:val="22"/>
          <w:lang w:val="mk-MK" w:eastAsia="mk-MK"/>
        </w:rPr>
        <w:t>откривање</w:t>
      </w:r>
      <w:r w:rsidRPr="006C454A">
        <w:rPr>
          <w:rFonts w:ascii="StobiSerif Regular" w:hAnsi="StobiSerif Regular" w:cs="Arial"/>
          <w:color w:val="000000"/>
          <w:sz w:val="22"/>
          <w:szCs w:val="22"/>
          <w:lang w:val="mk-MK" w:eastAsia="mk-MK"/>
        </w:rPr>
        <w:t xml:space="preserve"> и истражување на царински и акцизни прекршоци и кривични дела, поведување постапка по царински и други прекршоци, како и кривични дела утврдени со закон и наплата на мандатни казни, вршење пресметка и наплата или враќање на акциза, извозни и увозни давачки, даноци и други јавни давачки и надоместоци при увоз, извоз или транзит на стока, како и спроведување на присилна наплата на истите во согласност со законот, </w:t>
      </w:r>
      <w:r w:rsidRPr="006C454A">
        <w:rPr>
          <w:rFonts w:ascii="StobiSerif Regular" w:hAnsi="StobiSerif Regular" w:cs="Arial"/>
          <w:sz w:val="22"/>
          <w:szCs w:val="22"/>
          <w:lang w:val="mk-MK" w:eastAsia="mk-MK"/>
        </w:rPr>
        <w:t xml:space="preserve">водење царинско-управна постапка во прв степен, вршење на контрола на внесување и изнесување на ефективни домашни и странски пари, чекови и монетарно злато, вршење контрола на извозот, увозот и транзитот на стока за која се пропишани посебни мерки од интерес за безбедноста и јавениот морал, зачувување на здравјето и животот на луѓето, животните и растенијата, заштита на животната средина, заштита на националното наследство и предмети со </w:t>
      </w:r>
      <w:proofErr w:type="spellStart"/>
      <w:r w:rsidRPr="006C454A">
        <w:rPr>
          <w:rFonts w:ascii="StobiSerif Regular" w:hAnsi="StobiSerif Regular" w:cs="Arial"/>
          <w:sz w:val="22"/>
          <w:szCs w:val="22"/>
          <w:lang w:val="mk-MK" w:eastAsia="mk-MK"/>
        </w:rPr>
        <w:t>со</w:t>
      </w:r>
      <w:proofErr w:type="spellEnd"/>
      <w:r w:rsidRPr="006C454A">
        <w:rPr>
          <w:rFonts w:ascii="StobiSerif Regular" w:hAnsi="StobiSerif Regular" w:cs="Arial"/>
          <w:sz w:val="22"/>
          <w:szCs w:val="22"/>
          <w:lang w:val="mk-MK" w:eastAsia="mk-MK"/>
        </w:rPr>
        <w:t xml:space="preserve"> историска, уметничка и археолошка вредност, заштита на авторските и другите сродни права и правата на индустриска сопственост, како и други мерки на трговската политика пропишани со закон, организирање на царинскиот информациски систем и обезбедување податоци за увоз и извоз и акцизни постапки, заради спроведување статистички истражувања, организирање и спроведување на контрола на професионалната одговорност на вработените, подготвување на нормативни акти од областа на царинското работење, организирање и спроведување на обуки, проверка на знаење и стручни способности на царински службеници, како и управување со човечките ресурси, давање на стручна помош за примена на царинските и акцизните прописи за што организира семинари и јавни трибини со право на надомест, спроведување сместување, чување и постапка на продажба на одземена, </w:t>
      </w:r>
      <w:r w:rsidR="000154FB">
        <w:rPr>
          <w:rFonts w:ascii="StobiSerif Regular" w:hAnsi="StobiSerif Regular" w:cs="Arial"/>
          <w:sz w:val="22"/>
          <w:szCs w:val="22"/>
          <w:lang w:val="mk-MK" w:eastAsia="mk-MK"/>
        </w:rPr>
        <w:t>отстапена</w:t>
      </w:r>
      <w:r w:rsidRPr="006C454A">
        <w:rPr>
          <w:rFonts w:ascii="StobiSerif Regular" w:hAnsi="StobiSerif Regular" w:cs="Arial"/>
          <w:sz w:val="22"/>
          <w:szCs w:val="22"/>
          <w:lang w:val="mk-MK" w:eastAsia="mk-MK"/>
        </w:rPr>
        <w:t xml:space="preserve"> или пронајдена стока, вршење на следење на царинска стока со надомест на трошоци, вршење на хемиско-технолошко испитување на стока, соработка со други државни органи, соработка со странски царински управи и меѓународни организации, управување, уредување и одржување на објекти на граничен премин за патен сообраќа и вршење на други дејности пропишани со Законот за царинска управа,  други закони и прописи.</w:t>
      </w:r>
    </w:p>
    <w:p w14:paraId="514DEA73" w14:textId="77777777" w:rsidR="008A7E07" w:rsidRPr="006C454A" w:rsidRDefault="008A7E07" w:rsidP="00E65799">
      <w:pPr>
        <w:spacing w:after="120"/>
        <w:jc w:val="both"/>
        <w:rPr>
          <w:rFonts w:ascii="StobiSerif Regular" w:hAnsi="StobiSerif Regular" w:cs="Arial"/>
          <w:sz w:val="22"/>
          <w:szCs w:val="22"/>
          <w:lang w:val="mk-MK"/>
        </w:rPr>
      </w:pPr>
    </w:p>
    <w:p w14:paraId="352813B9" w14:textId="77777777" w:rsidR="008A7E07" w:rsidRPr="006C454A" w:rsidRDefault="008A7E07" w:rsidP="00BC5DF1">
      <w:pPr>
        <w:ind w:firstLine="680"/>
        <w:jc w:val="both"/>
        <w:rPr>
          <w:rFonts w:ascii="StobiSerif Regular" w:hAnsi="StobiSerif Regular" w:cs="Arial"/>
          <w:sz w:val="22"/>
          <w:szCs w:val="22"/>
          <w:lang w:val="mk-MK"/>
        </w:rPr>
      </w:pPr>
      <w:r w:rsidRPr="006C454A">
        <w:rPr>
          <w:rFonts w:ascii="StobiSerif Regular" w:hAnsi="StobiSerif Regular" w:cs="Arial"/>
          <w:b/>
          <w:sz w:val="22"/>
          <w:szCs w:val="22"/>
          <w:lang w:val="ru-RU"/>
        </w:rPr>
        <w:t>Министерството за надворешни работи (МНР)</w:t>
      </w:r>
      <w:r w:rsidRPr="006C454A">
        <w:rPr>
          <w:rFonts w:ascii="StobiSerif Regular" w:hAnsi="StobiSerif Regular" w:cs="Arial"/>
          <w:sz w:val="22"/>
          <w:szCs w:val="22"/>
          <w:lang w:val="mk-MK"/>
        </w:rPr>
        <w:t xml:space="preserve"> има надлежности во три од четирите</w:t>
      </w:r>
      <w:r>
        <w:rPr>
          <w:rFonts w:ascii="StobiSerif Regular" w:hAnsi="StobiSerif Regular" w:cs="Arial"/>
          <w:sz w:val="22"/>
          <w:szCs w:val="22"/>
          <w:lang w:val="mk-MK"/>
        </w:rPr>
        <w:t xml:space="preserve"> </w:t>
      </w:r>
      <w:r w:rsidRPr="006C454A">
        <w:rPr>
          <w:rFonts w:ascii="StobiSerif Regular" w:hAnsi="StobiSerif Regular" w:cs="Arial"/>
          <w:sz w:val="22"/>
          <w:szCs w:val="22"/>
          <w:lang w:val="mk-MK"/>
        </w:rPr>
        <w:t>слоеви</w:t>
      </w:r>
      <w:r>
        <w:rPr>
          <w:rFonts w:ascii="StobiSerif Regular" w:hAnsi="StobiSerif Regular" w:cs="Arial"/>
          <w:sz w:val="22"/>
          <w:szCs w:val="22"/>
          <w:lang w:val="mk-MK"/>
        </w:rPr>
        <w:t xml:space="preserve"> на ИГУ – „мерки во трети земји“, „соработка со соседните земји“</w:t>
      </w:r>
      <w:r w:rsidRPr="006C454A">
        <w:rPr>
          <w:rFonts w:ascii="StobiSerif Regular" w:hAnsi="StobiSerif Regular" w:cs="Arial"/>
          <w:sz w:val="22"/>
          <w:szCs w:val="22"/>
          <w:lang w:val="mk-MK"/>
        </w:rPr>
        <w:t xml:space="preserve"> и делумно во „мерки во внатрешно</w:t>
      </w:r>
      <w:r>
        <w:rPr>
          <w:rFonts w:ascii="StobiSerif Regular" w:hAnsi="StobiSerif Regular" w:cs="Arial"/>
          <w:sz w:val="22"/>
          <w:szCs w:val="22"/>
          <w:lang w:val="mk-MK"/>
        </w:rPr>
        <w:t>ста, вклучувајќи го и враќањето“</w:t>
      </w:r>
      <w:r w:rsidRPr="006C454A">
        <w:rPr>
          <w:rFonts w:ascii="StobiSerif Regular" w:hAnsi="StobiSerif Regular" w:cs="Arial"/>
          <w:sz w:val="22"/>
          <w:szCs w:val="22"/>
          <w:lang w:val="mk-MK"/>
        </w:rPr>
        <w:t>.</w:t>
      </w:r>
      <w:r>
        <w:rPr>
          <w:rFonts w:ascii="StobiSerif Regular" w:hAnsi="StobiSerif Regular" w:cs="Arial"/>
          <w:sz w:val="22"/>
          <w:szCs w:val="22"/>
          <w:lang w:val="mk-MK"/>
        </w:rPr>
        <w:t xml:space="preserve"> </w:t>
      </w:r>
      <w:r w:rsidRPr="006C454A">
        <w:rPr>
          <w:rFonts w:ascii="StobiSerif Regular" w:hAnsi="StobiSerif Regular" w:cs="Arial"/>
          <w:sz w:val="22"/>
          <w:szCs w:val="22"/>
          <w:lang w:val="mk-MK"/>
        </w:rPr>
        <w:t xml:space="preserve">Во првиот слој, активностите ги врши преку своите дипломатско конзуларни претставништва и активностите во делот на визниот центар, во соработката со соседните држави </w:t>
      </w:r>
      <w:r w:rsidRPr="006C454A">
        <w:rPr>
          <w:rFonts w:ascii="StobiSerif Regular" w:hAnsi="StobiSerif Regular" w:cs="Arial"/>
          <w:sz w:val="22"/>
          <w:szCs w:val="22"/>
          <w:lang w:val="ru-RU"/>
        </w:rPr>
        <w:lastRenderedPageBreak/>
        <w:t>активностите ги реализира преку Комисијата за отворање на нови гранични премини</w:t>
      </w:r>
      <w:r w:rsidRPr="006C454A">
        <w:rPr>
          <w:rFonts w:ascii="StobiSerif Regular" w:hAnsi="StobiSerif Regular" w:cs="Arial"/>
          <w:sz w:val="22"/>
          <w:szCs w:val="22"/>
          <w:lang w:val="mk-MK"/>
        </w:rPr>
        <w:t xml:space="preserve"> и Комисијата за чување, одржување,</w:t>
      </w:r>
      <w:r>
        <w:rPr>
          <w:rFonts w:ascii="StobiSerif Regular" w:hAnsi="StobiSerif Regular" w:cs="Arial"/>
          <w:sz w:val="22"/>
          <w:szCs w:val="22"/>
          <w:lang w:val="mk-MK"/>
        </w:rPr>
        <w:t xml:space="preserve"> </w:t>
      </w:r>
      <w:r w:rsidRPr="006C454A">
        <w:rPr>
          <w:rFonts w:ascii="StobiSerif Regular" w:hAnsi="StobiSerif Regular" w:cs="Arial"/>
          <w:sz w:val="22"/>
          <w:szCs w:val="22"/>
          <w:lang w:val="mk-MK"/>
        </w:rPr>
        <w:t>обновување и обележување на граничната линија и граничните ознаки со соседните земји, додека во четвртиот слој има улога во делот на подготовката на враќањето преку комуникација со земјите на потекло и трети земји.</w:t>
      </w:r>
    </w:p>
    <w:p w14:paraId="5D8960CB" w14:textId="77777777" w:rsidR="008A7E07" w:rsidRPr="006C454A" w:rsidRDefault="008A7E07" w:rsidP="00D507FB">
      <w:pPr>
        <w:ind w:firstLine="360"/>
        <w:jc w:val="both"/>
        <w:rPr>
          <w:rFonts w:ascii="StobiSerif Regular" w:hAnsi="StobiSerif Regular" w:cs="Arial"/>
          <w:sz w:val="22"/>
          <w:szCs w:val="22"/>
          <w:lang w:val="ru-RU"/>
        </w:rPr>
      </w:pPr>
    </w:p>
    <w:p w14:paraId="7A533B9C" w14:textId="77777777" w:rsidR="008A7E07" w:rsidRPr="006C454A" w:rsidRDefault="008A7E07" w:rsidP="002D5DFB">
      <w:pPr>
        <w:ind w:firstLine="680"/>
        <w:jc w:val="both"/>
        <w:rPr>
          <w:rFonts w:ascii="StobiSerif Regular" w:hAnsi="StobiSerif Regular" w:cs="Arial"/>
          <w:sz w:val="22"/>
          <w:szCs w:val="22"/>
          <w:lang w:val="mk-MK"/>
        </w:rPr>
      </w:pPr>
      <w:r w:rsidRPr="006C454A">
        <w:rPr>
          <w:rFonts w:ascii="StobiSerif Regular" w:hAnsi="StobiSerif Regular" w:cs="Arial"/>
          <w:b/>
          <w:sz w:val="22"/>
          <w:szCs w:val="22"/>
          <w:lang w:val="ru-RU"/>
        </w:rPr>
        <w:t>Министерството за животна средина и просторно планирање (МЖСПП)</w:t>
      </w:r>
      <w:r w:rsidRPr="006C454A">
        <w:rPr>
          <w:rFonts w:ascii="StobiSerif Regular" w:hAnsi="StobiSerif Regular" w:cs="Arial"/>
          <w:sz w:val="22"/>
          <w:szCs w:val="22"/>
          <w:lang w:val="ru-RU"/>
        </w:rPr>
        <w:t xml:space="preserve"> е надлежно за  издавање на дозволи за увоз/извоз и е дел од поширокиот систем на интегрираното гранично управување.</w:t>
      </w:r>
      <w:r>
        <w:rPr>
          <w:rFonts w:ascii="StobiSerif Regular" w:hAnsi="StobiSerif Regular" w:cs="Arial"/>
          <w:sz w:val="22"/>
          <w:szCs w:val="22"/>
          <w:lang w:val="ru-RU"/>
        </w:rPr>
        <w:t xml:space="preserve"> </w:t>
      </w:r>
      <w:r w:rsidRPr="006C454A">
        <w:rPr>
          <w:rFonts w:ascii="StobiSerif Regular" w:hAnsi="StobiSerif Regular" w:cs="Arial"/>
          <w:bCs/>
          <w:sz w:val="22"/>
          <w:szCs w:val="22"/>
          <w:lang w:val="mk-MK"/>
        </w:rPr>
        <w:t xml:space="preserve">Во координација со останатите органи на </w:t>
      </w:r>
      <w:r w:rsidRPr="004235F5">
        <w:rPr>
          <w:rFonts w:ascii="StobiSerif Regular" w:hAnsi="StobiSerif Regular" w:cs="Arial"/>
          <w:bCs/>
          <w:sz w:val="22"/>
          <w:szCs w:val="22"/>
          <w:lang w:val="mk-MK"/>
        </w:rPr>
        <w:t>државна</w:t>
      </w:r>
      <w:r w:rsidRPr="006C454A">
        <w:rPr>
          <w:rFonts w:ascii="StobiSerif Regular" w:hAnsi="StobiSerif Regular" w:cs="Arial"/>
          <w:bCs/>
          <w:sz w:val="22"/>
          <w:szCs w:val="22"/>
          <w:lang w:val="mk-MK"/>
        </w:rPr>
        <w:t xml:space="preserve"> </w:t>
      </w:r>
      <w:r>
        <w:rPr>
          <w:rFonts w:ascii="StobiSerif Regular" w:hAnsi="StobiSerif Regular" w:cs="Arial"/>
          <w:bCs/>
          <w:sz w:val="22"/>
          <w:szCs w:val="22"/>
          <w:lang w:val="mk-MK"/>
        </w:rPr>
        <w:t xml:space="preserve">власт </w:t>
      </w:r>
      <w:r w:rsidRPr="006C454A">
        <w:rPr>
          <w:rFonts w:ascii="StobiSerif Regular" w:hAnsi="StobiSerif Regular" w:cs="Arial"/>
          <w:bCs/>
          <w:sz w:val="22"/>
          <w:szCs w:val="22"/>
          <w:lang w:val="mk-MK"/>
        </w:rPr>
        <w:t>има у</w:t>
      </w:r>
      <w:r>
        <w:rPr>
          <w:rFonts w:ascii="StobiSerif Regular" w:hAnsi="StobiSerif Regular" w:cs="Arial"/>
          <w:bCs/>
          <w:sz w:val="22"/>
          <w:szCs w:val="22"/>
          <w:lang w:val="mk-MK"/>
        </w:rPr>
        <w:t>лога во давањето согласност при</w:t>
      </w:r>
      <w:r w:rsidRPr="006C454A">
        <w:rPr>
          <w:rFonts w:ascii="StobiSerif Regular" w:hAnsi="StobiSerif Regular" w:cs="Arial"/>
          <w:bCs/>
          <w:sz w:val="22"/>
          <w:szCs w:val="22"/>
          <w:lang w:val="mk-MK"/>
        </w:rPr>
        <w:t xml:space="preserve"> </w:t>
      </w:r>
      <w:r w:rsidRPr="006C454A">
        <w:rPr>
          <w:rFonts w:ascii="StobiSerif Regular" w:hAnsi="StobiSerif Regular" w:cs="Arial"/>
          <w:sz w:val="22"/>
          <w:szCs w:val="22"/>
          <w:lang w:val="mk-MK"/>
        </w:rPr>
        <w:t xml:space="preserve">промет (извоз, увоз и транзит) на загрозени диви животински и растителни видови, нивни делови и деривати, прометот со опасен отпад и промет со одредени групи на опасни супстанции што ја осиромашуваат озонската обвивка. </w:t>
      </w:r>
    </w:p>
    <w:p w14:paraId="6622D724" w14:textId="77777777" w:rsidR="008A7E07" w:rsidRPr="006C454A" w:rsidRDefault="008A7E07" w:rsidP="00272B2B">
      <w:pPr>
        <w:spacing w:after="120"/>
        <w:jc w:val="both"/>
        <w:rPr>
          <w:rFonts w:ascii="StobiSerif Regular" w:hAnsi="StobiSerif Regular" w:cs="Arial"/>
          <w:b/>
          <w:sz w:val="22"/>
          <w:szCs w:val="22"/>
          <w:lang w:val="mk-MK"/>
        </w:rPr>
      </w:pPr>
    </w:p>
    <w:p w14:paraId="61A46980" w14:textId="77777777" w:rsidR="008A7E07" w:rsidRPr="006C454A" w:rsidRDefault="008A7E07" w:rsidP="00272B2B">
      <w:pPr>
        <w:spacing w:after="120"/>
        <w:ind w:firstLine="720"/>
        <w:jc w:val="both"/>
        <w:rPr>
          <w:rFonts w:ascii="StobiSerif Regular" w:hAnsi="StobiSerif Regular" w:cs="Arial"/>
          <w:sz w:val="22"/>
          <w:szCs w:val="22"/>
          <w:lang w:val="mk-MK"/>
        </w:rPr>
      </w:pPr>
      <w:r w:rsidRPr="006C454A">
        <w:rPr>
          <w:rFonts w:ascii="StobiSerif Regular" w:hAnsi="StobiSerif Regular" w:cs="Arial"/>
          <w:b/>
          <w:sz w:val="22"/>
          <w:szCs w:val="22"/>
          <w:lang w:val="mk-MK"/>
        </w:rPr>
        <w:t>Министерството за транспорт и врски</w:t>
      </w:r>
      <w:r>
        <w:rPr>
          <w:rFonts w:ascii="StobiSerif Regular" w:hAnsi="StobiSerif Regular" w:cs="Arial"/>
          <w:b/>
          <w:sz w:val="22"/>
          <w:szCs w:val="22"/>
          <w:lang w:val="mk-MK"/>
        </w:rPr>
        <w:t xml:space="preserve"> (</w:t>
      </w:r>
      <w:r w:rsidRPr="006C454A">
        <w:rPr>
          <w:rFonts w:ascii="StobiSerif Regular" w:hAnsi="StobiSerif Regular" w:cs="Arial"/>
          <w:b/>
          <w:sz w:val="22"/>
          <w:szCs w:val="22"/>
          <w:lang w:val="mk-MK"/>
        </w:rPr>
        <w:t>МТВ)</w:t>
      </w:r>
      <w:r>
        <w:rPr>
          <w:rFonts w:ascii="StobiSerif Regular" w:hAnsi="StobiSerif Regular" w:cs="Arial"/>
          <w:b/>
          <w:sz w:val="22"/>
          <w:szCs w:val="22"/>
          <w:lang w:val="mk-MK"/>
        </w:rPr>
        <w:t xml:space="preserve"> </w:t>
      </w:r>
      <w:r w:rsidRPr="006C454A">
        <w:rPr>
          <w:rFonts w:ascii="StobiSerif Regular" w:hAnsi="StobiSerif Regular" w:cs="Arial"/>
          <w:sz w:val="22"/>
          <w:szCs w:val="22"/>
          <w:lang w:val="mk-MK"/>
        </w:rPr>
        <w:t xml:space="preserve">има надлежност во донесувањето на </w:t>
      </w:r>
      <w:r w:rsidRPr="006C454A">
        <w:rPr>
          <w:rFonts w:ascii="StobiSerif Regular" w:hAnsi="StobiSerif Regular" w:cs="Arial"/>
          <w:i/>
          <w:sz w:val="22"/>
          <w:szCs w:val="22"/>
          <w:lang w:val="mk-MK"/>
        </w:rPr>
        <w:t>Правила за стандарди и нормативи за планирање и уредување на граничните премини</w:t>
      </w:r>
      <w:r w:rsidRPr="006C454A">
        <w:rPr>
          <w:rFonts w:ascii="StobiSerif Regular" w:hAnsi="StobiSerif Regular" w:cs="Arial"/>
          <w:sz w:val="22"/>
          <w:szCs w:val="22"/>
          <w:lang w:val="mk-MK"/>
        </w:rPr>
        <w:t xml:space="preserve">. Целта на донесување на овие Правила е да се обезбеди основа за утврдување на стандардите во делот на просторното уредување на граничните премини. </w:t>
      </w:r>
    </w:p>
    <w:p w14:paraId="7B704324" w14:textId="77777777" w:rsidR="008A7E07" w:rsidRPr="006C454A" w:rsidRDefault="008A7E07" w:rsidP="00272B2B">
      <w:pPr>
        <w:spacing w:after="120"/>
        <w:ind w:firstLine="720"/>
        <w:jc w:val="both"/>
        <w:rPr>
          <w:rFonts w:ascii="StobiSerif Regular" w:hAnsi="StobiSerif Regular" w:cs="Arial"/>
          <w:sz w:val="22"/>
          <w:szCs w:val="22"/>
          <w:lang w:val="mk-MK"/>
        </w:rPr>
      </w:pPr>
    </w:p>
    <w:p w14:paraId="1CCCAEA5" w14:textId="77777777" w:rsidR="008A7E07" w:rsidRPr="006C454A" w:rsidRDefault="008A7E07" w:rsidP="00272B2B">
      <w:pPr>
        <w:spacing w:after="120"/>
        <w:ind w:firstLine="709"/>
        <w:jc w:val="both"/>
        <w:rPr>
          <w:rFonts w:ascii="StobiSerif Regular" w:hAnsi="StobiSerif Regular" w:cs="Arial"/>
          <w:bCs/>
          <w:sz w:val="22"/>
          <w:szCs w:val="22"/>
          <w:lang w:val="mk-MK"/>
        </w:rPr>
      </w:pPr>
      <w:r w:rsidRPr="006C454A">
        <w:rPr>
          <w:rFonts w:ascii="StobiSerif Regular" w:hAnsi="StobiSerif Regular" w:cs="Arial"/>
          <w:b/>
          <w:bCs/>
          <w:sz w:val="22"/>
          <w:szCs w:val="22"/>
          <w:lang w:val="mk-MK"/>
        </w:rPr>
        <w:t>Министерството за одбрана (МО)</w:t>
      </w:r>
      <w:r w:rsidRPr="006C454A">
        <w:rPr>
          <w:rFonts w:ascii="StobiSerif Regular" w:hAnsi="StobiSerif Regular" w:cs="Arial"/>
          <w:bCs/>
          <w:sz w:val="22"/>
          <w:szCs w:val="22"/>
          <w:lang w:val="mk-MK"/>
        </w:rPr>
        <w:t xml:space="preserve"> нема директни надлежности за гранична контрола</w:t>
      </w:r>
      <w:r>
        <w:rPr>
          <w:rFonts w:ascii="StobiSerif Regular" w:hAnsi="StobiSerif Regular" w:cs="Arial"/>
          <w:bCs/>
          <w:sz w:val="22"/>
          <w:szCs w:val="22"/>
          <w:lang w:val="mk-MK"/>
        </w:rPr>
        <w:t>,</w:t>
      </w:r>
      <w:r w:rsidRPr="006C454A">
        <w:rPr>
          <w:rFonts w:ascii="StobiSerif Regular" w:hAnsi="StobiSerif Regular" w:cs="Arial"/>
          <w:bCs/>
          <w:sz w:val="22"/>
          <w:szCs w:val="22"/>
          <w:lang w:val="mk-MK"/>
        </w:rPr>
        <w:t xml:space="preserve"> но согласно Законот за одбрана, меѓу другото, дава стручна помош на министерствата и другите органи на државна управа и управните организации во спроведување на подготовките за одбрана.</w:t>
      </w:r>
      <w:r>
        <w:rPr>
          <w:rFonts w:ascii="StobiSerif Regular" w:hAnsi="StobiSerif Regular" w:cs="Arial"/>
          <w:bCs/>
          <w:sz w:val="22"/>
          <w:szCs w:val="22"/>
          <w:lang w:val="mk-MK"/>
        </w:rPr>
        <w:t xml:space="preserve"> </w:t>
      </w:r>
      <w:r w:rsidRPr="006C454A">
        <w:rPr>
          <w:rFonts w:ascii="StobiSerif Regular" w:hAnsi="StobiSerif Regular" w:cs="Arial"/>
          <w:bCs/>
          <w:sz w:val="22"/>
          <w:szCs w:val="22"/>
          <w:lang w:val="mk-MK"/>
        </w:rPr>
        <w:t xml:space="preserve">При загрозување на државната граница Армијата дава поддршка на цивилната компонента на системот за одбрана како и на полицијата во согласност со утврдените процедури. Согласно </w:t>
      </w:r>
      <w:r w:rsidRPr="00C422AA">
        <w:rPr>
          <w:rFonts w:ascii="StobiSerif Regular" w:hAnsi="StobiSerif Regular" w:cs="Arial"/>
          <w:bCs/>
          <w:sz w:val="22"/>
          <w:szCs w:val="22"/>
          <w:lang w:val="mk-MK"/>
        </w:rPr>
        <w:t>Одлуката</w:t>
      </w:r>
      <w:r w:rsidRPr="006C454A">
        <w:rPr>
          <w:rFonts w:ascii="StobiSerif Regular" w:hAnsi="StobiSerif Regular" w:cs="Arial"/>
          <w:bCs/>
          <w:sz w:val="22"/>
          <w:szCs w:val="22"/>
          <w:lang w:val="mk-MK"/>
        </w:rPr>
        <w:t xml:space="preserve"> на Претседателот на Република Северна Македонија, Армијата му дава поддршка на Министерството за внатрешни работи во справувањето со мигрантската криза и нејзината улога е од големо значење во контекст на успешното справување со илегалната миграција. </w:t>
      </w:r>
    </w:p>
    <w:p w14:paraId="7354BF70" w14:textId="77777777" w:rsidR="008A7E07" w:rsidRPr="006C454A" w:rsidRDefault="008A7E07" w:rsidP="00495D6A">
      <w:pPr>
        <w:spacing w:after="120"/>
        <w:ind w:firstLine="360"/>
        <w:jc w:val="both"/>
        <w:rPr>
          <w:rFonts w:ascii="StobiSerif Regular" w:hAnsi="StobiSerif Regular" w:cs="Arial"/>
          <w:sz w:val="22"/>
          <w:szCs w:val="22"/>
          <w:lang w:val="mk-MK"/>
        </w:rPr>
      </w:pPr>
    </w:p>
    <w:p w14:paraId="1541212E" w14:textId="71144653" w:rsidR="008A7E07" w:rsidRPr="006C454A" w:rsidRDefault="008A7E07" w:rsidP="00AF680C">
      <w:pPr>
        <w:autoSpaceDE w:val="0"/>
        <w:autoSpaceDN w:val="0"/>
        <w:adjustRightInd w:val="0"/>
        <w:spacing w:after="120"/>
        <w:ind w:firstLine="360"/>
        <w:jc w:val="both"/>
        <w:rPr>
          <w:rFonts w:ascii="StobiSerif Regular" w:hAnsi="StobiSerif Regular" w:cs="Arial"/>
          <w:sz w:val="22"/>
          <w:szCs w:val="22"/>
          <w:lang w:val="ru-RU"/>
        </w:rPr>
      </w:pPr>
      <w:r w:rsidRPr="006C454A">
        <w:rPr>
          <w:rFonts w:ascii="StobiSerif Regular" w:hAnsi="StobiSerif Regular" w:cs="Arial"/>
          <w:b/>
          <w:sz w:val="22"/>
          <w:szCs w:val="22"/>
          <w:lang w:val="mk-MK" w:eastAsia="mk-MK"/>
        </w:rPr>
        <w:t>Државниот инспекторат за земјоделство при Министерството за земјоделство, шумарство и водостопанство (МЗШВ)</w:t>
      </w:r>
      <w:r w:rsidRPr="006C454A">
        <w:rPr>
          <w:rFonts w:ascii="StobiSerif Regular" w:hAnsi="StobiSerif Regular" w:cs="Arial"/>
          <w:sz w:val="22"/>
          <w:szCs w:val="22"/>
          <w:lang w:val="mk-MK" w:eastAsia="mk-MK"/>
        </w:rPr>
        <w:t xml:space="preserve"> согласно своите надлежности</w:t>
      </w:r>
      <w:r w:rsidRPr="006C454A">
        <w:rPr>
          <w:rStyle w:val="FootnoteReference"/>
          <w:rFonts w:ascii="StobiSerif Regular" w:hAnsi="StobiSerif Regular" w:cs="Arial"/>
          <w:sz w:val="22"/>
          <w:szCs w:val="22"/>
          <w:lang w:val="mk-MK" w:eastAsia="mk-MK"/>
        </w:rPr>
        <w:footnoteReference w:id="12"/>
      </w:r>
      <w:r w:rsidRPr="006C454A">
        <w:rPr>
          <w:rFonts w:ascii="StobiSerif Regular" w:hAnsi="StobiSerif Regular" w:cs="Arial"/>
          <w:sz w:val="22"/>
          <w:szCs w:val="22"/>
          <w:lang w:val="mk-MK" w:eastAsia="mk-MK"/>
        </w:rPr>
        <w:t xml:space="preserve"> преку државните </w:t>
      </w:r>
      <w:proofErr w:type="spellStart"/>
      <w:r w:rsidRPr="006C454A">
        <w:rPr>
          <w:rFonts w:ascii="StobiSerif Regular" w:hAnsi="StobiSerif Regular" w:cs="Arial"/>
          <w:sz w:val="22"/>
          <w:szCs w:val="22"/>
          <w:lang w:val="mk-MK" w:eastAsia="mk-MK"/>
        </w:rPr>
        <w:t>фитосанитарни</w:t>
      </w:r>
      <w:proofErr w:type="spellEnd"/>
      <w:r w:rsidRPr="006C454A">
        <w:rPr>
          <w:rFonts w:ascii="StobiSerif Regular" w:hAnsi="StobiSerif Regular" w:cs="Arial"/>
          <w:sz w:val="22"/>
          <w:szCs w:val="22"/>
          <w:lang w:val="mk-MK" w:eastAsia="mk-MK"/>
        </w:rPr>
        <w:t xml:space="preserve"> инспектори на граничните </w:t>
      </w:r>
      <w:r w:rsidRPr="006C454A">
        <w:rPr>
          <w:rFonts w:ascii="StobiSerif Regular" w:hAnsi="StobiSerif Regular" w:cs="Arial"/>
          <w:sz w:val="22"/>
          <w:szCs w:val="22"/>
          <w:lang w:val="mk-MK" w:eastAsia="mk-MK"/>
        </w:rPr>
        <w:lastRenderedPageBreak/>
        <w:t xml:space="preserve">премини презема </w:t>
      </w:r>
      <w:r w:rsidRPr="006C454A">
        <w:rPr>
          <w:rFonts w:ascii="StobiSerif Regular" w:hAnsi="StobiSerif Regular" w:cs="Arial"/>
          <w:sz w:val="22"/>
          <w:szCs w:val="22"/>
          <w:lang w:val="ru-RU"/>
        </w:rPr>
        <w:t xml:space="preserve">мерки и активности заради спречување на внесувањето и ширењето на штетни организми кај растенијата и растителните производи и други објекти и предмети во државата, </w:t>
      </w:r>
      <w:r w:rsidRPr="006C454A">
        <w:rPr>
          <w:rFonts w:ascii="StobiSerif Regular" w:hAnsi="StobiSerif Regular" w:cs="Arial"/>
          <w:sz w:val="22"/>
          <w:szCs w:val="22"/>
          <w:lang w:val="mk-MK"/>
        </w:rPr>
        <w:t xml:space="preserve">како и спречување на внесување на неодобрени </w:t>
      </w:r>
      <w:proofErr w:type="spellStart"/>
      <w:r w:rsidRPr="006C454A">
        <w:rPr>
          <w:rFonts w:ascii="StobiSerif Regular" w:hAnsi="StobiSerif Regular" w:cs="Arial"/>
          <w:sz w:val="22"/>
          <w:szCs w:val="22"/>
          <w:lang w:val="mk-MK"/>
        </w:rPr>
        <w:t>фитофармацевтски</w:t>
      </w:r>
      <w:proofErr w:type="spellEnd"/>
      <w:r w:rsidRPr="006C454A">
        <w:rPr>
          <w:rFonts w:ascii="StobiSerif Regular" w:hAnsi="StobiSerif Regular" w:cs="Arial"/>
          <w:sz w:val="22"/>
          <w:szCs w:val="22"/>
          <w:lang w:val="mk-MK"/>
        </w:rPr>
        <w:t xml:space="preserve"> производи, ѓубриња, биостимулатори и </w:t>
      </w:r>
      <w:proofErr w:type="spellStart"/>
      <w:r w:rsidRPr="006C454A">
        <w:rPr>
          <w:rFonts w:ascii="StobiSerif Regular" w:hAnsi="StobiSerif Regular" w:cs="Arial"/>
          <w:sz w:val="22"/>
          <w:szCs w:val="22"/>
          <w:lang w:val="mk-MK"/>
        </w:rPr>
        <w:t>подобрувачи</w:t>
      </w:r>
      <w:proofErr w:type="spellEnd"/>
      <w:r w:rsidRPr="006C454A">
        <w:rPr>
          <w:rFonts w:ascii="StobiSerif Regular" w:hAnsi="StobiSerif Regular" w:cs="Arial"/>
          <w:sz w:val="22"/>
          <w:szCs w:val="22"/>
          <w:lang w:val="mk-MK"/>
        </w:rPr>
        <w:t xml:space="preserve"> на својствата на почвата.</w:t>
      </w:r>
      <w:r>
        <w:rPr>
          <w:rFonts w:ascii="StobiSerif Regular" w:hAnsi="StobiSerif Regular" w:cs="Arial"/>
          <w:sz w:val="22"/>
          <w:szCs w:val="22"/>
          <w:lang w:val="mk-MK"/>
        </w:rPr>
        <w:t xml:space="preserve"> </w:t>
      </w:r>
      <w:r w:rsidRPr="006C454A">
        <w:rPr>
          <w:rFonts w:ascii="StobiSerif Regular" w:hAnsi="StobiSerif Regular" w:cs="Arial"/>
          <w:sz w:val="22"/>
          <w:szCs w:val="22"/>
          <w:lang w:val="ru-RU"/>
        </w:rPr>
        <w:t>Фитосанитарната инспекција на граничните премини врши инспекциски надзор на пратките од растително потекло и тоа при увоз, извоз, транзит и реекспорт во насока дали истите ги исполнуваат фитосанитарните барања согласно законските одредби.</w:t>
      </w:r>
      <w:r w:rsidR="00880B01" w:rsidRPr="00880B01">
        <w:rPr>
          <w:rFonts w:ascii="StobiSerif Regular" w:hAnsi="StobiSerif Regular" w:cs="Arial"/>
          <w:b/>
          <w:bCs/>
          <w:sz w:val="22"/>
          <w:szCs w:val="22"/>
          <w:lang w:val="mk-MK"/>
        </w:rPr>
        <w:t xml:space="preserve"> </w:t>
      </w:r>
      <w:r w:rsidR="00880B01" w:rsidRPr="005479DF">
        <w:rPr>
          <w:rFonts w:ascii="StobiSerif Regular" w:hAnsi="StobiSerif Regular" w:cs="Arial"/>
          <w:b/>
          <w:bCs/>
          <w:sz w:val="22"/>
          <w:szCs w:val="22"/>
          <w:lang w:val="mk-MK"/>
        </w:rPr>
        <w:t>Фитосанитарна управа</w:t>
      </w:r>
      <w:r w:rsidR="00880B01">
        <w:rPr>
          <w:rFonts w:ascii="StobiSerif Regular" w:hAnsi="StobiSerif Regular" w:cs="Arial"/>
          <w:sz w:val="22"/>
          <w:szCs w:val="22"/>
          <w:lang w:val="mk-MK"/>
        </w:rPr>
        <w:t xml:space="preserve"> – ќе продолжи да работи на креирање политики и законска регулатива од областа на здравјето на растенијата, производите и заштита на растенијата, </w:t>
      </w:r>
      <w:proofErr w:type="spellStart"/>
      <w:r w:rsidR="00880B01">
        <w:rPr>
          <w:rFonts w:ascii="StobiSerif Regular" w:hAnsi="StobiSerif Regular" w:cs="Arial"/>
          <w:sz w:val="22"/>
          <w:szCs w:val="22"/>
          <w:lang w:val="mk-MK"/>
        </w:rPr>
        <w:t>ѓубривата</w:t>
      </w:r>
      <w:proofErr w:type="spellEnd"/>
      <w:r w:rsidR="00880B01">
        <w:rPr>
          <w:rFonts w:ascii="StobiSerif Regular" w:hAnsi="StobiSerif Regular" w:cs="Arial"/>
          <w:sz w:val="22"/>
          <w:szCs w:val="22"/>
          <w:lang w:val="mk-MK"/>
        </w:rPr>
        <w:t xml:space="preserve">, </w:t>
      </w:r>
      <w:r w:rsidR="000154FB">
        <w:rPr>
          <w:rFonts w:ascii="StobiSerif Regular" w:hAnsi="StobiSerif Regular" w:cs="Arial"/>
          <w:sz w:val="22"/>
          <w:szCs w:val="22"/>
          <w:lang w:val="mk-MK"/>
        </w:rPr>
        <w:t xml:space="preserve"> </w:t>
      </w:r>
      <w:proofErr w:type="spellStart"/>
      <w:r w:rsidR="00880B01">
        <w:rPr>
          <w:rFonts w:ascii="StobiSerif Regular" w:hAnsi="StobiSerif Regular" w:cs="Arial"/>
          <w:sz w:val="22"/>
          <w:szCs w:val="22"/>
          <w:lang w:val="mk-MK"/>
        </w:rPr>
        <w:t>биостимулаторите</w:t>
      </w:r>
      <w:proofErr w:type="spellEnd"/>
      <w:r w:rsidR="00880B01">
        <w:rPr>
          <w:rFonts w:ascii="StobiSerif Regular" w:hAnsi="StobiSerif Regular" w:cs="Arial"/>
          <w:sz w:val="22"/>
          <w:szCs w:val="22"/>
          <w:lang w:val="mk-MK"/>
        </w:rPr>
        <w:t xml:space="preserve"> и </w:t>
      </w:r>
      <w:proofErr w:type="spellStart"/>
      <w:r w:rsidR="00880B01">
        <w:rPr>
          <w:rFonts w:ascii="StobiSerif Regular" w:hAnsi="StobiSerif Regular" w:cs="Arial"/>
          <w:sz w:val="22"/>
          <w:szCs w:val="22"/>
          <w:lang w:val="mk-MK"/>
        </w:rPr>
        <w:t>подобрувачите</w:t>
      </w:r>
      <w:proofErr w:type="spellEnd"/>
      <w:r w:rsidR="00880B01">
        <w:rPr>
          <w:rFonts w:ascii="StobiSerif Regular" w:hAnsi="StobiSerif Regular" w:cs="Arial"/>
          <w:sz w:val="22"/>
          <w:szCs w:val="22"/>
          <w:lang w:val="mk-MK"/>
        </w:rPr>
        <w:t xml:space="preserve"> на својствата на почвата во делот на управувањето со границите</w:t>
      </w:r>
    </w:p>
    <w:p w14:paraId="7EA28DFD" w14:textId="77777777" w:rsidR="008A7E07" w:rsidRPr="006C454A" w:rsidRDefault="008A7E07" w:rsidP="00495D6A">
      <w:pPr>
        <w:ind w:firstLine="709"/>
        <w:jc w:val="both"/>
        <w:rPr>
          <w:rFonts w:ascii="StobiSerif Regular" w:hAnsi="StobiSerif Regular" w:cs="Arial"/>
          <w:iCs/>
          <w:color w:val="000000"/>
          <w:sz w:val="22"/>
          <w:szCs w:val="22"/>
          <w:lang w:val="mk-MK" w:eastAsia="mk-MK"/>
        </w:rPr>
      </w:pPr>
      <w:r w:rsidRPr="006C454A">
        <w:rPr>
          <w:rFonts w:ascii="StobiSerif Regular" w:hAnsi="StobiSerif Regular" w:cs="Arial"/>
          <w:b/>
          <w:iCs/>
          <w:color w:val="000000"/>
          <w:sz w:val="22"/>
          <w:szCs w:val="22"/>
          <w:lang w:val="mk-MK" w:eastAsia="mk-MK"/>
        </w:rPr>
        <w:t xml:space="preserve">Државната санитарна и здравствена </w:t>
      </w:r>
      <w:r w:rsidRPr="00E623B0">
        <w:rPr>
          <w:rFonts w:ascii="StobiSerif Regular" w:hAnsi="StobiSerif Regular" w:cs="Arial"/>
          <w:b/>
          <w:iCs/>
          <w:color w:val="000000"/>
          <w:sz w:val="22"/>
          <w:szCs w:val="22"/>
          <w:lang w:val="mk-MK" w:eastAsia="mk-MK"/>
        </w:rPr>
        <w:t>инспекција (ДСЗИ)</w:t>
      </w:r>
      <w:r w:rsidRPr="006C454A">
        <w:rPr>
          <w:rFonts w:ascii="StobiSerif Regular" w:hAnsi="StobiSerif Regular" w:cs="Arial"/>
          <w:iCs/>
          <w:color w:val="000000"/>
          <w:sz w:val="22"/>
          <w:szCs w:val="22"/>
          <w:lang w:val="mk-MK" w:eastAsia="mk-MK"/>
        </w:rPr>
        <w:t xml:space="preserve"> согласно своите надлежности</w:t>
      </w:r>
      <w:r w:rsidRPr="006C454A">
        <w:rPr>
          <w:rStyle w:val="FootnoteReference"/>
          <w:rFonts w:ascii="StobiSerif Regular" w:hAnsi="StobiSerif Regular" w:cs="Arial"/>
          <w:iCs/>
          <w:color w:val="000000"/>
          <w:sz w:val="22"/>
          <w:szCs w:val="22"/>
          <w:lang w:val="mk-MK" w:eastAsia="mk-MK"/>
        </w:rPr>
        <w:footnoteReference w:id="13"/>
      </w:r>
      <w:r w:rsidRPr="006C454A">
        <w:rPr>
          <w:rFonts w:ascii="StobiSerif Regular" w:hAnsi="StobiSerif Regular" w:cs="Arial"/>
          <w:iCs/>
          <w:color w:val="000000"/>
          <w:sz w:val="22"/>
          <w:szCs w:val="22"/>
          <w:lang w:val="mk-MK" w:eastAsia="mk-MK"/>
        </w:rPr>
        <w:t>. врши контрола над здравствената безбедност на производите при увоз (козметички производи, детски играчки и предмети за општа употреба) на внатрешните терминали во Република Северна Македонија, како и контрола на патници во меѓународниот сообраќај кои патуваат во земји каде постои опасност од пренесување на заразни болести, а со цел заштита на здравјето на населението.</w:t>
      </w:r>
    </w:p>
    <w:p w14:paraId="3D2E3086" w14:textId="77777777" w:rsidR="008A7E07" w:rsidRPr="006C454A" w:rsidRDefault="008A7E07" w:rsidP="001474DB">
      <w:pPr>
        <w:autoSpaceDE w:val="0"/>
        <w:autoSpaceDN w:val="0"/>
        <w:adjustRightInd w:val="0"/>
        <w:spacing w:after="120"/>
        <w:ind w:firstLine="360"/>
        <w:jc w:val="both"/>
        <w:rPr>
          <w:rFonts w:ascii="StobiSerif Regular" w:hAnsi="StobiSerif Regular" w:cs="Arial"/>
          <w:sz w:val="22"/>
          <w:szCs w:val="22"/>
          <w:lang w:val="mk-MK"/>
        </w:rPr>
      </w:pPr>
    </w:p>
    <w:p w14:paraId="30086A35" w14:textId="77777777" w:rsidR="008A7E07" w:rsidRPr="006C454A" w:rsidRDefault="008A7E07" w:rsidP="00510858">
      <w:pPr>
        <w:autoSpaceDE w:val="0"/>
        <w:autoSpaceDN w:val="0"/>
        <w:adjustRightInd w:val="0"/>
        <w:spacing w:line="240" w:lineRule="atLeast"/>
        <w:ind w:firstLine="709"/>
        <w:jc w:val="both"/>
        <w:rPr>
          <w:rFonts w:ascii="StobiSerif Regular" w:hAnsi="StobiSerif Regular" w:cs="Arial"/>
          <w:color w:val="000000"/>
          <w:sz w:val="22"/>
          <w:szCs w:val="22"/>
          <w:lang w:val="ru-RU" w:eastAsia="en-GB"/>
        </w:rPr>
      </w:pPr>
      <w:r w:rsidRPr="006C454A">
        <w:rPr>
          <w:rFonts w:ascii="StobiSerif Regular" w:hAnsi="StobiSerif Regular" w:cs="Arial"/>
          <w:b/>
          <w:color w:val="000000"/>
          <w:sz w:val="22"/>
          <w:szCs w:val="22"/>
          <w:lang w:val="ru-RU" w:eastAsia="en-GB"/>
        </w:rPr>
        <w:t>Дирекцијата за радијациона сигурност (ДРС)</w:t>
      </w:r>
      <w:r w:rsidRPr="006C454A">
        <w:rPr>
          <w:rFonts w:ascii="StobiSerif Regular" w:hAnsi="StobiSerif Regular" w:cs="Arial"/>
          <w:color w:val="000000"/>
          <w:sz w:val="22"/>
          <w:szCs w:val="22"/>
          <w:lang w:val="ru-RU" w:eastAsia="en-GB"/>
        </w:rPr>
        <w:t xml:space="preserve"> согласно своите надлежности врши контрола </w:t>
      </w:r>
      <w:r w:rsidRPr="006C454A">
        <w:rPr>
          <w:rFonts w:ascii="StobiSerif Regular" w:hAnsi="StobiSerif Regular" w:cs="Arial"/>
          <w:sz w:val="22"/>
          <w:szCs w:val="22"/>
          <w:lang w:val="mk-MK"/>
        </w:rPr>
        <w:t>на сите извори на јонизирачко зрачење</w:t>
      </w:r>
      <w:r w:rsidRPr="006C454A">
        <w:rPr>
          <w:rFonts w:ascii="StobiSerif Regular" w:hAnsi="StobiSerif Regular" w:cs="Arial"/>
          <w:sz w:val="22"/>
          <w:szCs w:val="22"/>
          <w:lang w:val="ru-RU"/>
        </w:rPr>
        <w:t xml:space="preserve">, </w:t>
      </w:r>
      <w:r w:rsidRPr="006C454A">
        <w:rPr>
          <w:rFonts w:ascii="StobiSerif Regular" w:hAnsi="StobiSerif Regular" w:cs="Arial"/>
          <w:sz w:val="22"/>
          <w:szCs w:val="22"/>
          <w:lang w:val="mk-MK"/>
        </w:rPr>
        <w:t>вклучително и</w:t>
      </w:r>
      <w:r w:rsidRPr="006C454A">
        <w:rPr>
          <w:rFonts w:ascii="StobiSerif Regular" w:hAnsi="StobiSerif Regular" w:cs="Arial"/>
          <w:color w:val="000000"/>
          <w:sz w:val="22"/>
          <w:szCs w:val="22"/>
          <w:lang w:val="ru-RU" w:eastAsia="en-GB"/>
        </w:rPr>
        <w:t xml:space="preserve"> на статичните детектори за детекција на јонизирачко зрачење и мобилната опрема која ја поседуваат царинските и полициските службеници, </w:t>
      </w:r>
      <w:r w:rsidRPr="006C454A">
        <w:rPr>
          <w:rFonts w:ascii="StobiSerif Regular" w:hAnsi="StobiSerif Regular"/>
          <w:sz w:val="22"/>
          <w:szCs w:val="22"/>
          <w:lang w:val="mk-MK"/>
        </w:rPr>
        <w:t xml:space="preserve">изработува План за заштита на населението во случај на </w:t>
      </w:r>
      <w:proofErr w:type="spellStart"/>
      <w:r w:rsidRPr="006C454A">
        <w:rPr>
          <w:rFonts w:ascii="StobiSerif Regular" w:hAnsi="StobiSerif Regular"/>
          <w:sz w:val="22"/>
          <w:szCs w:val="22"/>
          <w:lang w:val="mk-MK"/>
        </w:rPr>
        <w:t>радијационен</w:t>
      </w:r>
      <w:proofErr w:type="spellEnd"/>
      <w:r w:rsidRPr="006C454A">
        <w:rPr>
          <w:rFonts w:ascii="StobiSerif Regular" w:hAnsi="StobiSerif Regular"/>
          <w:sz w:val="22"/>
          <w:szCs w:val="22"/>
          <w:lang w:val="mk-MK"/>
        </w:rPr>
        <w:t xml:space="preserve"> вонреден настан во Република  Македонија</w:t>
      </w:r>
      <w:r w:rsidRPr="006C454A">
        <w:rPr>
          <w:rFonts w:ascii="StobiSerif Regular" w:hAnsi="StobiSerif Regular" w:cs="Arial"/>
          <w:color w:val="000000"/>
          <w:sz w:val="22"/>
          <w:szCs w:val="22"/>
          <w:lang w:val="ru-RU" w:eastAsia="en-GB"/>
        </w:rPr>
        <w:t xml:space="preserve"> и ревизија на истиот, организира и реализира обуки и практични вежби за персоналот на граничната полиција и царината и учествува во изготвувањето на Стандардни оперативни процедури за постапување.</w:t>
      </w:r>
    </w:p>
    <w:p w14:paraId="4DDF51D0" w14:textId="30276DB5" w:rsidR="008A7E07" w:rsidRPr="008D09F7" w:rsidRDefault="008A7E07" w:rsidP="00510858">
      <w:pPr>
        <w:autoSpaceDE w:val="0"/>
        <w:autoSpaceDN w:val="0"/>
        <w:adjustRightInd w:val="0"/>
        <w:spacing w:line="240" w:lineRule="atLeast"/>
        <w:ind w:firstLine="709"/>
        <w:jc w:val="both"/>
        <w:rPr>
          <w:rFonts w:ascii="StobiSerif Regular" w:hAnsi="StobiSerif Regular" w:cs="Arial"/>
          <w:color w:val="000000"/>
          <w:sz w:val="22"/>
          <w:szCs w:val="22"/>
          <w:lang w:val="mk-MK" w:eastAsia="en-GB"/>
        </w:rPr>
      </w:pPr>
      <w:r w:rsidRPr="008D09F7">
        <w:rPr>
          <w:rFonts w:ascii="StobiSerif Regular" w:hAnsi="StobiSerif Regular" w:cs="Arial"/>
          <w:color w:val="000000"/>
          <w:sz w:val="22"/>
          <w:szCs w:val="22"/>
          <w:lang w:val="mk-MK" w:eastAsia="en-GB"/>
        </w:rPr>
        <w:t xml:space="preserve">Врз основа на процесот за проверка и контрола, Дирекцијата за </w:t>
      </w:r>
      <w:proofErr w:type="spellStart"/>
      <w:r w:rsidRPr="008D09F7">
        <w:rPr>
          <w:rFonts w:ascii="StobiSerif Regular" w:hAnsi="StobiSerif Regular" w:cs="Arial"/>
          <w:color w:val="000000"/>
          <w:sz w:val="22"/>
          <w:szCs w:val="22"/>
          <w:lang w:val="mk-MK" w:eastAsia="en-GB"/>
        </w:rPr>
        <w:t>радијациона</w:t>
      </w:r>
      <w:proofErr w:type="spellEnd"/>
      <w:r w:rsidRPr="008D09F7">
        <w:rPr>
          <w:rFonts w:ascii="StobiSerif Regular" w:hAnsi="StobiSerif Regular" w:cs="Arial"/>
          <w:color w:val="000000"/>
          <w:sz w:val="22"/>
          <w:szCs w:val="22"/>
          <w:lang w:val="mk-MK" w:eastAsia="en-GB"/>
        </w:rPr>
        <w:t xml:space="preserve"> сигурност врши </w:t>
      </w:r>
      <w:proofErr w:type="spellStart"/>
      <w:r w:rsidR="000154FB">
        <w:rPr>
          <w:rFonts w:ascii="StobiSerif Regular" w:hAnsi="StobiSerif Regular" w:cs="Arial"/>
          <w:color w:val="000000"/>
          <w:sz w:val="22"/>
          <w:szCs w:val="22"/>
          <w:lang w:val="mk-MK" w:eastAsia="en-GB"/>
        </w:rPr>
        <w:t>т</w:t>
      </w:r>
      <w:r w:rsidRPr="008D09F7">
        <w:rPr>
          <w:rFonts w:ascii="StobiSerif Regular" w:hAnsi="StobiSerif Regular" w:cs="Arial"/>
          <w:color w:val="000000"/>
          <w:sz w:val="22"/>
          <w:szCs w:val="22"/>
          <w:lang w:val="mk-MK" w:eastAsia="en-GB"/>
        </w:rPr>
        <w:t>ерциерна</w:t>
      </w:r>
      <w:proofErr w:type="spellEnd"/>
      <w:r w:rsidRPr="008D09F7">
        <w:rPr>
          <w:rFonts w:ascii="StobiSerif Regular" w:hAnsi="StobiSerif Regular" w:cs="Arial"/>
          <w:color w:val="000000"/>
          <w:sz w:val="22"/>
          <w:szCs w:val="22"/>
          <w:lang w:val="mk-MK" w:eastAsia="en-GB"/>
        </w:rPr>
        <w:t xml:space="preserve"> проверка и контрола </w:t>
      </w:r>
      <w:r w:rsidRPr="008D09F7">
        <w:rPr>
          <w:rFonts w:ascii="StobiSerif Regular" w:hAnsi="StobiSerif Regular" w:cs="Arial"/>
          <w:sz w:val="22"/>
          <w:szCs w:val="22"/>
          <w:lang w:val="mk-MK"/>
        </w:rPr>
        <w:t>со соодветни познавања во конкретната област, од регулаторните тела и органи задолжени за откривање радијација, преку употреба на почувствителна и софистицирана опрема за мерење и откривање, со цел, да се процени и идентификува заканата.</w:t>
      </w:r>
    </w:p>
    <w:p w14:paraId="0B527B3F" w14:textId="77777777" w:rsidR="008A7E07" w:rsidRPr="006C454A" w:rsidRDefault="008A7E07" w:rsidP="001474DB">
      <w:pPr>
        <w:ind w:firstLine="567"/>
        <w:jc w:val="both"/>
        <w:rPr>
          <w:rFonts w:ascii="StobiSerif Regular" w:hAnsi="StobiSerif Regular"/>
          <w:sz w:val="22"/>
          <w:szCs w:val="22"/>
          <w:lang w:val="mk-MK"/>
        </w:rPr>
      </w:pPr>
    </w:p>
    <w:p w14:paraId="764EDBD4" w14:textId="77777777" w:rsidR="008A7E07" w:rsidRPr="006C454A" w:rsidRDefault="008A7E07" w:rsidP="002D5DFB">
      <w:pPr>
        <w:ind w:right="122" w:firstLine="709"/>
        <w:jc w:val="both"/>
        <w:rPr>
          <w:rFonts w:ascii="StobiSerif Regular" w:hAnsi="StobiSerif Regular" w:cs="Arial"/>
          <w:sz w:val="22"/>
          <w:szCs w:val="22"/>
          <w:lang w:val="ru-RU"/>
        </w:rPr>
      </w:pPr>
      <w:r w:rsidRPr="006C454A">
        <w:rPr>
          <w:rFonts w:ascii="StobiSerif Regular" w:hAnsi="StobiSerif Regular" w:cs="Arial"/>
          <w:b/>
          <w:bCs/>
          <w:sz w:val="22"/>
          <w:szCs w:val="22"/>
          <w:lang w:val="mk-MK"/>
        </w:rPr>
        <w:t>Агенцијата за храна и ветеринарство (АХВ)</w:t>
      </w:r>
      <w:r>
        <w:rPr>
          <w:rFonts w:ascii="StobiSerif Regular" w:hAnsi="StobiSerif Regular" w:cs="Arial"/>
          <w:b/>
          <w:bCs/>
          <w:sz w:val="22"/>
          <w:szCs w:val="22"/>
          <w:lang w:val="mk-MK"/>
        </w:rPr>
        <w:t xml:space="preserve"> </w:t>
      </w:r>
      <w:r w:rsidRPr="006C454A">
        <w:rPr>
          <w:rFonts w:ascii="StobiSerif Regular" w:hAnsi="StobiSerif Regular" w:cs="Arial"/>
          <w:bCs/>
          <w:sz w:val="22"/>
          <w:szCs w:val="22"/>
          <w:lang w:val="mk-MK"/>
        </w:rPr>
        <w:t xml:space="preserve">ќе работи на натамошна координација на </w:t>
      </w:r>
      <w:r w:rsidRPr="006C454A">
        <w:rPr>
          <w:rFonts w:ascii="StobiSerif Regular" w:hAnsi="StobiSerif Regular" w:cs="Arial"/>
          <w:sz w:val="22"/>
          <w:szCs w:val="22"/>
          <w:lang w:val="ru-RU"/>
        </w:rPr>
        <w:t>институциите вклучени  во ИГУ</w:t>
      </w:r>
      <w:r>
        <w:rPr>
          <w:rFonts w:ascii="StobiSerif Regular" w:hAnsi="StobiSerif Regular" w:cs="Arial"/>
          <w:sz w:val="22"/>
          <w:szCs w:val="22"/>
          <w:lang w:val="ru-RU"/>
        </w:rPr>
        <w:t xml:space="preserve"> </w:t>
      </w:r>
      <w:r w:rsidRPr="006C454A">
        <w:rPr>
          <w:rFonts w:ascii="StobiSerif Regular" w:hAnsi="StobiSerif Regular" w:cs="Arial"/>
          <w:sz w:val="22"/>
          <w:szCs w:val="22"/>
          <w:lang w:val="ru-RU"/>
        </w:rPr>
        <w:t>со цел спречување на криумчарење на</w:t>
      </w:r>
      <w:r>
        <w:rPr>
          <w:rFonts w:ascii="StobiSerif Regular" w:hAnsi="StobiSerif Regular" w:cs="Arial"/>
          <w:sz w:val="22"/>
          <w:szCs w:val="22"/>
          <w:lang w:val="ru-RU"/>
        </w:rPr>
        <w:t xml:space="preserve"> </w:t>
      </w:r>
      <w:r w:rsidRPr="006C454A">
        <w:rPr>
          <w:rFonts w:ascii="StobiSerif Regular" w:hAnsi="StobiSerif Regular" w:cs="Arial"/>
          <w:sz w:val="22"/>
          <w:szCs w:val="22"/>
          <w:lang w:val="ru-RU"/>
        </w:rPr>
        <w:t>живи животни, спречување на незаконски влез на производи од животинско потекло во личниот багаж на патниците,забрзување на протокот на пратки и намалување на процедурите и времето на преглед на граничните премини и ќе организира обуки за полициските и царинските службеници на соодветни теми (за начинот на вршење на контрола на домашните миленици на граничните премини и слично).</w:t>
      </w:r>
    </w:p>
    <w:p w14:paraId="4A5439D8" w14:textId="77777777" w:rsidR="008A7E07" w:rsidRPr="006C454A" w:rsidRDefault="008A7E07" w:rsidP="002D5DFB">
      <w:pPr>
        <w:jc w:val="both"/>
        <w:rPr>
          <w:rFonts w:ascii="StobiSerif Regular" w:hAnsi="StobiSerif Regular" w:cs="Arial"/>
          <w:sz w:val="22"/>
          <w:szCs w:val="22"/>
          <w:lang w:val="mk-MK"/>
        </w:rPr>
      </w:pPr>
    </w:p>
    <w:p w14:paraId="57C1693F" w14:textId="73A88208" w:rsidR="00880B01" w:rsidRDefault="00880B01" w:rsidP="00880B01">
      <w:pPr>
        <w:ind w:firstLine="709"/>
        <w:jc w:val="both"/>
        <w:rPr>
          <w:rFonts w:ascii="StobiSerif Regular" w:hAnsi="StobiSerif Regular" w:cs="Arial"/>
          <w:sz w:val="22"/>
          <w:szCs w:val="22"/>
          <w:lang w:val="mk-MK"/>
        </w:rPr>
      </w:pPr>
      <w:r>
        <w:rPr>
          <w:rFonts w:ascii="StobiSerif Regular" w:hAnsi="StobiSerif Regular" w:cs="Arial"/>
          <w:b/>
          <w:sz w:val="22"/>
          <w:szCs w:val="22"/>
          <w:lang w:val="mk-MK"/>
        </w:rPr>
        <w:t xml:space="preserve">Агенција </w:t>
      </w:r>
      <w:r w:rsidRPr="006C454A">
        <w:rPr>
          <w:rFonts w:ascii="StobiSerif Regular" w:hAnsi="StobiSerif Regular" w:cs="Arial"/>
          <w:b/>
          <w:sz w:val="22"/>
          <w:szCs w:val="22"/>
          <w:lang w:val="mk-MK"/>
        </w:rPr>
        <w:t xml:space="preserve">за лекови </w:t>
      </w:r>
      <w:r>
        <w:rPr>
          <w:rFonts w:ascii="StobiSerif Regular" w:hAnsi="StobiSerif Regular" w:cs="Arial"/>
          <w:b/>
          <w:sz w:val="22"/>
          <w:szCs w:val="22"/>
          <w:lang w:val="mk-MK"/>
        </w:rPr>
        <w:t xml:space="preserve">и медицински средства </w:t>
      </w:r>
      <w:r w:rsidRPr="006C454A">
        <w:rPr>
          <w:rFonts w:ascii="StobiSerif Regular" w:hAnsi="StobiSerif Regular" w:cs="Arial"/>
          <w:b/>
          <w:sz w:val="22"/>
          <w:szCs w:val="22"/>
          <w:lang w:val="mk-MK"/>
        </w:rPr>
        <w:t>при Министерството за здравство (МЗ)</w:t>
      </w:r>
      <w:r w:rsidRPr="006C454A">
        <w:rPr>
          <w:rFonts w:ascii="StobiSerif Regular" w:hAnsi="StobiSerif Regular" w:cs="Arial"/>
          <w:sz w:val="22"/>
          <w:szCs w:val="22"/>
          <w:lang w:val="mk-MK"/>
        </w:rPr>
        <w:t>издава одобрувања за увоз или извоз преку едношалтерскиот систем</w:t>
      </w:r>
      <w:r w:rsidR="000154FB">
        <w:rPr>
          <w:rFonts w:ascii="StobiSerif Regular" w:hAnsi="StobiSerif Regular" w:cs="Arial"/>
          <w:sz w:val="22"/>
          <w:szCs w:val="22"/>
          <w:lang w:val="mk-MK"/>
        </w:rPr>
        <w:t xml:space="preserve"> </w:t>
      </w:r>
      <w:r w:rsidRPr="006C454A">
        <w:rPr>
          <w:rFonts w:ascii="StobiSerif Regular" w:hAnsi="StobiSerif Regular" w:cs="Arial"/>
          <w:sz w:val="22"/>
          <w:szCs w:val="22"/>
          <w:lang w:val="mk-MK"/>
        </w:rPr>
        <w:t xml:space="preserve">ЕXIM согласно Законската регулатива за лекови, медицински помагала, хемикалии и опојни дроги и психотропни супстанци и постапките пропишани  согласно правилниците кои произлегуваат од него. Работите поврзани со надлежностите на граничните премини ги вршат Царинските служби со претходно добиено одобрение  на </w:t>
      </w:r>
      <w:r>
        <w:rPr>
          <w:rFonts w:ascii="StobiSerif Regular" w:hAnsi="StobiSerif Regular" w:cs="Arial"/>
          <w:sz w:val="22"/>
          <w:szCs w:val="22"/>
          <w:lang w:val="mk-MK"/>
        </w:rPr>
        <w:t>Агенцијата</w:t>
      </w:r>
      <w:r w:rsidRPr="006C454A">
        <w:rPr>
          <w:rFonts w:ascii="StobiSerif Regular" w:hAnsi="StobiSerif Regular" w:cs="Arial"/>
          <w:sz w:val="22"/>
          <w:szCs w:val="22"/>
          <w:lang w:val="mk-MK"/>
        </w:rPr>
        <w:t xml:space="preserve"> за лекови, преку едношалтерскиот систем. Согласно надлежностите и функциите, како и природата на работните задачи кои ги извршува, планирано е да се формира Агенција за лекови што произлегува од директивите на ЕУ. Според тоа, а врз основа на најновите измени на Законот за лекови и медицински помагала, ќе </w:t>
      </w:r>
      <w:r>
        <w:rPr>
          <w:rFonts w:ascii="StobiSerif Regular" w:hAnsi="StobiSerif Regular" w:cs="Arial"/>
          <w:sz w:val="22"/>
          <w:szCs w:val="22"/>
          <w:lang w:val="mk-MK"/>
        </w:rPr>
        <w:t>бидат зајакнати и</w:t>
      </w:r>
      <w:r w:rsidRPr="006C454A">
        <w:rPr>
          <w:rFonts w:ascii="StobiSerif Regular" w:hAnsi="StobiSerif Regular" w:cs="Arial"/>
          <w:sz w:val="22"/>
          <w:szCs w:val="22"/>
          <w:lang w:val="mk-MK"/>
        </w:rPr>
        <w:t xml:space="preserve"> персонални</w:t>
      </w:r>
      <w:r>
        <w:rPr>
          <w:rFonts w:ascii="StobiSerif Regular" w:hAnsi="StobiSerif Regular" w:cs="Arial"/>
          <w:sz w:val="22"/>
          <w:szCs w:val="22"/>
          <w:lang w:val="mk-MK"/>
        </w:rPr>
        <w:t>те</w:t>
      </w:r>
      <w:r w:rsidRPr="006C454A">
        <w:rPr>
          <w:rFonts w:ascii="StobiSerif Regular" w:hAnsi="StobiSerif Regular" w:cs="Arial"/>
          <w:sz w:val="22"/>
          <w:szCs w:val="22"/>
          <w:lang w:val="mk-MK"/>
        </w:rPr>
        <w:t xml:space="preserve"> капацитети за потребите на граничните премини.</w:t>
      </w:r>
    </w:p>
    <w:p w14:paraId="41314B33" w14:textId="77777777" w:rsidR="008A7E07" w:rsidRPr="006C454A" w:rsidRDefault="008A7E07" w:rsidP="002D5DFB">
      <w:pPr>
        <w:spacing w:after="120"/>
        <w:jc w:val="both"/>
        <w:rPr>
          <w:rFonts w:ascii="StobiSerif Regular" w:hAnsi="StobiSerif Regular"/>
          <w:sz w:val="22"/>
          <w:szCs w:val="22"/>
          <w:lang w:val="mk-MK"/>
        </w:rPr>
      </w:pPr>
    </w:p>
    <w:p w14:paraId="1B1EC337" w14:textId="77777777" w:rsidR="008A7E07" w:rsidRPr="006C454A" w:rsidRDefault="008A7E07" w:rsidP="002D5DFB">
      <w:pPr>
        <w:autoSpaceDE w:val="0"/>
        <w:autoSpaceDN w:val="0"/>
        <w:adjustRightInd w:val="0"/>
        <w:jc w:val="both"/>
        <w:rPr>
          <w:rFonts w:ascii="StobiSerif Regular" w:hAnsi="StobiSerif Regular" w:cs="Arial"/>
          <w:b/>
          <w:sz w:val="22"/>
          <w:szCs w:val="22"/>
          <w:lang w:val="mk-MK"/>
        </w:rPr>
      </w:pPr>
    </w:p>
    <w:p w14:paraId="0633C6BD" w14:textId="77777777" w:rsidR="008A7E07" w:rsidRPr="006C454A" w:rsidRDefault="008A7E07" w:rsidP="00292DC3">
      <w:pPr>
        <w:pStyle w:val="Heading1"/>
        <w:rPr>
          <w:rFonts w:ascii="StobiSerif Regular" w:hAnsi="StobiSerif Regular"/>
          <w:sz w:val="22"/>
          <w:szCs w:val="22"/>
          <w:lang w:val="ru-RU"/>
        </w:rPr>
      </w:pPr>
      <w:r w:rsidRPr="006C454A">
        <w:rPr>
          <w:rFonts w:ascii="StobiSerif Regular" w:hAnsi="StobiSerif Regular"/>
          <w:sz w:val="22"/>
          <w:szCs w:val="22"/>
          <w:lang w:val="ru-RU"/>
        </w:rPr>
        <w:t>2.</w:t>
      </w:r>
      <w:r>
        <w:rPr>
          <w:rFonts w:ascii="StobiSerif Regular" w:hAnsi="StobiSerif Regular"/>
          <w:sz w:val="22"/>
          <w:szCs w:val="22"/>
          <w:lang w:val="ru-RU"/>
        </w:rPr>
        <w:t xml:space="preserve"> </w:t>
      </w:r>
      <w:r w:rsidRPr="006C454A">
        <w:rPr>
          <w:rFonts w:ascii="StobiSerif Regular" w:hAnsi="StobiSerif Regular"/>
          <w:sz w:val="22"/>
          <w:szCs w:val="22"/>
          <w:lang w:val="ru-RU"/>
        </w:rPr>
        <w:t>ОПИС НА ГРАНИЦИТЕ И АКТУЕЛНА СОСТОЈБА</w:t>
      </w:r>
    </w:p>
    <w:p w14:paraId="0B5BE527" w14:textId="77777777" w:rsidR="008A7E07" w:rsidRPr="006C454A" w:rsidRDefault="008A7E07" w:rsidP="002D5DFB">
      <w:pPr>
        <w:rPr>
          <w:rFonts w:ascii="StobiSerif Regular" w:hAnsi="StobiSerif Regular"/>
          <w:lang w:val="ru-RU"/>
        </w:rPr>
      </w:pPr>
    </w:p>
    <w:p w14:paraId="5F72CE40" w14:textId="77777777" w:rsidR="008A7E07" w:rsidRPr="006C454A" w:rsidRDefault="008A7E07" w:rsidP="000E0686">
      <w:pPr>
        <w:spacing w:before="120" w:after="120"/>
        <w:ind w:firstLine="709"/>
        <w:jc w:val="both"/>
        <w:rPr>
          <w:rFonts w:ascii="StobiSerif Regular" w:hAnsi="StobiSerif Regular" w:cs="Arial"/>
          <w:color w:val="000000"/>
          <w:sz w:val="22"/>
          <w:szCs w:val="22"/>
          <w:lang w:val="mk-MK"/>
        </w:rPr>
      </w:pPr>
      <w:r w:rsidRPr="006C454A">
        <w:rPr>
          <w:rFonts w:ascii="StobiSerif Regular" w:hAnsi="StobiSerif Regular" w:cs="Arial"/>
          <w:color w:val="000000"/>
          <w:sz w:val="22"/>
          <w:szCs w:val="22"/>
          <w:lang w:val="mk-MK"/>
        </w:rPr>
        <w:t xml:space="preserve">Република Северна Македонија е континентална држава сместена во срцето на Балканскиот полуостров со вкупна површина од </w:t>
      </w:r>
      <w:r w:rsidRPr="006C454A">
        <w:rPr>
          <w:rFonts w:ascii="StobiSerif Regular" w:hAnsi="StobiSerif Regular" w:cs="Arial"/>
          <w:color w:val="202122"/>
          <w:sz w:val="22"/>
          <w:szCs w:val="22"/>
          <w:shd w:val="clear" w:color="auto" w:fill="FFFFFF"/>
          <w:lang w:val="ru-RU"/>
        </w:rPr>
        <w:t>25.713</w:t>
      </w:r>
      <w:r w:rsidRPr="006C454A">
        <w:rPr>
          <w:rFonts w:ascii="StobiSerif Regular" w:hAnsi="StobiSerif Regular" w:cs="Arial"/>
          <w:color w:val="202122"/>
          <w:sz w:val="22"/>
          <w:szCs w:val="22"/>
          <w:shd w:val="clear" w:color="auto" w:fill="FFFFFF"/>
        </w:rPr>
        <w:t> </w:t>
      </w:r>
      <w:r w:rsidRPr="006C454A">
        <w:rPr>
          <w:rFonts w:ascii="StobiSerif Regular" w:hAnsi="StobiSerif Regular" w:cs="Arial"/>
          <w:color w:val="202122"/>
          <w:sz w:val="22"/>
          <w:szCs w:val="22"/>
          <w:shd w:val="clear" w:color="auto" w:fill="FFFFFF"/>
          <w:lang w:val="ru-RU"/>
        </w:rPr>
        <w:t>км</w:t>
      </w:r>
      <w:r w:rsidRPr="006C454A">
        <w:rPr>
          <w:rFonts w:ascii="StobiSerif Regular" w:hAnsi="StobiSerif Regular" w:cs="Arial"/>
          <w:color w:val="202122"/>
          <w:sz w:val="22"/>
          <w:szCs w:val="22"/>
          <w:shd w:val="clear" w:color="auto" w:fill="FFFFFF"/>
          <w:vertAlign w:val="superscript"/>
          <w:lang w:val="ru-RU"/>
        </w:rPr>
        <w:t>2</w:t>
      </w:r>
      <w:r w:rsidRPr="006C454A">
        <w:rPr>
          <w:rFonts w:ascii="StobiSerif Regular" w:hAnsi="StobiSerif Regular" w:cs="Arial"/>
          <w:color w:val="000000"/>
          <w:sz w:val="22"/>
          <w:szCs w:val="22"/>
          <w:lang w:val="mk-MK"/>
        </w:rPr>
        <w:t>. Со оглед на тоа што државата нема излез на море, граничната контрола се врши на копнените граници кон петте соседни држави во вкупна должина од 895,5 км (на север кон Србија – 102 км и кон Косово -179 км, на исток кон Бугарија – 173</w:t>
      </w:r>
      <w:r>
        <w:rPr>
          <w:rFonts w:ascii="StobiSerif Regular" w:hAnsi="StobiSerif Regular" w:cs="Arial"/>
          <w:color w:val="000000"/>
          <w:sz w:val="22"/>
          <w:szCs w:val="22"/>
          <w:lang w:val="mk-MK"/>
        </w:rPr>
        <w:t xml:space="preserve"> </w:t>
      </w:r>
      <w:r w:rsidRPr="006C454A">
        <w:rPr>
          <w:rFonts w:ascii="StobiSerif Regular" w:hAnsi="StobiSerif Regular" w:cs="Arial"/>
          <w:color w:val="000000"/>
          <w:sz w:val="22"/>
          <w:szCs w:val="22"/>
          <w:lang w:val="mk-MK"/>
        </w:rPr>
        <w:t>км, на југ кон Грција – 256км и на запад кон Албанија -  186км) и на воздушните граници на двата меѓународни аеродроми</w:t>
      </w:r>
      <w:r>
        <w:rPr>
          <w:rFonts w:ascii="StobiSerif Regular" w:hAnsi="StobiSerif Regular" w:cs="Arial"/>
          <w:color w:val="000000"/>
          <w:sz w:val="22"/>
          <w:szCs w:val="22"/>
          <w:lang w:val="mk-MK"/>
        </w:rPr>
        <w:t xml:space="preserve"> „Меѓународен аеродром – Скопје“</w:t>
      </w:r>
      <w:r w:rsidRPr="006C454A">
        <w:rPr>
          <w:rFonts w:ascii="StobiSerif Regular" w:hAnsi="StobiSerif Regular" w:cs="Arial"/>
          <w:color w:val="000000"/>
          <w:sz w:val="22"/>
          <w:szCs w:val="22"/>
          <w:lang w:val="mk-MK"/>
        </w:rPr>
        <w:t xml:space="preserve"> во Скопје и „Св. Ап</w:t>
      </w:r>
      <w:r>
        <w:rPr>
          <w:rFonts w:ascii="StobiSerif Regular" w:hAnsi="StobiSerif Regular" w:cs="Arial"/>
          <w:color w:val="000000"/>
          <w:sz w:val="22"/>
          <w:szCs w:val="22"/>
          <w:lang w:val="mk-MK"/>
        </w:rPr>
        <w:t>остол Павле“</w:t>
      </w:r>
      <w:r w:rsidRPr="006C454A">
        <w:rPr>
          <w:rFonts w:ascii="StobiSerif Regular" w:hAnsi="StobiSerif Regular" w:cs="Arial"/>
          <w:color w:val="000000"/>
          <w:sz w:val="22"/>
          <w:szCs w:val="22"/>
          <w:lang w:val="mk-MK"/>
        </w:rPr>
        <w:t xml:space="preserve"> во Охрид.</w:t>
      </w:r>
      <w:r>
        <w:rPr>
          <w:rFonts w:ascii="StobiSerif Regular" w:hAnsi="StobiSerif Regular" w:cs="Arial"/>
          <w:color w:val="000000"/>
          <w:sz w:val="22"/>
          <w:szCs w:val="22"/>
          <w:lang w:val="mk-MK"/>
        </w:rPr>
        <w:t xml:space="preserve"> </w:t>
      </w:r>
      <w:r w:rsidRPr="006C454A">
        <w:rPr>
          <w:rFonts w:ascii="StobiSerif Regular" w:hAnsi="StobiSerif Regular" w:cs="Arial"/>
          <w:color w:val="000000"/>
          <w:sz w:val="22"/>
          <w:szCs w:val="22"/>
          <w:lang w:val="mk-MK"/>
        </w:rPr>
        <w:t>Копнените граници минуваат долж копно, реки и трите природни езера – Охридско, Преспанско и Дојранско езеро.</w:t>
      </w:r>
    </w:p>
    <w:p w14:paraId="525F5939" w14:textId="577A3ACF" w:rsidR="008A7E07" w:rsidRPr="006C454A" w:rsidRDefault="00880B01" w:rsidP="0049528E">
      <w:pPr>
        <w:spacing w:before="120" w:after="120"/>
        <w:jc w:val="both"/>
        <w:rPr>
          <w:rFonts w:ascii="StobiSerif Regular" w:hAnsi="StobiSerif Regular"/>
          <w:sz w:val="22"/>
          <w:szCs w:val="22"/>
          <w:lang w:val="mk-MK"/>
        </w:rPr>
      </w:pPr>
      <w:r>
        <w:rPr>
          <w:noProof/>
          <w:lang w:val="mk-MK" w:eastAsia="mk-MK"/>
        </w:rPr>
        <mc:AlternateContent>
          <mc:Choice Requires="wps">
            <w:drawing>
              <wp:anchor distT="0" distB="0" distL="114300" distR="114300" simplePos="0" relativeHeight="251657216" behindDoc="0" locked="0" layoutInCell="1" allowOverlap="1" wp14:anchorId="0CC7727E" wp14:editId="00765A7E">
                <wp:simplePos x="0" y="0"/>
                <wp:positionH relativeFrom="column">
                  <wp:posOffset>3200400</wp:posOffset>
                </wp:positionH>
                <wp:positionV relativeFrom="paragraph">
                  <wp:posOffset>96520</wp:posOffset>
                </wp:positionV>
                <wp:extent cx="2449830" cy="2103120"/>
                <wp:effectExtent l="0" t="0" r="0" b="3175"/>
                <wp:wrapNone/>
                <wp:docPr id="2" name="Tit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9830" cy="2103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92F91" w14:textId="77777777" w:rsidR="000154FB" w:rsidRPr="00105823" w:rsidRDefault="000154FB" w:rsidP="000342D5">
                            <w:pPr>
                              <w:spacing w:line="216" w:lineRule="auto"/>
                              <w:jc w:val="both"/>
                              <w:rPr>
                                <w:rFonts w:ascii="StobiSerif Regular" w:hAnsi="StobiSerif Regular"/>
                                <w:sz w:val="18"/>
                                <w:szCs w:val="18"/>
                                <w:lang w:val="ru-RU"/>
                              </w:rPr>
                            </w:pPr>
                            <w:r w:rsidRPr="00105823">
                              <w:rPr>
                                <w:rFonts w:ascii="StobiSerif Regular" w:hAnsi="StobiSerif Regular"/>
                                <w:color w:val="202122"/>
                                <w:kern w:val="24"/>
                                <w:sz w:val="18"/>
                                <w:szCs w:val="18"/>
                                <w:lang w:val="ru-RU"/>
                              </w:rPr>
                              <w:t>Земјата е претежно планинско-кот</w:t>
                            </w:r>
                            <w:r>
                              <w:rPr>
                                <w:rFonts w:ascii="StobiSerif Regular" w:hAnsi="StobiSerif Regular"/>
                                <w:color w:val="202122"/>
                                <w:kern w:val="24"/>
                                <w:sz w:val="18"/>
                                <w:szCs w:val="18"/>
                                <w:lang w:val="ru-RU"/>
                              </w:rPr>
                              <w:t xml:space="preserve">линска, околу 80% од целокупната </w:t>
                            </w:r>
                            <w:r w:rsidRPr="00105823">
                              <w:rPr>
                                <w:rFonts w:ascii="StobiSerif Regular" w:hAnsi="StobiSerif Regular"/>
                                <w:color w:val="202122"/>
                                <w:kern w:val="24"/>
                                <w:sz w:val="18"/>
                                <w:szCs w:val="18"/>
                                <w:lang w:val="ru-RU"/>
                              </w:rPr>
                              <w:t xml:space="preserve">територија на државата се </w:t>
                            </w:r>
                            <w:r>
                              <w:rPr>
                                <w:rFonts w:ascii="StobiSerif Regular" w:hAnsi="StobiSerif Regular"/>
                                <w:color w:val="202122"/>
                                <w:kern w:val="24"/>
                                <w:sz w:val="18"/>
                                <w:szCs w:val="18"/>
                                <w:lang w:val="ru-RU"/>
                              </w:rPr>
                              <w:t xml:space="preserve"> </w:t>
                            </w:r>
                            <w:r w:rsidRPr="00105823">
                              <w:rPr>
                                <w:rFonts w:ascii="StobiSerif Regular" w:hAnsi="StobiSerif Regular"/>
                                <w:color w:val="202122"/>
                                <w:kern w:val="24"/>
                                <w:sz w:val="18"/>
                                <w:szCs w:val="18"/>
                                <w:lang w:val="ru-RU"/>
                              </w:rPr>
                              <w:t>планини, додека само 20% се низини. Сличен е</w:t>
                            </w:r>
                            <w:r>
                              <w:rPr>
                                <w:rFonts w:ascii="StobiSerif Regular" w:hAnsi="StobiSerif Regular"/>
                                <w:color w:val="202122"/>
                                <w:kern w:val="24"/>
                                <w:sz w:val="18"/>
                                <w:szCs w:val="18"/>
                                <w:lang w:val="ru-RU"/>
                              </w:rPr>
                              <w:t xml:space="preserve"> </w:t>
                            </w:r>
                            <w:r w:rsidRPr="00105823">
                              <w:rPr>
                                <w:rFonts w:ascii="StobiSerif Regular" w:hAnsi="StobiSerif Regular"/>
                                <w:color w:val="202122"/>
                                <w:kern w:val="24"/>
                                <w:sz w:val="18"/>
                                <w:szCs w:val="18"/>
                                <w:lang w:val="ru-RU"/>
                              </w:rPr>
                              <w:t>релјефот и долж самите државни граници, најголем дел од нив минува низ планини, што ја ограничува масовната употреба на средства за видео надзор со долг домет</w:t>
                            </w:r>
                            <w:r w:rsidRPr="00105823">
                              <w:rPr>
                                <w:rFonts w:ascii="StobiSerif Regular" w:hAnsi="StobiSerif Regular"/>
                                <w:color w:val="202122"/>
                                <w:kern w:val="24"/>
                                <w:sz w:val="18"/>
                                <w:szCs w:val="18"/>
                                <w:lang w:val="mk-MK"/>
                              </w:rPr>
                              <w:t xml:space="preserve"> и </w:t>
                            </w:r>
                            <w:r w:rsidRPr="00105823">
                              <w:rPr>
                                <w:rFonts w:ascii="StobiSerif Regular" w:hAnsi="StobiSerif Regular"/>
                                <w:color w:val="202122"/>
                                <w:kern w:val="24"/>
                                <w:sz w:val="18"/>
                                <w:szCs w:val="18"/>
                                <w:lang w:val="ru-RU"/>
                              </w:rPr>
                              <w:t>претставува голем предизвик за организирање на ефикасен граничен надзор</w:t>
                            </w:r>
                          </w:p>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rect w14:anchorId="0CC7727E" id="Title 1" o:spid="_x0000_s1026" style="position:absolute;left:0;text-align:left;margin-left:252pt;margin-top:7.6pt;width:192.9pt;height:16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" filled="f" stroked="f">
                <v:textbox>
                  <w:txbxContent>
                    <w:p w14:paraId="41692F91" w14:textId="77777777" w:rsidR="000154FB" w:rsidRPr="00105823" w:rsidRDefault="000154FB" w:rsidP="000342D5">
                      <w:pPr>
                        <w:spacing w:line="216" w:lineRule="auto"/>
                        <w:jc w:val="both"/>
                        <w:rPr>
                          <w:rFonts w:ascii="StobiSerif Regular" w:hAnsi="StobiSerif Regular"/>
                          <w:sz w:val="18"/>
                          <w:szCs w:val="18"/>
                          <w:lang w:val="ru-RU"/>
                        </w:rPr>
                      </w:pPr>
                      <w:r w:rsidRPr="00105823">
                        <w:rPr>
                          <w:rFonts w:ascii="StobiSerif Regular" w:hAnsi="StobiSerif Regular"/>
                          <w:color w:val="202122"/>
                          <w:kern w:val="24"/>
                          <w:sz w:val="18"/>
                          <w:szCs w:val="18"/>
                          <w:lang w:val="ru-RU"/>
                        </w:rPr>
                        <w:t>Земјата е претежно планинско-кот</w:t>
                      </w:r>
                      <w:r>
                        <w:rPr>
                          <w:rFonts w:ascii="StobiSerif Regular" w:hAnsi="StobiSerif Regular"/>
                          <w:color w:val="202122"/>
                          <w:kern w:val="24"/>
                          <w:sz w:val="18"/>
                          <w:szCs w:val="18"/>
                          <w:lang w:val="ru-RU"/>
                        </w:rPr>
                        <w:t xml:space="preserve">линска, околу 80% од целокупната </w:t>
                      </w:r>
                      <w:r w:rsidRPr="00105823">
                        <w:rPr>
                          <w:rFonts w:ascii="StobiSerif Regular" w:hAnsi="StobiSerif Regular"/>
                          <w:color w:val="202122"/>
                          <w:kern w:val="24"/>
                          <w:sz w:val="18"/>
                          <w:szCs w:val="18"/>
                          <w:lang w:val="ru-RU"/>
                        </w:rPr>
                        <w:t xml:space="preserve">територија на државата се </w:t>
                      </w:r>
                      <w:r>
                        <w:rPr>
                          <w:rFonts w:ascii="StobiSerif Regular" w:hAnsi="StobiSerif Regular"/>
                          <w:color w:val="202122"/>
                          <w:kern w:val="24"/>
                          <w:sz w:val="18"/>
                          <w:szCs w:val="18"/>
                          <w:lang w:val="ru-RU"/>
                        </w:rPr>
                        <w:t xml:space="preserve"> </w:t>
                      </w:r>
                      <w:r w:rsidRPr="00105823">
                        <w:rPr>
                          <w:rFonts w:ascii="StobiSerif Regular" w:hAnsi="StobiSerif Regular"/>
                          <w:color w:val="202122"/>
                          <w:kern w:val="24"/>
                          <w:sz w:val="18"/>
                          <w:szCs w:val="18"/>
                          <w:lang w:val="ru-RU"/>
                        </w:rPr>
                        <w:t>планини, додека само 20% се низини. Сличен е</w:t>
                      </w:r>
                      <w:r>
                        <w:rPr>
                          <w:rFonts w:ascii="StobiSerif Regular" w:hAnsi="StobiSerif Regular"/>
                          <w:color w:val="202122"/>
                          <w:kern w:val="24"/>
                          <w:sz w:val="18"/>
                          <w:szCs w:val="18"/>
                          <w:lang w:val="ru-RU"/>
                        </w:rPr>
                        <w:t xml:space="preserve"> </w:t>
                      </w:r>
                      <w:r w:rsidRPr="00105823">
                        <w:rPr>
                          <w:rFonts w:ascii="StobiSerif Regular" w:hAnsi="StobiSerif Regular"/>
                          <w:color w:val="202122"/>
                          <w:kern w:val="24"/>
                          <w:sz w:val="18"/>
                          <w:szCs w:val="18"/>
                          <w:lang w:val="ru-RU"/>
                        </w:rPr>
                        <w:t>релјефот и долж самите државни граници, најголем дел од нив минува низ планини, што ја ограничува масовната употреба на средства за видео надзор со долг домет</w:t>
                      </w:r>
                      <w:r w:rsidRPr="00105823">
                        <w:rPr>
                          <w:rFonts w:ascii="StobiSerif Regular" w:hAnsi="StobiSerif Regular"/>
                          <w:color w:val="202122"/>
                          <w:kern w:val="24"/>
                          <w:sz w:val="18"/>
                          <w:szCs w:val="18"/>
                          <w:lang w:val="mk-MK"/>
                        </w:rPr>
                        <w:t xml:space="preserve"> и </w:t>
                      </w:r>
                      <w:r w:rsidRPr="00105823">
                        <w:rPr>
                          <w:rFonts w:ascii="StobiSerif Regular" w:hAnsi="StobiSerif Regular"/>
                          <w:color w:val="202122"/>
                          <w:kern w:val="24"/>
                          <w:sz w:val="18"/>
                          <w:szCs w:val="18"/>
                          <w:lang w:val="ru-RU"/>
                        </w:rPr>
                        <w:t>претставува голем предизвик за организирање на ефикасен граничен надзор</w:t>
                      </w:r>
                    </w:p>
                  </w:txbxContent>
                </v:textbox>
              </v:rect>
            </w:pict>
          </mc:Fallback>
        </mc:AlternateContent>
      </w:r>
      <w:r>
        <w:rPr>
          <w:rFonts w:ascii="StobiSerif Regular" w:hAnsi="StobiSerif Regular"/>
          <w:noProof/>
          <w:sz w:val="22"/>
          <w:szCs w:val="22"/>
          <w:lang w:val="mk-MK" w:eastAsia="mk-MK"/>
        </w:rPr>
        <w:drawing>
          <wp:inline distT="0" distB="0" distL="0" distR="0" wp14:anchorId="5A8000E5" wp14:editId="5C759D77">
            <wp:extent cx="3140710" cy="20834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40710" cy="2083435"/>
                    </a:xfrm>
                    <a:prstGeom prst="rect">
                      <a:avLst/>
                    </a:prstGeom>
                    <a:noFill/>
                    <a:ln>
                      <a:noFill/>
                    </a:ln>
                  </pic:spPr>
                </pic:pic>
              </a:graphicData>
            </a:graphic>
          </wp:inline>
        </w:drawing>
      </w:r>
    </w:p>
    <w:p w14:paraId="2EEEAFBB" w14:textId="77777777" w:rsidR="008A7E07" w:rsidRPr="006C454A" w:rsidRDefault="008A7E07" w:rsidP="005D110E">
      <w:pPr>
        <w:spacing w:before="120" w:after="120"/>
        <w:jc w:val="both"/>
        <w:rPr>
          <w:rFonts w:ascii="StobiSerif Regular" w:hAnsi="StobiSerif Regular" w:cs="Arial"/>
          <w:sz w:val="22"/>
          <w:szCs w:val="22"/>
          <w:lang w:val="en-US"/>
        </w:rPr>
      </w:pPr>
    </w:p>
    <w:p w14:paraId="15D8727A" w14:textId="77777777" w:rsidR="008A7E07" w:rsidRPr="006C454A" w:rsidRDefault="008A7E07" w:rsidP="00565C14">
      <w:pPr>
        <w:spacing w:before="120" w:after="120"/>
        <w:ind w:firstLine="709"/>
        <w:jc w:val="both"/>
        <w:rPr>
          <w:rFonts w:ascii="StobiSerif Regular" w:hAnsi="StobiSerif Regular" w:cs="Arial"/>
          <w:sz w:val="22"/>
          <w:szCs w:val="22"/>
          <w:lang w:val="ru-RU"/>
        </w:rPr>
      </w:pPr>
      <w:r w:rsidRPr="006C454A">
        <w:rPr>
          <w:rFonts w:ascii="StobiSerif Regular" w:hAnsi="StobiSerif Regular" w:cs="Arial"/>
          <w:sz w:val="22"/>
          <w:szCs w:val="22"/>
          <w:lang w:val="ru-RU"/>
        </w:rPr>
        <w:t xml:space="preserve">Главната сообраќајна (патна и железничка) и енергетска инфраструктура води долж Вардарската долина, во правец југ – север. Имајќи ги предвид географската положба и релјефните карактеристики на државата, организирањето на ефикасна гранична контрола не е едноставна задача. На делови од државната </w:t>
      </w:r>
      <w:r w:rsidRPr="006C454A">
        <w:rPr>
          <w:rFonts w:ascii="StobiSerif Regular" w:hAnsi="StobiSerif Regular" w:cs="Arial"/>
          <w:sz w:val="22"/>
          <w:szCs w:val="22"/>
          <w:lang w:val="ru-RU"/>
        </w:rPr>
        <w:lastRenderedPageBreak/>
        <w:t>граница високите планински масиви сами по себе претставуваат физичка препрека за илегално движење, особено во зимските периоди, но во во други делови се проодни, со голем број на  патеки кои може да се искористат за илегални прекугранични активности.</w:t>
      </w:r>
    </w:p>
    <w:p w14:paraId="2BAC681F" w14:textId="77777777" w:rsidR="008A7E07" w:rsidRPr="006C454A" w:rsidRDefault="008A7E07" w:rsidP="00565C14">
      <w:pPr>
        <w:spacing w:before="120" w:after="120"/>
        <w:ind w:firstLine="709"/>
        <w:jc w:val="both"/>
        <w:rPr>
          <w:rFonts w:ascii="StobiSerif Regular" w:hAnsi="StobiSerif Regular" w:cs="Arial"/>
          <w:sz w:val="22"/>
          <w:szCs w:val="22"/>
          <w:lang w:val="ru-RU"/>
        </w:rPr>
      </w:pPr>
      <w:r w:rsidRPr="006C454A">
        <w:rPr>
          <w:rFonts w:ascii="StobiSerif Regular" w:hAnsi="StobiSerif Regular" w:cs="Arial"/>
          <w:sz w:val="22"/>
          <w:szCs w:val="22"/>
          <w:lang w:val="ru-RU"/>
        </w:rPr>
        <w:t>На различни делови од државната граница карактеристични се различни видови на прекуграничен криминал – шверц на добиток, акцизни стоки, криумчарење на дрога и психотропни супстанци, илегално минување на државната граница итн. И покрај тешкиот терен за надзор, овие видови на криминал ефикасно се сузбиваат пред с</w:t>
      </w:r>
      <w:r>
        <w:rPr>
          <w:rFonts w:ascii="StobiSerif Regular" w:hAnsi="StobiSerif Regular" w:cs="Arial"/>
          <w:sz w:val="22"/>
          <w:szCs w:val="22"/>
          <w:lang w:val="ru-RU"/>
        </w:rPr>
        <w:t>è</w:t>
      </w:r>
      <w:r w:rsidRPr="006C454A">
        <w:rPr>
          <w:rFonts w:ascii="StobiSerif Regular" w:hAnsi="StobiSerif Regular" w:cs="Arial"/>
          <w:sz w:val="22"/>
          <w:szCs w:val="22"/>
          <w:lang w:val="ru-RU"/>
        </w:rPr>
        <w:t xml:space="preserve"> преку блиската прекугранична полициска соработка со надлежните служби на соседнитеи други партнерски земји, со кои континуирано се разменуваат информации, се реализираат мешовити патроли и заеднички и координирани операции. Со сите соседни држави</w:t>
      </w:r>
      <w:r>
        <w:rPr>
          <w:rFonts w:ascii="StobiSerif Regular" w:hAnsi="StobiSerif Regular" w:cs="Arial"/>
          <w:sz w:val="22"/>
          <w:szCs w:val="22"/>
          <w:lang w:val="ru-RU"/>
        </w:rPr>
        <w:t>,</w:t>
      </w:r>
      <w:r w:rsidRPr="006C454A">
        <w:rPr>
          <w:rFonts w:ascii="StobiSerif Regular" w:hAnsi="StobiSerif Regular" w:cs="Arial"/>
          <w:sz w:val="22"/>
          <w:szCs w:val="22"/>
          <w:lang w:val="ru-RU"/>
        </w:rPr>
        <w:t xml:space="preserve"> освен со Р. Грција</w:t>
      </w:r>
      <w:r>
        <w:rPr>
          <w:rFonts w:ascii="StobiSerif Regular" w:hAnsi="StobiSerif Regular" w:cs="Arial"/>
          <w:sz w:val="22"/>
          <w:szCs w:val="22"/>
          <w:lang w:val="ru-RU"/>
        </w:rPr>
        <w:t>,</w:t>
      </w:r>
      <w:r w:rsidRPr="006C454A">
        <w:rPr>
          <w:rFonts w:ascii="StobiSerif Regular" w:hAnsi="StobiSerif Regular" w:cs="Arial"/>
          <w:sz w:val="22"/>
          <w:szCs w:val="22"/>
          <w:lang w:val="ru-RU"/>
        </w:rPr>
        <w:t xml:space="preserve"> формирани се и функционираат заеднички контакт центри за полициска соработка, потпишани се и се имплементираат договори за редовни состаноци на централно, регионално и локално ниво и за вршење на мешовити патроли, што значително ја подобрува соработката во граничниот надзор и во борбата против прекуграничниот криминал.</w:t>
      </w:r>
    </w:p>
    <w:p w14:paraId="102330C6" w14:textId="77777777" w:rsidR="008A7E07" w:rsidRPr="006C454A" w:rsidRDefault="008A7E07" w:rsidP="0078274B">
      <w:pPr>
        <w:spacing w:before="120" w:after="120"/>
        <w:ind w:firstLine="709"/>
        <w:jc w:val="both"/>
        <w:rPr>
          <w:rFonts w:ascii="StobiSerif Regular" w:hAnsi="StobiSerif Regular" w:cs="Arial"/>
          <w:sz w:val="22"/>
          <w:szCs w:val="22"/>
          <w:lang w:val="ru-RU"/>
        </w:rPr>
      </w:pPr>
      <w:r w:rsidRPr="006C454A">
        <w:rPr>
          <w:rFonts w:ascii="StobiSerif Regular" w:hAnsi="StobiSerif Regular" w:cs="Arial"/>
          <w:sz w:val="22"/>
          <w:szCs w:val="22"/>
          <w:lang w:val="ru-RU"/>
        </w:rPr>
        <w:t xml:space="preserve">Една од главните закани по граничната безбедност е поврзана со миграциите и самиот концепт на ИГУ во голема мера е насочен кон успешно справување со овој предизвик. Географската положба на државата во регион кој од секогаш бил најкраткиот пат помеѓу Западна Европа и Азија како и случувањата во поширокиот регион придонесоа земјата да се најде на главниот правец на тнр. </w:t>
      </w:r>
      <w:r>
        <w:rPr>
          <w:rFonts w:ascii="StobiSerif Regular" w:hAnsi="StobiSerif Regular" w:cs="Arial"/>
          <w:sz w:val="22"/>
          <w:szCs w:val="22"/>
          <w:lang w:val="ru-RU"/>
        </w:rPr>
        <w:t>„Западнобалканска илегална рута“</w:t>
      </w:r>
      <w:r w:rsidRPr="006C454A">
        <w:rPr>
          <w:rFonts w:ascii="StobiSerif Regular" w:hAnsi="StobiSerif Regular" w:cs="Arial"/>
          <w:sz w:val="22"/>
          <w:szCs w:val="22"/>
          <w:lang w:val="ru-RU"/>
        </w:rPr>
        <w:t xml:space="preserve"> која е дел од Источномедитеранската рута</w:t>
      </w:r>
      <w:r>
        <w:rPr>
          <w:rFonts w:ascii="StobiSerif Regular" w:hAnsi="StobiSerif Regular" w:cs="Arial"/>
          <w:sz w:val="22"/>
          <w:szCs w:val="22"/>
          <w:lang w:val="ru-RU"/>
        </w:rPr>
        <w:t xml:space="preserve"> </w:t>
      </w:r>
      <w:r w:rsidRPr="006C454A">
        <w:rPr>
          <w:rFonts w:ascii="StobiSerif Regular" w:hAnsi="StobiSerif Regular" w:cs="Arial"/>
          <w:sz w:val="22"/>
          <w:szCs w:val="22"/>
          <w:lang w:val="ru-RU"/>
        </w:rPr>
        <w:t xml:space="preserve">и да биде изложена на континуиран мигрантски притисок, особено на јужната граница кон Р. Грција. Истите рути кои беа користени за движење на бегалците од Сирија и Ирак во време на воените конфликти сега се користат за илегално движење на различни категории на лица од држави од Азија и Африка, но и за криумчарење на мигранти и други видови прекуграничен криминал, но и за секундарни движења на илегалните мигранти кои веќе се наоѓаат во регионот. Успешното справување со мешовитите мигрантски </w:t>
      </w:r>
      <w:r>
        <w:rPr>
          <w:rFonts w:ascii="StobiSerif Regular" w:hAnsi="StobiSerif Regular" w:cs="Arial"/>
          <w:sz w:val="22"/>
          <w:szCs w:val="22"/>
          <w:lang w:val="ru-RU"/>
        </w:rPr>
        <w:t xml:space="preserve"> </w:t>
      </w:r>
      <w:r w:rsidRPr="00C422AA">
        <w:rPr>
          <w:rFonts w:ascii="StobiSerif Regular" w:hAnsi="StobiSerif Regular" w:cs="Arial"/>
          <w:sz w:val="22"/>
          <w:szCs w:val="22"/>
          <w:lang w:val="ru-RU"/>
        </w:rPr>
        <w:t>текови</w:t>
      </w:r>
      <w:r w:rsidRPr="006C454A">
        <w:rPr>
          <w:rFonts w:ascii="StobiSerif Regular" w:hAnsi="StobiSerif Regular" w:cs="Arial"/>
          <w:sz w:val="22"/>
          <w:szCs w:val="22"/>
          <w:lang w:val="ru-RU"/>
        </w:rPr>
        <w:t xml:space="preserve"> останува еден од приоритетите во граничното работење, и тоа преку спречување на илегалните минувања и сузбивањето на криумчарењето на мигранти, и другите облици на криминал кои ја придружуваат оваа појава, јакнење на капацитетите за идентификација и враќање (доброволно и присилно) на лицата со незаконски престој, ефикасната идентификација на ранливите категории на лица и на лицата кои имаат потреба од меѓународна заштита, итн. Сите овие активности и понатаму ќе се реализираат со целосно почитување на фундаменталните права и согласно меѓународните стандарди. </w:t>
      </w:r>
    </w:p>
    <w:p w14:paraId="3112E8A8" w14:textId="77777777" w:rsidR="008A7E07" w:rsidRPr="006C454A" w:rsidRDefault="008A7E07" w:rsidP="00286A1B">
      <w:pPr>
        <w:spacing w:before="120" w:after="120"/>
        <w:jc w:val="both"/>
        <w:rPr>
          <w:rFonts w:ascii="StobiSerif Regular" w:hAnsi="StobiSerif Regular" w:cs="Arial"/>
          <w:sz w:val="22"/>
          <w:szCs w:val="22"/>
          <w:lang w:val="mk-MK"/>
        </w:rPr>
      </w:pPr>
      <w:r w:rsidRPr="006C454A">
        <w:rPr>
          <w:rFonts w:ascii="StobiSerif Regular" w:hAnsi="StobiSerif Regular"/>
          <w:sz w:val="22"/>
          <w:szCs w:val="22"/>
          <w:lang w:val="ru-RU"/>
        </w:rPr>
        <w:tab/>
      </w:r>
      <w:r w:rsidRPr="006C454A">
        <w:rPr>
          <w:rFonts w:ascii="StobiSerif Regular" w:hAnsi="StobiSerif Regular" w:cs="Arial"/>
          <w:sz w:val="22"/>
          <w:szCs w:val="22"/>
          <w:lang w:val="mk-MK"/>
        </w:rPr>
        <w:t>Во областа на легалната миграција, во изминатиот период беа преземени бројни активности во насока на овозможување побрз и непречен проток на патници и стоки со истовремено вршење на ефикасни гранични проверки и спречување на илегални активности на граничните премини преку натамошна модернизација на граничната инфраструктура од аспект на набавка на современа опрема за проверка на документи,</w:t>
      </w:r>
      <w:r>
        <w:rPr>
          <w:rFonts w:ascii="StobiSerif Regular" w:hAnsi="StobiSerif Regular" w:cs="Arial"/>
          <w:sz w:val="22"/>
          <w:szCs w:val="22"/>
          <w:lang w:val="mk-MK"/>
        </w:rPr>
        <w:t xml:space="preserve"> </w:t>
      </w:r>
      <w:r w:rsidRPr="006C454A">
        <w:rPr>
          <w:rFonts w:ascii="StobiSerif Regular" w:hAnsi="StobiSerif Regular" w:cs="Arial"/>
          <w:sz w:val="22"/>
          <w:szCs w:val="22"/>
          <w:lang w:val="mk-MK"/>
        </w:rPr>
        <w:t xml:space="preserve">отворање на нови гранични премини вклучувајќи и отворање на заеднички гранични премини, измени </w:t>
      </w:r>
      <w:r>
        <w:rPr>
          <w:rFonts w:ascii="StobiSerif Regular" w:hAnsi="StobiSerif Regular" w:cs="Arial"/>
          <w:sz w:val="22"/>
          <w:szCs w:val="22"/>
          <w:lang w:val="mk-MK"/>
        </w:rPr>
        <w:t xml:space="preserve">во националното законодавство </w:t>
      </w:r>
      <w:r w:rsidRPr="006C454A">
        <w:rPr>
          <w:rFonts w:ascii="StobiSerif Regular" w:hAnsi="StobiSerif Regular" w:cs="Arial"/>
          <w:sz w:val="22"/>
          <w:szCs w:val="22"/>
          <w:lang w:val="mk-MK"/>
        </w:rPr>
        <w:t>согласно ЕУ стандардите и модернизирање на постоечките ИТ</w:t>
      </w:r>
      <w:r>
        <w:rPr>
          <w:rFonts w:ascii="StobiSerif Regular" w:hAnsi="StobiSerif Regular" w:cs="Arial"/>
          <w:sz w:val="22"/>
          <w:szCs w:val="22"/>
          <w:lang w:val="mk-MK"/>
        </w:rPr>
        <w:t xml:space="preserve"> </w:t>
      </w:r>
      <w:r w:rsidRPr="006C454A">
        <w:rPr>
          <w:rFonts w:ascii="StobiSerif Regular" w:hAnsi="StobiSerif Regular" w:cs="Arial"/>
          <w:sz w:val="22"/>
          <w:szCs w:val="22"/>
          <w:lang w:val="mk-MK"/>
        </w:rPr>
        <w:t>системи</w:t>
      </w:r>
      <w:r>
        <w:rPr>
          <w:rFonts w:ascii="StobiSerif Regular" w:hAnsi="StobiSerif Regular" w:cs="Arial"/>
          <w:sz w:val="22"/>
          <w:szCs w:val="22"/>
          <w:lang w:val="mk-MK"/>
        </w:rPr>
        <w:t xml:space="preserve"> </w:t>
      </w:r>
      <w:r w:rsidRPr="006C454A">
        <w:rPr>
          <w:rFonts w:ascii="StobiSerif Regular" w:hAnsi="StobiSerif Regular" w:cs="Arial"/>
          <w:sz w:val="22"/>
          <w:szCs w:val="22"/>
          <w:lang w:val="mk-MK"/>
        </w:rPr>
        <w:t xml:space="preserve">(СКПВ, Н-ВИС) итн. </w:t>
      </w:r>
      <w:r w:rsidRPr="006C454A">
        <w:rPr>
          <w:rFonts w:ascii="StobiSerif Regular" w:hAnsi="StobiSerif Regular" w:cs="Arial"/>
          <w:sz w:val="22"/>
          <w:szCs w:val="22"/>
          <w:lang w:val="mk-MK"/>
        </w:rPr>
        <w:lastRenderedPageBreak/>
        <w:t xml:space="preserve">Реализирани се повеќе проекти со цел анализа на тековната состојба и компатибилноста на постоечките системи со ИТ системите во ЕУ. </w:t>
      </w:r>
    </w:p>
    <w:p w14:paraId="3D744EDF" w14:textId="77777777" w:rsidR="008A7E07" w:rsidRPr="006C454A" w:rsidRDefault="008A7E07" w:rsidP="00286A1B">
      <w:pPr>
        <w:spacing w:before="120" w:after="120"/>
        <w:jc w:val="both"/>
        <w:rPr>
          <w:rFonts w:ascii="StobiSerif Regular" w:hAnsi="StobiSerif Regular" w:cs="Arial"/>
          <w:sz w:val="22"/>
          <w:szCs w:val="22"/>
          <w:lang w:val="mk-MK"/>
        </w:rPr>
      </w:pPr>
    </w:p>
    <w:p w14:paraId="320292AF" w14:textId="77777777" w:rsidR="008A7E07" w:rsidRPr="006C454A" w:rsidRDefault="008A7E07" w:rsidP="00D37F19">
      <w:pPr>
        <w:spacing w:before="120" w:after="120"/>
        <w:ind w:firstLine="709"/>
        <w:jc w:val="both"/>
        <w:rPr>
          <w:rFonts w:ascii="StobiSerif Regular" w:hAnsi="StobiSerif Regular" w:cs="Arial"/>
          <w:sz w:val="22"/>
          <w:szCs w:val="22"/>
          <w:lang w:val="mk-MK"/>
        </w:rPr>
      </w:pPr>
      <w:r w:rsidRPr="006C454A">
        <w:rPr>
          <w:rFonts w:ascii="StobiSerif Regular" w:hAnsi="StobiSerif Regular" w:cs="Arial"/>
          <w:sz w:val="22"/>
          <w:szCs w:val="22"/>
          <w:lang w:val="mk-MK"/>
        </w:rPr>
        <w:t>Овие активности ќе продолжат и во наредниот период. Придружувањето во</w:t>
      </w:r>
      <w:r>
        <w:rPr>
          <w:rFonts w:ascii="StobiSerif Regular" w:hAnsi="StobiSerif Regular" w:cs="Arial"/>
          <w:sz w:val="22"/>
          <w:szCs w:val="22"/>
          <w:lang w:val="mk-MK"/>
        </w:rPr>
        <w:t xml:space="preserve"> </w:t>
      </w:r>
      <w:r w:rsidRPr="006C454A">
        <w:rPr>
          <w:rFonts w:ascii="StobiSerif Regular" w:hAnsi="StobiSerif Regular" w:cs="Arial"/>
          <w:sz w:val="22"/>
          <w:szCs w:val="22"/>
          <w:lang w:val="mk-MK"/>
        </w:rPr>
        <w:t>ЕУ ќе значи и воведување нови крупни информациони</w:t>
      </w:r>
      <w:r>
        <w:rPr>
          <w:rFonts w:ascii="StobiSerif Regular" w:hAnsi="StobiSerif Regular" w:cs="Arial"/>
          <w:sz w:val="22"/>
          <w:szCs w:val="22"/>
          <w:lang w:val="mk-MK"/>
        </w:rPr>
        <w:t xml:space="preserve"> системи како што се EES, ETIAS </w:t>
      </w:r>
      <w:r w:rsidRPr="006C454A">
        <w:rPr>
          <w:rFonts w:ascii="StobiSerif Regular" w:hAnsi="StobiSerif Regular" w:cs="Arial"/>
          <w:sz w:val="22"/>
          <w:szCs w:val="22"/>
          <w:lang w:val="mk-MK"/>
        </w:rPr>
        <w:t>и ажурирања н</w:t>
      </w:r>
      <w:r>
        <w:rPr>
          <w:rFonts w:ascii="StobiSerif Regular" w:hAnsi="StobiSerif Regular" w:cs="Arial"/>
          <w:sz w:val="22"/>
          <w:szCs w:val="22"/>
          <w:lang w:val="mk-MK"/>
        </w:rPr>
        <w:t>а VIS и SIS во наредните години</w:t>
      </w:r>
      <w:r w:rsidRPr="006C454A">
        <w:rPr>
          <w:rFonts w:ascii="StobiSerif Regular" w:hAnsi="StobiSerif Regular" w:cs="Arial"/>
          <w:sz w:val="22"/>
          <w:szCs w:val="22"/>
          <w:lang w:val="mk-MK"/>
        </w:rPr>
        <w:t xml:space="preserve"> </w:t>
      </w:r>
      <w:r>
        <w:rPr>
          <w:rFonts w:ascii="StobiSerif Regular" w:hAnsi="StobiSerif Regular" w:cs="Arial"/>
          <w:sz w:val="22"/>
          <w:szCs w:val="22"/>
          <w:lang w:val="mk-MK"/>
        </w:rPr>
        <w:t>и</w:t>
      </w:r>
      <w:r w:rsidRPr="006C454A">
        <w:rPr>
          <w:rFonts w:ascii="StobiSerif Regular" w:hAnsi="StobiSerif Regular" w:cs="Arial"/>
          <w:sz w:val="22"/>
          <w:szCs w:val="22"/>
          <w:lang w:val="mk-MK"/>
        </w:rPr>
        <w:t xml:space="preserve"> во периодот 2020-2024 </w:t>
      </w:r>
      <w:r>
        <w:rPr>
          <w:rFonts w:ascii="StobiSerif Regular" w:hAnsi="StobiSerif Regular" w:cs="Arial"/>
          <w:sz w:val="22"/>
          <w:szCs w:val="22"/>
          <w:lang w:val="mk-MK"/>
        </w:rPr>
        <w:t xml:space="preserve">година </w:t>
      </w:r>
      <w:r w:rsidRPr="006C454A">
        <w:rPr>
          <w:rFonts w:ascii="StobiSerif Regular" w:hAnsi="StobiSerif Regular" w:cs="Arial"/>
          <w:sz w:val="22"/>
          <w:szCs w:val="22"/>
          <w:lang w:val="mk-MK"/>
        </w:rPr>
        <w:t>ќе се реализираат подготвителни активности во оваа насока.</w:t>
      </w:r>
    </w:p>
    <w:p w14:paraId="27C21CF7" w14:textId="77777777" w:rsidR="008A7E07" w:rsidRPr="006C454A" w:rsidRDefault="008A7E07" w:rsidP="00D37F19">
      <w:pPr>
        <w:spacing w:before="120" w:after="120"/>
        <w:ind w:firstLine="709"/>
        <w:jc w:val="both"/>
        <w:rPr>
          <w:rFonts w:ascii="StobiSerif Regular" w:hAnsi="StobiSerif Regular" w:cs="Arial"/>
          <w:sz w:val="22"/>
          <w:szCs w:val="22"/>
          <w:lang w:val="mk-MK"/>
        </w:rPr>
      </w:pPr>
      <w:r w:rsidRPr="006C454A">
        <w:rPr>
          <w:rFonts w:ascii="StobiSerif Regular" w:hAnsi="StobiSerif Regular" w:cs="Arial"/>
          <w:sz w:val="22"/>
          <w:szCs w:val="22"/>
          <w:lang w:val="mk-MK"/>
        </w:rPr>
        <w:t>Исто така, ќе се продолжи со натамошно јакнење на човечките капацитети, соодветно пополнување на работните места, тренинг и обука на полициските службеници, со натамошно усогласување на националното со</w:t>
      </w:r>
      <w:r>
        <w:rPr>
          <w:rFonts w:ascii="StobiSerif Regular" w:hAnsi="StobiSerif Regular" w:cs="Arial"/>
          <w:sz w:val="22"/>
          <w:szCs w:val="22"/>
          <w:lang w:val="mk-MK"/>
        </w:rPr>
        <w:t xml:space="preserve"> </w:t>
      </w:r>
      <w:r w:rsidRPr="006C454A">
        <w:rPr>
          <w:rFonts w:ascii="StobiSerif Regular" w:hAnsi="StobiSerif Regular" w:cs="Arial"/>
          <w:sz w:val="22"/>
          <w:szCs w:val="22"/>
          <w:lang w:val="mk-MK"/>
        </w:rPr>
        <w:t>ЕУ законодавството, а ќе бидат направени неопходните промени во институционалната рамка за ИГУ</w:t>
      </w:r>
      <w:r>
        <w:rPr>
          <w:rFonts w:ascii="StobiSerif Regular" w:hAnsi="StobiSerif Regular" w:cs="Arial"/>
          <w:sz w:val="22"/>
          <w:szCs w:val="22"/>
          <w:lang w:val="mk-MK"/>
        </w:rPr>
        <w:t xml:space="preserve"> </w:t>
      </w:r>
      <w:r w:rsidRPr="006C454A">
        <w:rPr>
          <w:rFonts w:ascii="StobiSerif Regular" w:hAnsi="StobiSerif Regular" w:cs="Arial"/>
          <w:sz w:val="22"/>
          <w:szCs w:val="22"/>
          <w:lang w:val="mk-MK"/>
        </w:rPr>
        <w:t>во согласност со барањата на релевантните законодавни акти на ЕУ, а</w:t>
      </w:r>
      <w:r>
        <w:rPr>
          <w:rFonts w:ascii="StobiSerif Regular" w:hAnsi="StobiSerif Regular" w:cs="Arial"/>
          <w:sz w:val="22"/>
          <w:szCs w:val="22"/>
          <w:lang w:val="mk-MK"/>
        </w:rPr>
        <w:t xml:space="preserve"> </w:t>
      </w:r>
      <w:r w:rsidRPr="006C454A">
        <w:rPr>
          <w:rFonts w:ascii="StobiSerif Regular" w:hAnsi="StobiSerif Regular" w:cs="Arial"/>
          <w:sz w:val="22"/>
          <w:szCs w:val="22"/>
          <w:lang w:val="mk-MK"/>
        </w:rPr>
        <w:t>со цел да се изгради линиско управување со надлежните органи за ИГУ и директна поврзаност меѓу органите на централно, регионално и локално ниво, како и преструктуирање на централно ниво со цел поефикасно вршење на тековните и делегираните идни обврски</w:t>
      </w:r>
      <w:r>
        <w:rPr>
          <w:rFonts w:ascii="StobiSerif Regular" w:hAnsi="StobiSerif Regular" w:cs="Arial"/>
          <w:sz w:val="22"/>
          <w:szCs w:val="22"/>
          <w:lang w:val="mk-MK"/>
        </w:rPr>
        <w:t>,</w:t>
      </w:r>
      <w:r w:rsidRPr="006C454A">
        <w:rPr>
          <w:rFonts w:ascii="StobiSerif Regular" w:hAnsi="StobiSerif Regular" w:cs="Arial"/>
          <w:sz w:val="22"/>
          <w:szCs w:val="22"/>
          <w:lang w:val="mk-MK"/>
        </w:rPr>
        <w:t xml:space="preserve"> согласно ЕУ барањата. За оваа цел ќе бидат искористени препораките и наодите подготвени од релевантни меѓународни експерти во рамки на </w:t>
      </w:r>
      <w:r w:rsidRPr="006C454A">
        <w:rPr>
          <w:rFonts w:ascii="StobiSerif Regular" w:hAnsi="StobiSerif Regular" w:cs="Arial"/>
          <w:color w:val="000000"/>
          <w:sz w:val="22"/>
          <w:szCs w:val="22"/>
          <w:lang w:val="mk-MK"/>
        </w:rPr>
        <w:t>Твининг проектот „Усогласување на националните системи на Европската Унија и Шенген барањата за управување со границите“</w:t>
      </w:r>
      <w:r w:rsidRPr="006C454A">
        <w:rPr>
          <w:rStyle w:val="FootnoteReference"/>
          <w:rFonts w:ascii="StobiSerif Regular" w:hAnsi="StobiSerif Regular"/>
          <w:color w:val="000000"/>
          <w:sz w:val="22"/>
          <w:szCs w:val="22"/>
          <w:lang w:val="mk-MK"/>
        </w:rPr>
        <w:footnoteReference w:id="14"/>
      </w:r>
      <w:r w:rsidRPr="006C454A">
        <w:rPr>
          <w:rFonts w:ascii="StobiSerif Regular" w:hAnsi="StobiSerif Regular" w:cs="Arial"/>
          <w:color w:val="000000"/>
          <w:sz w:val="22"/>
          <w:szCs w:val="22"/>
          <w:lang w:val="mk-MK"/>
        </w:rPr>
        <w:t>.</w:t>
      </w:r>
    </w:p>
    <w:p w14:paraId="5CDDFDF4" w14:textId="22915F79" w:rsidR="008A7E07" w:rsidRPr="006C454A" w:rsidRDefault="008A7E07" w:rsidP="00D969DB">
      <w:pPr>
        <w:ind w:firstLine="709"/>
        <w:jc w:val="both"/>
        <w:rPr>
          <w:rFonts w:ascii="StobiSerif Regular" w:hAnsi="StobiSerif Regular" w:cs="Arial"/>
          <w:sz w:val="22"/>
          <w:szCs w:val="22"/>
          <w:lang w:val="ru-RU"/>
        </w:rPr>
      </w:pPr>
      <w:bookmarkStart w:id="4" w:name="_Toc34047568"/>
      <w:r w:rsidRPr="006C454A">
        <w:rPr>
          <w:rFonts w:ascii="StobiSerif Regular" w:hAnsi="StobiSerif Regular" w:cs="Arial"/>
          <w:sz w:val="22"/>
          <w:szCs w:val="22"/>
          <w:lang w:val="ru-RU"/>
        </w:rPr>
        <w:t xml:space="preserve">Во 2020 година, дополнителен предизвик претставуваше појавата на </w:t>
      </w:r>
      <w:r w:rsidRPr="006C454A">
        <w:rPr>
          <w:rFonts w:ascii="StobiSerif Regular" w:hAnsi="StobiSerif Regular" w:cs="Arial"/>
          <w:sz w:val="22"/>
          <w:szCs w:val="22"/>
          <w:lang w:val="en-US"/>
        </w:rPr>
        <w:t>COVID</w:t>
      </w:r>
      <w:r w:rsidRPr="006C454A">
        <w:rPr>
          <w:rFonts w:ascii="StobiSerif Regular" w:hAnsi="StobiSerif Regular" w:cs="Arial"/>
          <w:sz w:val="22"/>
          <w:szCs w:val="22"/>
          <w:lang w:val="ru-RU"/>
        </w:rPr>
        <w:t xml:space="preserve">-19 </w:t>
      </w:r>
      <w:r w:rsidRPr="006C454A">
        <w:rPr>
          <w:rFonts w:ascii="StobiSerif Regular" w:hAnsi="StobiSerif Regular" w:cs="Arial"/>
          <w:sz w:val="22"/>
          <w:szCs w:val="22"/>
          <w:lang w:val="mk-MK"/>
        </w:rPr>
        <w:t xml:space="preserve">кој значително влијаеше на сите сегменти во општеството, вклучувајќи го и граничното управување. </w:t>
      </w:r>
      <w:r w:rsidRPr="006C454A">
        <w:rPr>
          <w:rFonts w:ascii="StobiSerif Regular" w:hAnsi="StobiSerif Regular" w:cs="Arial"/>
          <w:sz w:val="22"/>
          <w:szCs w:val="22"/>
          <w:lang w:val="ru-RU"/>
        </w:rPr>
        <w:t xml:space="preserve">Пандемијата влијаеше на граничното работење </w:t>
      </w:r>
      <w:r w:rsidRPr="006C454A">
        <w:rPr>
          <w:rFonts w:ascii="StobiSerif Regular" w:hAnsi="StobiSerif Regular" w:cs="Arial"/>
          <w:sz w:val="22"/>
          <w:szCs w:val="22"/>
          <w:lang w:val="mk-MK"/>
        </w:rPr>
        <w:t>од повеќе аспект, пред се од</w:t>
      </w:r>
      <w:r w:rsidRPr="006C454A">
        <w:rPr>
          <w:rFonts w:ascii="StobiSerif Regular" w:hAnsi="StobiSerif Regular" w:cs="Arial"/>
          <w:sz w:val="22"/>
          <w:szCs w:val="22"/>
          <w:lang w:val="ru-RU"/>
        </w:rPr>
        <w:t xml:space="preserve"> потребата од натамошно </w:t>
      </w:r>
      <w:r w:rsidRPr="006C454A">
        <w:rPr>
          <w:rFonts w:ascii="StobiSerif Regular" w:hAnsi="StobiSerif Regular" w:cs="Arial"/>
          <w:sz w:val="22"/>
          <w:szCs w:val="22"/>
          <w:lang w:val="mk-MK"/>
        </w:rPr>
        <w:t>вршење на граничните полициски работи во многу посложени услови од претходно (во услови на пандемија) и дополнителните задачи и улогата на граничната полиција</w:t>
      </w:r>
      <w:r w:rsidR="000154FB">
        <w:rPr>
          <w:rFonts w:ascii="StobiSerif Regular" w:hAnsi="StobiSerif Regular" w:cs="Arial"/>
          <w:sz w:val="22"/>
          <w:szCs w:val="22"/>
          <w:lang w:val="mk-MK"/>
        </w:rPr>
        <w:t xml:space="preserve"> </w:t>
      </w:r>
      <w:r w:rsidRPr="006C454A">
        <w:rPr>
          <w:rFonts w:ascii="StobiSerif Regular" w:hAnsi="StobiSerif Regular" w:cs="Arial"/>
          <w:sz w:val="22"/>
          <w:szCs w:val="22"/>
          <w:lang w:val="mk-MK"/>
        </w:rPr>
        <w:t xml:space="preserve">и останатите надлежни институции во системот на ИГУ во справувањето со </w:t>
      </w:r>
      <w:r w:rsidRPr="006C454A">
        <w:rPr>
          <w:rFonts w:ascii="StobiSerif Regular" w:hAnsi="StobiSerif Regular" w:cs="Arial"/>
          <w:sz w:val="22"/>
          <w:szCs w:val="22"/>
          <w:lang w:val="en-US"/>
        </w:rPr>
        <w:t>COVID</w:t>
      </w:r>
      <w:r w:rsidRPr="006C454A">
        <w:rPr>
          <w:rFonts w:ascii="StobiSerif Regular" w:hAnsi="StobiSerif Regular" w:cs="Arial"/>
          <w:sz w:val="22"/>
          <w:szCs w:val="22"/>
          <w:lang w:val="ru-RU"/>
        </w:rPr>
        <w:t xml:space="preserve"> -19 на национално ниво. Со оглед на тоа што ваквата состојба ќе продолжи и во иднина, пандемијата претставува ризик фактор за сите планирани мерки и активности во наредниот период и сите вклучени институции ќе ги преземат неопходните мерки за прилагодување на новите трендови и исполнување на целите во сложени услови. </w:t>
      </w:r>
    </w:p>
    <w:p w14:paraId="4B646BC2" w14:textId="77777777" w:rsidR="008A7E07" w:rsidRPr="006C454A" w:rsidRDefault="008A7E07" w:rsidP="00D969DB">
      <w:pPr>
        <w:ind w:firstLine="709"/>
        <w:jc w:val="both"/>
        <w:rPr>
          <w:rFonts w:ascii="StobiSerif Regular" w:hAnsi="StobiSerif Regular" w:cs="Arial"/>
          <w:sz w:val="22"/>
          <w:szCs w:val="22"/>
          <w:lang w:val="ru-RU"/>
        </w:rPr>
      </w:pPr>
    </w:p>
    <w:p w14:paraId="6686BD74" w14:textId="77777777" w:rsidR="008A7E07" w:rsidRPr="006C454A" w:rsidRDefault="008A7E07" w:rsidP="00D969DB">
      <w:pPr>
        <w:ind w:firstLine="709"/>
        <w:jc w:val="both"/>
        <w:rPr>
          <w:rFonts w:ascii="StobiSerif Regular" w:hAnsi="StobiSerif Regular" w:cs="Arial"/>
          <w:sz w:val="22"/>
          <w:szCs w:val="22"/>
          <w:lang w:val="ru-RU"/>
        </w:rPr>
      </w:pPr>
    </w:p>
    <w:p w14:paraId="5A1EEC06" w14:textId="77777777" w:rsidR="008A7E07" w:rsidRPr="006C454A" w:rsidRDefault="008A7E07" w:rsidP="00C37AFF">
      <w:pPr>
        <w:pStyle w:val="Heading1"/>
        <w:rPr>
          <w:rFonts w:ascii="StobiSerif Regular" w:hAnsi="StobiSerif Regular"/>
          <w:sz w:val="22"/>
          <w:szCs w:val="22"/>
        </w:rPr>
      </w:pPr>
      <w:r w:rsidRPr="006C454A">
        <w:rPr>
          <w:rFonts w:ascii="StobiSerif Regular" w:hAnsi="StobiSerif Regular"/>
          <w:sz w:val="22"/>
          <w:szCs w:val="22"/>
          <w:lang w:val="ru-RU"/>
        </w:rPr>
        <w:t>3.</w:t>
      </w:r>
      <w:bookmarkEnd w:id="4"/>
      <w:r>
        <w:rPr>
          <w:rFonts w:ascii="StobiSerif Regular" w:hAnsi="StobiSerif Regular"/>
          <w:sz w:val="22"/>
          <w:szCs w:val="22"/>
          <w:lang w:val="ru-RU"/>
        </w:rPr>
        <w:t xml:space="preserve"> </w:t>
      </w:r>
      <w:r w:rsidRPr="006C454A">
        <w:rPr>
          <w:rFonts w:ascii="StobiSerif Regular" w:hAnsi="StobiSerif Regular"/>
          <w:sz w:val="22"/>
          <w:szCs w:val="22"/>
          <w:lang w:val="ru-RU"/>
        </w:rPr>
        <w:t>КОМПОНЕНТА 1 -</w:t>
      </w:r>
      <w:r w:rsidRPr="006C454A">
        <w:rPr>
          <w:rFonts w:ascii="StobiSerif Regular" w:hAnsi="StobiSerif Regular"/>
          <w:sz w:val="22"/>
          <w:szCs w:val="22"/>
        </w:rPr>
        <w:t>ГРАНИЧНА КОНТРОЛА</w:t>
      </w:r>
    </w:p>
    <w:p w14:paraId="6F5176B2" w14:textId="77777777" w:rsidR="008A7E07" w:rsidRPr="006C454A" w:rsidRDefault="008A7E07" w:rsidP="00AF5320">
      <w:pPr>
        <w:rPr>
          <w:rFonts w:ascii="StobiSerif Regular" w:hAnsi="StobiSerif Regular"/>
          <w:lang w:val="mk-MK"/>
        </w:rPr>
      </w:pPr>
    </w:p>
    <w:p w14:paraId="234386AC" w14:textId="77777777" w:rsidR="008A7E07" w:rsidRPr="006C454A" w:rsidRDefault="008A7E07" w:rsidP="006C1110">
      <w:pPr>
        <w:spacing w:before="120" w:after="120"/>
        <w:ind w:firstLine="709"/>
        <w:jc w:val="both"/>
        <w:rPr>
          <w:rFonts w:ascii="StobiSerif Regular" w:hAnsi="StobiSerif Regular" w:cs="Arial"/>
          <w:sz w:val="22"/>
          <w:szCs w:val="22"/>
          <w:lang w:val="ru-RU"/>
        </w:rPr>
      </w:pPr>
      <w:r w:rsidRPr="006C454A">
        <w:rPr>
          <w:rFonts w:ascii="StobiSerif Regular" w:hAnsi="StobiSerif Regular" w:cs="Arial"/>
          <w:sz w:val="22"/>
          <w:szCs w:val="22"/>
          <w:lang w:val="ru-RU"/>
        </w:rPr>
        <w:t>Граничната контрола во Република Северна Македонија ја врши полицијата на Министерството за внатрешни работи</w:t>
      </w:r>
      <w:r>
        <w:rPr>
          <w:rFonts w:ascii="StobiSerif Regular" w:hAnsi="StobiSerif Regular" w:cs="Arial"/>
          <w:sz w:val="22"/>
          <w:szCs w:val="22"/>
          <w:lang w:val="ru-RU"/>
        </w:rPr>
        <w:t xml:space="preserve"> </w:t>
      </w:r>
      <w:r w:rsidRPr="006C454A">
        <w:rPr>
          <w:rFonts w:ascii="StobiSerif Regular" w:hAnsi="StobiSerif Regular" w:cs="Arial"/>
          <w:sz w:val="22"/>
          <w:szCs w:val="22"/>
          <w:lang w:val="ru-RU"/>
        </w:rPr>
        <w:t>согласно националното законодавство</w:t>
      </w:r>
      <w:r w:rsidRPr="006C454A">
        <w:rPr>
          <w:rStyle w:val="FootnoteReference"/>
          <w:rFonts w:ascii="StobiSerif Regular" w:hAnsi="StobiSerif Regular"/>
          <w:sz w:val="22"/>
          <w:szCs w:val="22"/>
          <w:lang w:val="ru-RU"/>
        </w:rPr>
        <w:footnoteReference w:id="15"/>
      </w:r>
      <w:r w:rsidRPr="006C454A">
        <w:rPr>
          <w:rFonts w:ascii="StobiSerif Regular" w:hAnsi="StobiSerif Regular" w:cs="Arial"/>
          <w:sz w:val="22"/>
          <w:szCs w:val="22"/>
          <w:lang w:val="ru-RU"/>
        </w:rPr>
        <w:t xml:space="preserve"> кое во многу голем степен е усогласено со ЕУ стандардите во областа на граничното работење.  </w:t>
      </w:r>
    </w:p>
    <w:p w14:paraId="70923FA3" w14:textId="77777777" w:rsidR="008A7E07" w:rsidRPr="006C454A" w:rsidRDefault="008A7E07" w:rsidP="003834E3">
      <w:pPr>
        <w:spacing w:before="120" w:after="120"/>
        <w:ind w:firstLine="709"/>
        <w:jc w:val="both"/>
        <w:rPr>
          <w:rFonts w:ascii="StobiSerif Regular" w:hAnsi="StobiSerif Regular" w:cs="Arial"/>
          <w:sz w:val="22"/>
          <w:szCs w:val="22"/>
          <w:lang w:val="ru-RU"/>
        </w:rPr>
      </w:pPr>
      <w:r w:rsidRPr="006C454A">
        <w:rPr>
          <w:rFonts w:ascii="StobiSerif Regular" w:hAnsi="StobiSerif Regular" w:cs="Arial"/>
          <w:sz w:val="22"/>
          <w:szCs w:val="22"/>
          <w:lang w:val="ru-RU"/>
        </w:rPr>
        <w:lastRenderedPageBreak/>
        <w:t>Главна цел на граничната контрола е да обезбеди брз, ефикасен и безбеден легален проток на патници и стоки, а од друга страна да ги открива и спречува</w:t>
      </w:r>
      <w:r>
        <w:rPr>
          <w:rFonts w:ascii="StobiSerif Regular" w:hAnsi="StobiSerif Regular" w:cs="Arial"/>
          <w:sz w:val="22"/>
          <w:szCs w:val="22"/>
          <w:lang w:val="ru-RU"/>
        </w:rPr>
        <w:t xml:space="preserve"> </w:t>
      </w:r>
      <w:r w:rsidRPr="006C454A">
        <w:rPr>
          <w:rFonts w:ascii="StobiSerif Regular" w:hAnsi="StobiSerif Regular" w:cs="Arial"/>
          <w:sz w:val="22"/>
          <w:szCs w:val="22"/>
          <w:lang w:val="ru-RU"/>
        </w:rPr>
        <w:t>незаконското (илегално) минување на државната граница и сите облици на прекуграничен криминал (вклучувајќи и криумчарење мигранти, трговија со луѓе, трговија со дрога, криумчарење на акцизни стоки, возила итн.), а со тоа д</w:t>
      </w:r>
      <w:r w:rsidRPr="006C454A">
        <w:rPr>
          <w:rFonts w:ascii="StobiSerif Regular" w:hAnsi="StobiSerif Regular" w:cs="Arial"/>
          <w:sz w:val="22"/>
          <w:szCs w:val="22"/>
        </w:rPr>
        <w:t>a</w:t>
      </w:r>
      <w:r w:rsidRPr="006C454A">
        <w:rPr>
          <w:rFonts w:ascii="StobiSerif Regular" w:hAnsi="StobiSerif Regular" w:cs="Arial"/>
          <w:sz w:val="22"/>
          <w:szCs w:val="22"/>
          <w:lang w:val="ru-RU"/>
        </w:rPr>
        <w:t>придонес</w:t>
      </w:r>
      <w:r w:rsidRPr="006C454A">
        <w:rPr>
          <w:rFonts w:ascii="StobiSerif Regular" w:hAnsi="StobiSerif Regular" w:cs="Arial"/>
          <w:sz w:val="22"/>
          <w:szCs w:val="22"/>
        </w:rPr>
        <w:t>e</w:t>
      </w:r>
      <w:r w:rsidRPr="006C454A">
        <w:rPr>
          <w:rFonts w:ascii="StobiSerif Regular" w:hAnsi="StobiSerif Regular" w:cs="Arial"/>
          <w:sz w:val="22"/>
          <w:szCs w:val="22"/>
          <w:lang w:val="ru-RU"/>
        </w:rPr>
        <w:t xml:space="preserve"> во </w:t>
      </w:r>
      <w:r w:rsidRPr="006C454A">
        <w:rPr>
          <w:rFonts w:ascii="StobiSerif Regular" w:hAnsi="StobiSerif Regular" w:cs="Arial"/>
          <w:sz w:val="22"/>
          <w:szCs w:val="22"/>
          <w:lang w:val="mk-MK"/>
        </w:rPr>
        <w:t xml:space="preserve">откривањето и спречувањето на заканите по </w:t>
      </w:r>
      <w:r w:rsidRPr="006C454A">
        <w:rPr>
          <w:rFonts w:ascii="StobiSerif Regular" w:hAnsi="StobiSerif Regular" w:cs="Arial"/>
          <w:sz w:val="22"/>
          <w:szCs w:val="22"/>
          <w:lang w:val="ru-RU"/>
        </w:rPr>
        <w:t>јавниот ред, правниот поредок, националната безбедност и меѓународниот углед на државата. Граничната контрола се состои од гранични проверки, граничен надзор и анализа на ризик</w:t>
      </w:r>
      <w:r w:rsidRPr="006C454A">
        <w:rPr>
          <w:rStyle w:val="FootnoteReference"/>
          <w:rFonts w:ascii="StobiSerif Regular" w:hAnsi="StobiSerif Regular" w:cs="Arial"/>
          <w:sz w:val="22"/>
          <w:szCs w:val="22"/>
        </w:rPr>
        <w:footnoteReference w:id="16"/>
      </w:r>
      <w:r w:rsidRPr="006C454A">
        <w:rPr>
          <w:rFonts w:ascii="StobiSerif Regular" w:hAnsi="StobiSerif Regular" w:cs="Arial"/>
          <w:sz w:val="22"/>
          <w:szCs w:val="22"/>
          <w:lang w:val="ru-RU"/>
        </w:rPr>
        <w:t>.</w:t>
      </w:r>
    </w:p>
    <w:p w14:paraId="35A0312C" w14:textId="77777777" w:rsidR="008A7E07" w:rsidRPr="006C454A" w:rsidRDefault="008A7E07" w:rsidP="00CD66B1">
      <w:pPr>
        <w:spacing w:before="120" w:after="120"/>
        <w:ind w:firstLine="709"/>
        <w:jc w:val="both"/>
        <w:rPr>
          <w:rFonts w:ascii="StobiSerif Regular" w:hAnsi="StobiSerif Regular" w:cs="Arial"/>
          <w:sz w:val="22"/>
          <w:szCs w:val="22"/>
          <w:lang w:val="mk-MK"/>
        </w:rPr>
      </w:pPr>
      <w:r w:rsidRPr="006C454A">
        <w:rPr>
          <w:rFonts w:ascii="StobiSerif Regular" w:hAnsi="StobiSerif Regular" w:cs="Arial"/>
          <w:sz w:val="22"/>
          <w:szCs w:val="22"/>
          <w:lang w:val="ru-RU"/>
        </w:rPr>
        <w:t xml:space="preserve"> Дополнително,</w:t>
      </w:r>
      <w:r>
        <w:rPr>
          <w:rFonts w:ascii="StobiSerif Regular" w:hAnsi="StobiSerif Regular" w:cs="Arial"/>
          <w:sz w:val="22"/>
          <w:szCs w:val="22"/>
          <w:lang w:val="ru-RU"/>
        </w:rPr>
        <w:t xml:space="preserve"> </w:t>
      </w:r>
      <w:r w:rsidRPr="006C454A">
        <w:rPr>
          <w:rFonts w:ascii="StobiSerif Regular" w:hAnsi="StobiSerif Regular" w:cs="Arial"/>
          <w:sz w:val="22"/>
          <w:szCs w:val="22"/>
          <w:lang w:val="ru-RU"/>
        </w:rPr>
        <w:t>граничната контрола вклучува и мерки и активности кои гарантираат дека лицата кои имаат потреба од меѓународна заштита ќе бидат идентификувани и упатени согласно националните процедури за постапување со баратели на азил и на истите ќе им се помогне во постапката на поднесување на барање за признавање на правото на азил</w:t>
      </w:r>
      <w:r>
        <w:rPr>
          <w:rFonts w:ascii="StobiSerif Regular" w:hAnsi="StobiSerif Regular" w:cs="Arial"/>
          <w:sz w:val="22"/>
          <w:szCs w:val="22"/>
          <w:lang w:val="ru-RU"/>
        </w:rPr>
        <w:t xml:space="preserve"> </w:t>
      </w:r>
      <w:r w:rsidRPr="006C454A">
        <w:rPr>
          <w:rFonts w:ascii="StobiSerif Regular" w:hAnsi="StobiSerif Regular" w:cs="Arial"/>
          <w:sz w:val="22"/>
          <w:szCs w:val="22"/>
          <w:lang w:val="mk-MK"/>
        </w:rPr>
        <w:t>согласно Законот за меѓународна и привремена заштита</w:t>
      </w:r>
      <w:r w:rsidRPr="006C454A">
        <w:rPr>
          <w:rStyle w:val="FootnoteReference"/>
          <w:rFonts w:ascii="StobiSerif Regular" w:hAnsi="StobiSerif Regular"/>
          <w:sz w:val="22"/>
          <w:szCs w:val="22"/>
          <w:lang w:val="mk-MK"/>
        </w:rPr>
        <w:footnoteReference w:id="17"/>
      </w:r>
      <w:r w:rsidRPr="006C454A">
        <w:rPr>
          <w:rFonts w:ascii="StobiSerif Regular" w:hAnsi="StobiSerif Regular" w:cs="Arial"/>
          <w:sz w:val="22"/>
          <w:szCs w:val="22"/>
          <w:lang w:val="mk-MK"/>
        </w:rPr>
        <w:t>.</w:t>
      </w:r>
    </w:p>
    <w:p w14:paraId="5D8B409F" w14:textId="77777777" w:rsidR="008A7E07" w:rsidRPr="006C454A" w:rsidRDefault="008A7E07" w:rsidP="00CD66B1">
      <w:pPr>
        <w:spacing w:before="120" w:after="120"/>
        <w:ind w:firstLine="709"/>
        <w:jc w:val="both"/>
        <w:rPr>
          <w:rFonts w:ascii="StobiSerif Regular" w:hAnsi="StobiSerif Regular" w:cs="Arial"/>
          <w:sz w:val="22"/>
          <w:szCs w:val="22"/>
          <w:lang w:val="mk-MK"/>
        </w:rPr>
      </w:pPr>
      <w:r w:rsidRPr="006C454A">
        <w:rPr>
          <w:rFonts w:ascii="StobiSerif Regular" w:hAnsi="StobiSerif Regular" w:cs="Arial"/>
          <w:sz w:val="22"/>
          <w:szCs w:val="22"/>
          <w:lang w:val="mk-MK"/>
        </w:rPr>
        <w:t>Во продолжение</w:t>
      </w:r>
      <w:r>
        <w:rPr>
          <w:rFonts w:ascii="StobiSerif Regular" w:hAnsi="StobiSerif Regular" w:cs="Arial"/>
          <w:sz w:val="22"/>
          <w:szCs w:val="22"/>
          <w:lang w:val="mk-MK"/>
        </w:rPr>
        <w:t>,</w:t>
      </w:r>
      <w:r w:rsidRPr="006C454A">
        <w:rPr>
          <w:rFonts w:ascii="StobiSerif Regular" w:hAnsi="StobiSerif Regular" w:cs="Arial"/>
          <w:sz w:val="22"/>
          <w:szCs w:val="22"/>
          <w:lang w:val="mk-MK"/>
        </w:rPr>
        <w:t xml:space="preserve"> подетално се обработени граничните проверки, граничниот надзор, откривањето и спречувањето на покарактеристичните форми на прекуграничен криминал и меѓународната заштита, додека анализата на ризик е обработена во точка 4 како посебна компонента.</w:t>
      </w:r>
    </w:p>
    <w:p w14:paraId="423AF338" w14:textId="77777777" w:rsidR="008A7E07" w:rsidRPr="006C454A" w:rsidRDefault="008A7E07" w:rsidP="00A244C6">
      <w:pPr>
        <w:spacing w:before="120" w:after="120"/>
        <w:ind w:firstLine="709"/>
        <w:jc w:val="both"/>
        <w:rPr>
          <w:rFonts w:ascii="StobiSerif Regular" w:hAnsi="StobiSerif Regular" w:cs="Arial"/>
          <w:color w:val="000000"/>
          <w:sz w:val="22"/>
          <w:szCs w:val="22"/>
          <w:lang w:val="mk-MK"/>
        </w:rPr>
      </w:pPr>
      <w:r w:rsidRPr="006C454A">
        <w:rPr>
          <w:rFonts w:ascii="StobiSerif Regular" w:hAnsi="StobiSerif Regular" w:cs="Arial"/>
          <w:sz w:val="22"/>
          <w:szCs w:val="22"/>
          <w:lang w:val="mk-MK"/>
        </w:rPr>
        <w:t>Со цел натамошно усогласување со ЕУ стандардите и целосно исполнување на условите за полноправно членство во ЕУ во Поглавјето „Правда, слобода, безбедност</w:t>
      </w:r>
      <w:r>
        <w:rPr>
          <w:rFonts w:ascii="StobiSerif Regular" w:hAnsi="StobiSerif Regular" w:cs="Arial"/>
          <w:sz w:val="22"/>
          <w:szCs w:val="22"/>
          <w:lang w:val="mk-MK"/>
        </w:rPr>
        <w:t>“</w:t>
      </w:r>
      <w:r w:rsidRPr="006C454A">
        <w:rPr>
          <w:rFonts w:ascii="StobiSerif Regular" w:hAnsi="StobiSerif Regular" w:cs="Arial"/>
          <w:sz w:val="22"/>
          <w:szCs w:val="22"/>
          <w:lang w:val="mk-MK"/>
        </w:rPr>
        <w:t xml:space="preserve"> во наредниот период ќе бидат преземени конкретни подготвителни активности кои се однесуваат на сите сегменти на граничната контрола и на граничното управување во целина.</w:t>
      </w:r>
      <w:r>
        <w:rPr>
          <w:rFonts w:ascii="StobiSerif Regular" w:hAnsi="StobiSerif Regular" w:cs="Arial"/>
          <w:sz w:val="22"/>
          <w:szCs w:val="22"/>
          <w:lang w:val="mk-MK"/>
        </w:rPr>
        <w:t xml:space="preserve"> </w:t>
      </w:r>
      <w:r w:rsidRPr="006C454A">
        <w:rPr>
          <w:rFonts w:ascii="StobiSerif Regular" w:hAnsi="StobiSerif Regular" w:cs="Arial"/>
          <w:sz w:val="22"/>
          <w:szCs w:val="22"/>
          <w:lang w:val="mk-MK"/>
        </w:rPr>
        <w:t>Како земја – кандидат за членство во ЕУ, Република Северна Македонија с</w:t>
      </w:r>
      <w:r>
        <w:rPr>
          <w:rFonts w:ascii="StobiSerif Regular" w:hAnsi="StobiSerif Regular" w:cs="Arial"/>
          <w:sz w:val="22"/>
          <w:szCs w:val="22"/>
          <w:lang w:val="mk-MK"/>
        </w:rPr>
        <w:t>è</w:t>
      </w:r>
      <w:r w:rsidRPr="006C454A">
        <w:rPr>
          <w:rFonts w:ascii="StobiSerif Regular" w:hAnsi="StobiSerif Regular" w:cs="Arial"/>
          <w:sz w:val="22"/>
          <w:szCs w:val="22"/>
          <w:lang w:val="mk-MK"/>
        </w:rPr>
        <w:t xml:space="preserve"> уште не е во фаза на интеграција во која би биле воспоставени и имплементирани ИТ системите кои ги користи ЕУ, но ќе бидат преземени подготвителни активности во делот на институционалното зајакнување, преку формирање на соодветни тела (единици) на граничната полиција на централно ниво (ОГРМ) со кои поефикасно ќе ги вршат сегашните и делегираните дополнителни задолженија согласно ЕУ барањата</w:t>
      </w:r>
      <w:r>
        <w:rPr>
          <w:rFonts w:ascii="StobiSerif Regular" w:hAnsi="StobiSerif Regular" w:cs="Arial"/>
          <w:sz w:val="22"/>
          <w:szCs w:val="22"/>
          <w:lang w:val="mk-MK"/>
        </w:rPr>
        <w:t xml:space="preserve">, </w:t>
      </w:r>
      <w:r w:rsidRPr="006C454A">
        <w:rPr>
          <w:rFonts w:ascii="StobiSerif Regular" w:hAnsi="StobiSerif Regular" w:cs="Arial"/>
          <w:sz w:val="22"/>
          <w:szCs w:val="22"/>
          <w:lang w:val="mk-MK"/>
        </w:rPr>
        <w:t>и тоа:</w:t>
      </w:r>
    </w:p>
    <w:p w14:paraId="6A9194EA" w14:textId="77777777" w:rsidR="008A7E07" w:rsidRPr="006C454A" w:rsidRDefault="008A7E07" w:rsidP="00020F22">
      <w:pPr>
        <w:pStyle w:val="ListParagraph"/>
        <w:numPr>
          <w:ilvl w:val="0"/>
          <w:numId w:val="35"/>
        </w:numPr>
        <w:spacing w:after="0" w:line="240" w:lineRule="auto"/>
        <w:contextualSpacing/>
        <w:jc w:val="both"/>
        <w:rPr>
          <w:rFonts w:ascii="StobiSerif Regular" w:hAnsi="StobiSerif Regular" w:cs="Arial"/>
          <w:lang w:val="ru-RU"/>
        </w:rPr>
      </w:pPr>
      <w:r w:rsidRPr="006C454A">
        <w:rPr>
          <w:rFonts w:ascii="StobiSerif Regular" w:hAnsi="StobiSerif Regular" w:cs="Arial"/>
          <w:lang w:val="ru-RU"/>
        </w:rPr>
        <w:t>Одделение/единица за управување со граници и меѓународна соработка (</w:t>
      </w:r>
      <w:r w:rsidRPr="006C454A">
        <w:rPr>
          <w:rFonts w:ascii="StobiSerif Regular" w:hAnsi="StobiSerif Regular" w:cs="Arial"/>
        </w:rPr>
        <w:t>ИГУ</w:t>
      </w:r>
      <w:r w:rsidRPr="006C454A">
        <w:rPr>
          <w:rFonts w:ascii="StobiSerif Regular" w:hAnsi="StobiSerif Regular" w:cs="Arial"/>
          <w:lang w:val="ru-RU"/>
        </w:rPr>
        <w:t xml:space="preserve">, меѓународна соработка, </w:t>
      </w:r>
      <w:r w:rsidRPr="006C454A">
        <w:rPr>
          <w:rFonts w:ascii="StobiSerif Regular" w:hAnsi="StobiSerif Regular" w:cs="Arial"/>
        </w:rPr>
        <w:t>NFPOC</w:t>
      </w:r>
      <w:r w:rsidRPr="006C454A">
        <w:rPr>
          <w:rFonts w:ascii="StobiSerif Regular" w:hAnsi="StobiSerif Regular" w:cs="Arial"/>
          <w:lang w:val="ru-RU"/>
        </w:rPr>
        <w:t xml:space="preserve">), кое ќе обезбеди развој на методологија </w:t>
      </w:r>
      <w:r w:rsidRPr="006C454A">
        <w:rPr>
          <w:rFonts w:ascii="StobiSerif Regular" w:hAnsi="StobiSerif Regular" w:cs="Arial"/>
        </w:rPr>
        <w:t>од</w:t>
      </w:r>
      <w:r w:rsidRPr="006C454A">
        <w:rPr>
          <w:rFonts w:ascii="StobiSerif Regular" w:hAnsi="StobiSerif Regular" w:cs="Arial"/>
          <w:lang w:val="ru-RU"/>
        </w:rPr>
        <w:t xml:space="preserve"> областа на гранична</w:t>
      </w:r>
      <w:r w:rsidRPr="006C454A">
        <w:rPr>
          <w:rFonts w:ascii="StobiSerif Regular" w:hAnsi="StobiSerif Regular" w:cs="Arial"/>
        </w:rPr>
        <w:t>та</w:t>
      </w:r>
      <w:r w:rsidRPr="006C454A">
        <w:rPr>
          <w:rFonts w:ascii="StobiSerif Regular" w:hAnsi="StobiSerif Regular" w:cs="Arial"/>
          <w:lang w:val="ru-RU"/>
        </w:rPr>
        <w:t xml:space="preserve"> контрола, надворешна</w:t>
      </w:r>
      <w:r w:rsidRPr="006C454A">
        <w:rPr>
          <w:rFonts w:ascii="StobiSerif Regular" w:hAnsi="StobiSerif Regular" w:cs="Arial"/>
        </w:rPr>
        <w:t>та</w:t>
      </w:r>
      <w:r w:rsidRPr="006C454A">
        <w:rPr>
          <w:rFonts w:ascii="StobiSerif Regular" w:hAnsi="StobiSerif Regular" w:cs="Arial"/>
          <w:lang w:val="ru-RU"/>
        </w:rPr>
        <w:t xml:space="preserve"> соработка и ќе биде основана </w:t>
      </w:r>
      <w:r w:rsidRPr="006C454A">
        <w:rPr>
          <w:rFonts w:ascii="StobiSerif Regular" w:hAnsi="StobiSerif Regular" w:cs="Arial"/>
        </w:rPr>
        <w:t>NFPOC</w:t>
      </w:r>
      <w:r w:rsidRPr="006C454A">
        <w:rPr>
          <w:rFonts w:ascii="StobiSerif Regular" w:hAnsi="StobiSerif Regular" w:cs="Arial"/>
          <w:lang w:val="ru-RU"/>
        </w:rPr>
        <w:t xml:space="preserve"> (член 13 од регулативата </w:t>
      </w:r>
      <w:r w:rsidRPr="006C454A">
        <w:rPr>
          <w:rFonts w:ascii="StobiSerif Regular" w:hAnsi="StobiSerif Regular" w:cs="Arial"/>
        </w:rPr>
        <w:t>EBCGA</w:t>
      </w:r>
      <w:r w:rsidRPr="006C454A">
        <w:rPr>
          <w:rFonts w:ascii="StobiSerif Regular" w:hAnsi="StobiSerif Regular" w:cs="Arial"/>
          <w:lang w:val="ru-RU"/>
        </w:rPr>
        <w:t xml:space="preserve"> 2.0) </w:t>
      </w:r>
    </w:p>
    <w:p w14:paraId="6E0AD296" w14:textId="77777777" w:rsidR="008A7E07" w:rsidRPr="006C454A" w:rsidRDefault="008A7E07" w:rsidP="00020F22">
      <w:pPr>
        <w:pStyle w:val="ListParagraph"/>
        <w:numPr>
          <w:ilvl w:val="0"/>
          <w:numId w:val="35"/>
        </w:numPr>
        <w:spacing w:before="120" w:after="120"/>
        <w:jc w:val="both"/>
        <w:rPr>
          <w:rFonts w:ascii="StobiSerif Regular" w:hAnsi="StobiSerif Regular" w:cs="Arial"/>
          <w:lang w:val="ru-RU"/>
        </w:rPr>
      </w:pPr>
      <w:r w:rsidRPr="006C454A">
        <w:rPr>
          <w:rFonts w:ascii="StobiSerif Regular" w:hAnsi="StobiSerif Regular" w:cs="Arial"/>
          <w:lang w:val="ru-RU"/>
        </w:rPr>
        <w:lastRenderedPageBreak/>
        <w:t>Одделение/единица за проценка на закани (</w:t>
      </w:r>
      <w:r w:rsidRPr="006C454A">
        <w:rPr>
          <w:rFonts w:ascii="StobiSerif Regular" w:hAnsi="StobiSerif Regular" w:cs="Arial"/>
        </w:rPr>
        <w:t>API</w:t>
      </w:r>
      <w:r w:rsidRPr="006C454A">
        <w:rPr>
          <w:rFonts w:ascii="StobiSerif Regular" w:hAnsi="StobiSerif Regular" w:cs="Arial"/>
          <w:lang w:val="ru-RU"/>
        </w:rPr>
        <w:t xml:space="preserve">, </w:t>
      </w:r>
      <w:r w:rsidRPr="006C454A">
        <w:rPr>
          <w:rFonts w:ascii="StobiSerif Regular" w:hAnsi="StobiSerif Regular" w:cs="Arial"/>
        </w:rPr>
        <w:t>PNR</w:t>
      </w:r>
      <w:r w:rsidRPr="006C454A">
        <w:rPr>
          <w:rFonts w:ascii="StobiSerif Regular" w:hAnsi="StobiSerif Regular" w:cs="Arial"/>
          <w:lang w:val="ru-RU"/>
        </w:rPr>
        <w:t xml:space="preserve">, техничка поддршка). Оваа единица може во иднина да биде одговорна и за нови функционалности на граничните проверки (т.е. Национална единица </w:t>
      </w:r>
      <w:r w:rsidRPr="006C454A">
        <w:rPr>
          <w:rFonts w:ascii="StobiSerif Regular" w:hAnsi="StobiSerif Regular" w:cs="Arial"/>
        </w:rPr>
        <w:t xml:space="preserve">за </w:t>
      </w:r>
      <w:r w:rsidRPr="006C454A">
        <w:rPr>
          <w:rFonts w:ascii="StobiSerif Regular" w:hAnsi="StobiSerif Regular" w:cs="Arial"/>
          <w:lang w:val="en-US"/>
        </w:rPr>
        <w:t>ETIAS</w:t>
      </w:r>
      <w:r w:rsidRPr="006C454A">
        <w:rPr>
          <w:rFonts w:ascii="StobiSerif Regular" w:hAnsi="StobiSerif Regular" w:cs="Arial"/>
          <w:lang w:val="ru-RU"/>
        </w:rPr>
        <w:t xml:space="preserve">, </w:t>
      </w:r>
      <w:r w:rsidRPr="006C454A">
        <w:rPr>
          <w:rFonts w:ascii="StobiSerif Regular" w:hAnsi="StobiSerif Regular" w:cs="Arial"/>
        </w:rPr>
        <w:t>EES</w:t>
      </w:r>
      <w:r w:rsidRPr="006C454A">
        <w:rPr>
          <w:rFonts w:ascii="StobiSerif Regular" w:hAnsi="StobiSerif Regular" w:cs="Arial"/>
          <w:lang w:val="ru-RU"/>
        </w:rPr>
        <w:t>), која ќе изврш</w:t>
      </w:r>
      <w:proofErr w:type="spellStart"/>
      <w:r w:rsidRPr="006C454A">
        <w:rPr>
          <w:rFonts w:ascii="StobiSerif Regular" w:hAnsi="StobiSerif Regular" w:cs="Arial"/>
        </w:rPr>
        <w:t>ува</w:t>
      </w:r>
      <w:proofErr w:type="spellEnd"/>
      <w:r w:rsidRPr="006C454A">
        <w:rPr>
          <w:rFonts w:ascii="StobiSerif Regular" w:hAnsi="StobiSerif Regular" w:cs="Arial"/>
          <w:lang w:val="ru-RU"/>
        </w:rPr>
        <w:t xml:space="preserve"> проценка на ранливоста и ќе обезбедува техничка поддршка. </w:t>
      </w:r>
    </w:p>
    <w:p w14:paraId="303DAED1" w14:textId="77777777" w:rsidR="008A7E07" w:rsidRPr="006C454A" w:rsidRDefault="008A7E07" w:rsidP="00A244C6">
      <w:pPr>
        <w:pStyle w:val="ListParagraph"/>
        <w:spacing w:before="120" w:after="120"/>
        <w:jc w:val="both"/>
        <w:rPr>
          <w:rFonts w:ascii="StobiSerif Regular" w:hAnsi="StobiSerif Regular" w:cs="Arial"/>
          <w:lang w:val="ru-RU"/>
        </w:rPr>
      </w:pPr>
    </w:p>
    <w:p w14:paraId="4968582C" w14:textId="77777777" w:rsidR="008A7E07" w:rsidRPr="006C454A" w:rsidRDefault="008A7E07" w:rsidP="00A244C6">
      <w:pPr>
        <w:pStyle w:val="ListParagraph"/>
        <w:spacing w:before="120" w:after="120"/>
        <w:ind w:left="0" w:firstLine="360"/>
        <w:jc w:val="both"/>
        <w:rPr>
          <w:rFonts w:ascii="StobiSerif Regular" w:hAnsi="StobiSerif Regular" w:cs="Arial"/>
          <w:lang w:val="ru-RU"/>
        </w:rPr>
      </w:pPr>
      <w:r w:rsidRPr="006C454A">
        <w:rPr>
          <w:rFonts w:ascii="StobiSerif Regular" w:hAnsi="StobiSerif Regular" w:cs="Arial"/>
        </w:rPr>
        <w:t xml:space="preserve">Понатаму, во насока на натамошно прилагодување на институционалната рамка за ИГУ во согласност со барањата на релевантните законодавни акти на ЕУ, а со цел обезбедување на линиско управување со надлежните органи за ИГУ, директна поврзаност меѓу организационите единици на граничната полиција на централно, регионално и локално ниво, и поефикасна команда и контрола, ќе се преземат соодветни активности согласно наодите и препораките подготвени од релевантни меѓународни експерти во рамки на </w:t>
      </w:r>
      <w:r w:rsidRPr="006C454A">
        <w:rPr>
          <w:rFonts w:ascii="StobiSerif Regular" w:hAnsi="StobiSerif Regular" w:cs="Arial"/>
          <w:color w:val="000000"/>
        </w:rPr>
        <w:t>Твининг проектот „Усогласување на националните системи на Европската Унија и Шенген барањата за управување со границите“ кој се имплементира со поддршка на ЕУ преку Инструментот за претпристапна помош.</w:t>
      </w:r>
    </w:p>
    <w:p w14:paraId="430B7E6E" w14:textId="77777777" w:rsidR="008A7E07" w:rsidRPr="006C454A" w:rsidRDefault="008A7E07" w:rsidP="00141447">
      <w:pPr>
        <w:spacing w:before="120" w:after="120"/>
        <w:jc w:val="both"/>
        <w:rPr>
          <w:rFonts w:ascii="StobiSerif Regular" w:hAnsi="StobiSerif Regular" w:cs="Arial"/>
          <w:sz w:val="22"/>
          <w:szCs w:val="22"/>
          <w:lang w:val="ru-RU"/>
        </w:rPr>
      </w:pPr>
    </w:p>
    <w:p w14:paraId="2AFE11C3" w14:textId="77777777" w:rsidR="008A7E07" w:rsidRPr="006C454A" w:rsidRDefault="008A7E07" w:rsidP="00782733">
      <w:pPr>
        <w:shd w:val="clear" w:color="auto" w:fill="FFFFFF"/>
        <w:spacing w:before="120" w:after="120"/>
        <w:ind w:firstLine="709"/>
        <w:jc w:val="both"/>
        <w:rPr>
          <w:rFonts w:ascii="StobiSerif Regular" w:hAnsi="StobiSerif Regular" w:cs="Arial"/>
          <w:b/>
          <w:bCs/>
          <w:sz w:val="22"/>
          <w:szCs w:val="22"/>
          <w:lang w:val="ru-RU"/>
        </w:rPr>
      </w:pPr>
      <w:r w:rsidRPr="006C454A">
        <w:rPr>
          <w:rFonts w:ascii="StobiSerif Regular" w:hAnsi="StobiSerif Regular" w:cs="Arial"/>
          <w:b/>
          <w:bCs/>
          <w:sz w:val="22"/>
          <w:szCs w:val="22"/>
          <w:lang w:val="ru-RU"/>
        </w:rPr>
        <w:t>Подкомпонента 1.1. Гранични проверки</w:t>
      </w:r>
    </w:p>
    <w:p w14:paraId="6FFC2A79" w14:textId="77777777" w:rsidR="008A7E07" w:rsidRPr="006C454A" w:rsidRDefault="008A7E07" w:rsidP="00CD66B1">
      <w:pPr>
        <w:spacing w:before="120" w:after="120"/>
        <w:ind w:firstLine="709"/>
        <w:jc w:val="both"/>
        <w:rPr>
          <w:rFonts w:ascii="StobiSerif Regular" w:hAnsi="StobiSerif Regular" w:cs="Arial"/>
          <w:sz w:val="22"/>
          <w:szCs w:val="22"/>
          <w:lang w:val="mk-MK"/>
        </w:rPr>
      </w:pPr>
      <w:r w:rsidRPr="006C454A">
        <w:rPr>
          <w:rFonts w:ascii="StobiSerif Regular" w:hAnsi="StobiSerif Regular" w:cs="Arial"/>
          <w:sz w:val="22"/>
          <w:szCs w:val="22"/>
          <w:lang w:val="ru-RU"/>
        </w:rPr>
        <w:t>Согласно Член 3 точка 4 од Законот за гранична контрола</w:t>
      </w:r>
      <w:r>
        <w:rPr>
          <w:rFonts w:ascii="StobiSerif Regular" w:hAnsi="StobiSerif Regular" w:cs="Arial"/>
          <w:sz w:val="22"/>
          <w:szCs w:val="22"/>
          <w:lang w:val="ru-RU"/>
        </w:rPr>
        <w:t>, „</w:t>
      </w:r>
      <w:r w:rsidRPr="006C454A">
        <w:rPr>
          <w:rFonts w:ascii="StobiSerif Regular" w:hAnsi="StobiSerif Regular" w:cs="Arial"/>
          <w:sz w:val="22"/>
          <w:szCs w:val="22"/>
          <w:lang w:val="ru-RU"/>
        </w:rPr>
        <w:t xml:space="preserve">Гранични проверки“ се проверки што се спроведуваат на граничните премини со цел да се провери дали да им се одобри на лицата и нивните превозни средства и предметите што ги поседуваат да влезат на територијата на Република </w:t>
      </w:r>
      <w:r>
        <w:rPr>
          <w:rFonts w:ascii="StobiSerif Regular" w:hAnsi="StobiSerif Regular" w:cs="Arial"/>
          <w:sz w:val="22"/>
          <w:szCs w:val="22"/>
          <w:lang w:val="ru-RU"/>
        </w:rPr>
        <w:t xml:space="preserve">Северна </w:t>
      </w:r>
      <w:r w:rsidRPr="006C454A">
        <w:rPr>
          <w:rFonts w:ascii="StobiSerif Regular" w:hAnsi="StobiSerif Regular" w:cs="Arial"/>
          <w:sz w:val="22"/>
          <w:szCs w:val="22"/>
          <w:lang w:val="ru-RU"/>
        </w:rPr>
        <w:t>Македонија или да им се одобри да излезат од неа</w:t>
      </w:r>
      <w:r w:rsidRPr="006C454A">
        <w:rPr>
          <w:rFonts w:ascii="StobiSerif Regular" w:hAnsi="StobiSerif Regular" w:cs="Arial"/>
          <w:sz w:val="22"/>
          <w:szCs w:val="22"/>
          <w:lang w:val="mk-MK"/>
        </w:rPr>
        <w:t xml:space="preserve">. </w:t>
      </w:r>
    </w:p>
    <w:p w14:paraId="37F64C7C" w14:textId="77777777" w:rsidR="008A7E07" w:rsidRPr="006C454A" w:rsidRDefault="008A7E07" w:rsidP="00CD66B1">
      <w:pPr>
        <w:spacing w:before="120" w:after="120"/>
        <w:ind w:firstLine="709"/>
        <w:jc w:val="both"/>
        <w:rPr>
          <w:rFonts w:ascii="StobiSerif Regular" w:hAnsi="StobiSerif Regular" w:cs="Arial"/>
          <w:sz w:val="22"/>
          <w:szCs w:val="22"/>
          <w:lang w:val="mk-MK"/>
        </w:rPr>
      </w:pPr>
      <w:r w:rsidRPr="006C454A">
        <w:rPr>
          <w:rFonts w:ascii="StobiSerif Regular" w:hAnsi="StobiSerif Regular" w:cs="Arial"/>
          <w:sz w:val="22"/>
          <w:szCs w:val="22"/>
          <w:lang w:val="ru-RU"/>
        </w:rPr>
        <w:t>Граничните проверки се вршат на подрачјето на гранични</w:t>
      </w:r>
      <w:r w:rsidRPr="006C454A">
        <w:rPr>
          <w:rFonts w:ascii="StobiSerif Regular" w:hAnsi="StobiSerif Regular" w:cs="Arial"/>
          <w:sz w:val="22"/>
          <w:szCs w:val="22"/>
          <w:lang w:val="mk-MK"/>
        </w:rPr>
        <w:t>те</w:t>
      </w:r>
      <w:r w:rsidRPr="006C454A">
        <w:rPr>
          <w:rFonts w:ascii="StobiSerif Regular" w:hAnsi="StobiSerif Regular" w:cs="Arial"/>
          <w:sz w:val="22"/>
          <w:szCs w:val="22"/>
          <w:lang w:val="ru-RU"/>
        </w:rPr>
        <w:t xml:space="preserve"> премин</w:t>
      </w:r>
      <w:r w:rsidRPr="006C454A">
        <w:rPr>
          <w:rFonts w:ascii="StobiSerif Regular" w:hAnsi="StobiSerif Regular" w:cs="Arial"/>
          <w:sz w:val="22"/>
          <w:szCs w:val="22"/>
          <w:lang w:val="mk-MK"/>
        </w:rPr>
        <w:t>и,</w:t>
      </w:r>
      <w:r w:rsidRPr="006C454A">
        <w:rPr>
          <w:rFonts w:ascii="StobiSerif Regular" w:hAnsi="StobiSerif Regular" w:cs="Arial"/>
          <w:sz w:val="22"/>
          <w:szCs w:val="22"/>
          <w:lang w:val="ru-RU"/>
        </w:rPr>
        <w:t xml:space="preserve"> надвор од подрачјето на граничниот премин во воз, воздухоплов, на пловен објект или на друго место</w:t>
      </w:r>
      <w:r w:rsidRPr="006C454A">
        <w:rPr>
          <w:rFonts w:ascii="StobiSerif Regular" w:hAnsi="StobiSerif Regular" w:cs="Arial"/>
          <w:sz w:val="22"/>
          <w:szCs w:val="22"/>
          <w:lang w:val="mk-MK"/>
        </w:rPr>
        <w:t xml:space="preserve">, како </w:t>
      </w:r>
      <w:r w:rsidRPr="006C454A">
        <w:rPr>
          <w:rFonts w:ascii="StobiSerif Regular" w:hAnsi="StobiSerif Regular" w:cs="Arial"/>
          <w:sz w:val="22"/>
          <w:szCs w:val="22"/>
          <w:lang w:val="ru-RU"/>
        </w:rPr>
        <w:t>и на територијата на соседна држававо согласност со меѓународен договор</w:t>
      </w:r>
      <w:r w:rsidRPr="006C454A">
        <w:rPr>
          <w:rFonts w:ascii="StobiSerif Regular" w:hAnsi="StobiSerif Regular" w:cs="Arial"/>
          <w:sz w:val="22"/>
          <w:szCs w:val="22"/>
          <w:lang w:val="mk-MK"/>
        </w:rPr>
        <w:t>. Во моментов функционираат вкупно 23 гранични премини од кои 18 за патен, 3 за железнички сообраќај и 2 за воздушен сообраќај.</w:t>
      </w:r>
      <w:r>
        <w:rPr>
          <w:rFonts w:ascii="StobiSerif Regular" w:hAnsi="StobiSerif Regular" w:cs="Arial"/>
          <w:sz w:val="22"/>
          <w:szCs w:val="22"/>
          <w:lang w:val="mk-MK"/>
        </w:rPr>
        <w:t xml:space="preserve"> </w:t>
      </w:r>
      <w:r w:rsidRPr="006C454A">
        <w:rPr>
          <w:rFonts w:ascii="StobiSerif Regular" w:hAnsi="StobiSerif Regular" w:cs="Arial"/>
          <w:sz w:val="22"/>
          <w:szCs w:val="22"/>
          <w:lang w:val="mk-MK"/>
        </w:rPr>
        <w:t xml:space="preserve">Четири гранични премини за патен сообраќај функционираат како заеднички гранични премини со соседните земји: ГП Табановце – Прешево со Р. Србија прерасна во Заеднички граничен премин за меѓународен патен сообраќај, а беа отворени и нови гранични премини ЗГП </w:t>
      </w:r>
      <w:proofErr w:type="spellStart"/>
      <w:r w:rsidRPr="006C454A">
        <w:rPr>
          <w:rFonts w:ascii="StobiSerif Regular" w:hAnsi="StobiSerif Regular" w:cs="Arial"/>
          <w:sz w:val="22"/>
          <w:szCs w:val="22"/>
          <w:lang w:val="mk-MK"/>
        </w:rPr>
        <w:t>Белановце</w:t>
      </w:r>
      <w:proofErr w:type="spellEnd"/>
      <w:r w:rsidRPr="006C454A">
        <w:rPr>
          <w:rFonts w:ascii="StobiSerif Regular" w:hAnsi="StobiSerif Regular" w:cs="Arial"/>
          <w:sz w:val="22"/>
          <w:szCs w:val="22"/>
          <w:lang w:val="mk-MK"/>
        </w:rPr>
        <w:t xml:space="preserve"> – </w:t>
      </w:r>
      <w:proofErr w:type="spellStart"/>
      <w:r w:rsidRPr="006C454A">
        <w:rPr>
          <w:rFonts w:ascii="StobiSerif Regular" w:hAnsi="StobiSerif Regular" w:cs="Arial"/>
          <w:sz w:val="22"/>
          <w:szCs w:val="22"/>
          <w:lang w:val="mk-MK"/>
        </w:rPr>
        <w:t>Станчиќ</w:t>
      </w:r>
      <w:proofErr w:type="spellEnd"/>
      <w:r w:rsidRPr="006C454A">
        <w:rPr>
          <w:rFonts w:ascii="StobiSerif Regular" w:hAnsi="StobiSerif Regular" w:cs="Arial"/>
          <w:sz w:val="22"/>
          <w:szCs w:val="22"/>
          <w:lang w:val="mk-MK"/>
        </w:rPr>
        <w:t xml:space="preserve"> со Р. Косово, ЗГП Г. Црцорија – </w:t>
      </w:r>
      <w:proofErr w:type="spellStart"/>
      <w:r w:rsidRPr="006C454A">
        <w:rPr>
          <w:rFonts w:ascii="StobiSerif Regular" w:hAnsi="StobiSerif Regular" w:cs="Arial"/>
          <w:sz w:val="22"/>
          <w:szCs w:val="22"/>
          <w:lang w:val="mk-MK"/>
        </w:rPr>
        <w:t>Голеш</w:t>
      </w:r>
      <w:proofErr w:type="spellEnd"/>
      <w:r w:rsidRPr="006C454A">
        <w:rPr>
          <w:rFonts w:ascii="StobiSerif Regular" w:hAnsi="StobiSerif Regular" w:cs="Arial"/>
          <w:sz w:val="22"/>
          <w:szCs w:val="22"/>
          <w:lang w:val="mk-MK"/>
        </w:rPr>
        <w:t xml:space="preserve"> со Р. Србија и ЗГП Џепиште – Требиште со Р. Албанија, од кои последните два се за локален сообраќај.</w:t>
      </w:r>
    </w:p>
    <w:p w14:paraId="7EE0F381" w14:textId="745BA222" w:rsidR="008A7E07" w:rsidRPr="006C454A" w:rsidRDefault="008A7E07" w:rsidP="001D59C9">
      <w:pPr>
        <w:ind w:firstLine="709"/>
        <w:jc w:val="both"/>
        <w:rPr>
          <w:rFonts w:ascii="StobiSerif Regular" w:hAnsi="StobiSerif Regular" w:cs="Arial"/>
          <w:sz w:val="22"/>
          <w:szCs w:val="22"/>
          <w:lang w:val="mk-MK"/>
        </w:rPr>
      </w:pPr>
      <w:r w:rsidRPr="006C454A">
        <w:rPr>
          <w:rFonts w:ascii="StobiSerif Regular" w:hAnsi="StobiSerif Regular" w:cs="Arial"/>
          <w:sz w:val="22"/>
          <w:szCs w:val="22"/>
          <w:lang w:val="mk-MK"/>
        </w:rPr>
        <w:t>Главна цел</w:t>
      </w:r>
      <w:r>
        <w:rPr>
          <w:rFonts w:ascii="StobiSerif Regular" w:hAnsi="StobiSerif Regular" w:cs="Arial"/>
          <w:sz w:val="22"/>
          <w:szCs w:val="22"/>
          <w:lang w:val="mk-MK"/>
        </w:rPr>
        <w:t xml:space="preserve"> </w:t>
      </w:r>
      <w:r w:rsidRPr="006C454A">
        <w:rPr>
          <w:rFonts w:ascii="StobiSerif Regular" w:hAnsi="StobiSerif Regular" w:cs="Arial"/>
          <w:sz w:val="22"/>
          <w:szCs w:val="22"/>
          <w:lang w:val="mk-MK"/>
        </w:rPr>
        <w:t>на граничните проверки е да се овозможи брз и непречен легален проток на легални патници и стоки</w:t>
      </w:r>
      <w:r w:rsidRPr="006C454A">
        <w:rPr>
          <w:rFonts w:ascii="StobiSerif Regular" w:hAnsi="StobiSerif Regular" w:cs="Arial"/>
          <w:sz w:val="22"/>
          <w:szCs w:val="22"/>
          <w:lang w:val="ru-RU"/>
        </w:rPr>
        <w:t xml:space="preserve"> </w:t>
      </w:r>
      <w:r w:rsidRPr="006C454A">
        <w:rPr>
          <w:rFonts w:ascii="StobiSerif Regular" w:hAnsi="StobiSerif Regular" w:cs="Arial"/>
          <w:sz w:val="22"/>
          <w:szCs w:val="22"/>
          <w:lang w:val="mk-MK"/>
        </w:rPr>
        <w:t>и</w:t>
      </w:r>
      <w:r w:rsidR="000154FB">
        <w:rPr>
          <w:rFonts w:ascii="StobiSerif Regular" w:hAnsi="StobiSerif Regular" w:cs="Arial"/>
          <w:sz w:val="22"/>
          <w:szCs w:val="22"/>
          <w:lang w:val="mk-MK"/>
        </w:rPr>
        <w:t xml:space="preserve"> </w:t>
      </w:r>
      <w:r w:rsidRPr="006C454A">
        <w:rPr>
          <w:rFonts w:ascii="StobiSerif Regular" w:hAnsi="StobiSerif Regular" w:cs="Arial"/>
          <w:sz w:val="22"/>
          <w:szCs w:val="22"/>
          <w:lang w:val="mk-MK"/>
        </w:rPr>
        <w:t xml:space="preserve">спречување на незаконски активности на граничните премини преку ефикасни систематски проверки на лицата и возилата кои ја минуваат државната граница. За исполнување на таа цел, врз основа на профилот и фреквенцијата на патници и возила, како и потребниот вид на контроли извршена е категоризација на граничните премини (гранични премини од прва, втора и трета категорија) и соодветно на тоа се планирани и ангажирани </w:t>
      </w:r>
      <w:r w:rsidRPr="006C454A">
        <w:rPr>
          <w:rFonts w:ascii="StobiSerif Regular" w:hAnsi="StobiSerif Regular" w:cs="Arial"/>
          <w:sz w:val="22"/>
          <w:szCs w:val="22"/>
          <w:lang w:val="mk-MK"/>
        </w:rPr>
        <w:lastRenderedPageBreak/>
        <w:t xml:space="preserve">човечките и материјални ресурси. Заради побрзо процесуирање на патниците а воедно и спречување на незаконски влез и излез на лица со употреба на фалсификувани или туѓи документи граничните премини континуирано се </w:t>
      </w:r>
      <w:proofErr w:type="spellStart"/>
      <w:r w:rsidRPr="006C454A">
        <w:rPr>
          <w:rFonts w:ascii="StobiSerif Regular" w:hAnsi="StobiSerif Regular" w:cs="Arial"/>
          <w:sz w:val="22"/>
          <w:szCs w:val="22"/>
          <w:lang w:val="mk-MK"/>
        </w:rPr>
        <w:t>опремуваа</w:t>
      </w:r>
      <w:proofErr w:type="spellEnd"/>
      <w:r w:rsidRPr="006C454A">
        <w:rPr>
          <w:rFonts w:ascii="StobiSerif Regular" w:hAnsi="StobiSerif Regular" w:cs="Arial"/>
          <w:sz w:val="22"/>
          <w:szCs w:val="22"/>
          <w:lang w:val="mk-MK"/>
        </w:rPr>
        <w:t xml:space="preserve"> со современа опрема согласно ЕУ стандардите</w:t>
      </w:r>
      <w:r w:rsidRPr="006C454A">
        <w:rPr>
          <w:rFonts w:ascii="StobiSerif Regular" w:hAnsi="StobiSerif Regular" w:cs="Arial"/>
          <w:sz w:val="22"/>
          <w:szCs w:val="22"/>
          <w:lang w:val="ru-RU"/>
        </w:rPr>
        <w:t xml:space="preserve">, </w:t>
      </w:r>
      <w:r w:rsidRPr="006C454A">
        <w:rPr>
          <w:rFonts w:ascii="StobiSerif Regular" w:hAnsi="StobiSerif Regular" w:cs="Arial"/>
          <w:sz w:val="22"/>
          <w:szCs w:val="22"/>
        </w:rPr>
        <w:t>a</w:t>
      </w:r>
      <w:r>
        <w:rPr>
          <w:rFonts w:ascii="StobiSerif Regular" w:hAnsi="StobiSerif Regular" w:cs="Arial"/>
          <w:sz w:val="22"/>
          <w:szCs w:val="22"/>
          <w:lang w:val="mk-MK"/>
        </w:rPr>
        <w:t xml:space="preserve"> </w:t>
      </w:r>
      <w:r w:rsidRPr="006C454A">
        <w:rPr>
          <w:rFonts w:ascii="StobiSerif Regular" w:hAnsi="StobiSerif Regular" w:cs="Arial"/>
          <w:sz w:val="22"/>
          <w:szCs w:val="22"/>
          <w:lang w:val="mk-MK"/>
        </w:rPr>
        <w:t>Системот за контрола на патници и возила беше надграден.</w:t>
      </w:r>
    </w:p>
    <w:p w14:paraId="16EAA07D" w14:textId="77777777" w:rsidR="008A7E07" w:rsidRPr="006C454A" w:rsidRDefault="008A7E07" w:rsidP="00F2750F">
      <w:pPr>
        <w:spacing w:before="120" w:after="120"/>
        <w:ind w:firstLine="709"/>
        <w:jc w:val="both"/>
        <w:rPr>
          <w:rFonts w:ascii="StobiSerif Regular" w:hAnsi="StobiSerif Regular" w:cs="Arial"/>
          <w:sz w:val="22"/>
          <w:szCs w:val="22"/>
          <w:lang w:val="mk-MK"/>
        </w:rPr>
      </w:pPr>
      <w:r w:rsidRPr="006C454A">
        <w:rPr>
          <w:rFonts w:ascii="StobiSerif Regular" w:hAnsi="StobiSerif Regular" w:cs="Arial"/>
          <w:sz w:val="22"/>
          <w:szCs w:val="22"/>
          <w:lang w:val="mk-MK"/>
        </w:rPr>
        <w:t>Во таа насока, а имајќи ги во предвид континуираното зголемување на патници, особено во воздушниот сообраќај, како и зголемените безбедносни закани, во наредниот период приоритет ќе биде и натамошното модернизирање на граничните премини, опремата и ИТ системите кои се користат на нив, како и отворање на нови гранични премини за патен сообраќај. Натамошното подобрување на меѓу-агенциската соработка со институциите присутни на граничните премини и понатаму ќе биде приоритет.</w:t>
      </w:r>
    </w:p>
    <w:p w14:paraId="421BA25E" w14:textId="65687BA0" w:rsidR="008A7E07" w:rsidRPr="006C454A" w:rsidRDefault="008A7E07" w:rsidP="0064310E">
      <w:pPr>
        <w:spacing w:after="120"/>
        <w:ind w:firstLine="680"/>
        <w:jc w:val="both"/>
        <w:rPr>
          <w:rFonts w:ascii="StobiSerif Regular" w:hAnsi="StobiSerif Regular" w:cs="Arial"/>
          <w:sz w:val="22"/>
          <w:szCs w:val="22"/>
          <w:lang w:val="mk-MK"/>
        </w:rPr>
      </w:pPr>
      <w:r w:rsidRPr="006C454A">
        <w:rPr>
          <w:rFonts w:ascii="StobiSerif Regular" w:hAnsi="StobiSerif Regular" w:cs="Arial"/>
          <w:bCs/>
          <w:sz w:val="22"/>
          <w:szCs w:val="22"/>
          <w:lang w:val="ru-RU"/>
        </w:rPr>
        <w:t>Еден од главните приоритети на</w:t>
      </w:r>
      <w:r>
        <w:rPr>
          <w:rFonts w:ascii="StobiSerif Regular" w:hAnsi="StobiSerif Regular" w:cs="Arial"/>
          <w:bCs/>
          <w:sz w:val="22"/>
          <w:szCs w:val="22"/>
          <w:lang w:val="ru-RU"/>
        </w:rPr>
        <w:t xml:space="preserve"> </w:t>
      </w:r>
      <w:r w:rsidRPr="006C454A">
        <w:rPr>
          <w:rFonts w:ascii="StobiSerif Regular" w:hAnsi="StobiSerif Regular" w:cs="Arial"/>
          <w:bCs/>
          <w:sz w:val="22"/>
          <w:szCs w:val="22"/>
          <w:lang w:val="ru-RU"/>
        </w:rPr>
        <w:t xml:space="preserve">Царинска Управа во наредниот период ќе биде </w:t>
      </w:r>
      <w:r w:rsidRPr="006C454A">
        <w:rPr>
          <w:rFonts w:ascii="StobiSerif Regular" w:hAnsi="StobiSerif Regular" w:cs="Arial"/>
          <w:sz w:val="22"/>
          <w:szCs w:val="22"/>
          <w:lang w:val="mk-MK"/>
        </w:rPr>
        <w:t xml:space="preserve">целосно воспоставување на дигитална царина со што истовремено ќе придонесе и за олеснување на трговијата и за зајакнување на безбедноста на границите. Царинската управа ќе продолжи со понатамошно усогласување на националното царинско законодавство и процедури со законодавството на Европската унија преку изменување и дополнување на царинското и </w:t>
      </w:r>
      <w:proofErr w:type="spellStart"/>
      <w:r w:rsidRPr="006C454A">
        <w:rPr>
          <w:rFonts w:ascii="StobiSerif Regular" w:hAnsi="StobiSerif Regular" w:cs="Arial"/>
          <w:sz w:val="22"/>
          <w:szCs w:val="22"/>
          <w:lang w:val="mk-MK"/>
        </w:rPr>
        <w:t>акцизното</w:t>
      </w:r>
      <w:proofErr w:type="spellEnd"/>
      <w:r>
        <w:rPr>
          <w:rFonts w:ascii="StobiSerif Regular" w:hAnsi="StobiSerif Regular" w:cs="Arial"/>
          <w:sz w:val="22"/>
          <w:szCs w:val="22"/>
          <w:lang w:val="mk-MK"/>
        </w:rPr>
        <w:t xml:space="preserve"> законодавство и</w:t>
      </w:r>
      <w:r w:rsidRPr="006C454A">
        <w:rPr>
          <w:rFonts w:ascii="StobiSerif Regular" w:hAnsi="StobiSerif Regular" w:cs="Arial"/>
          <w:sz w:val="22"/>
          <w:szCs w:val="22"/>
          <w:lang w:val="mk-MK"/>
        </w:rPr>
        <w:t xml:space="preserve"> подзаконските акти и упатствата за нивна примена, согласно законодавството на Европската унија. Со цел олеснување и забрзување на протокот на стока и патници ќе работи на подобрување на селективната контрола со примена на анализа и проценка на ризик, подобрување на квалитетот на услугите и условите за работа на економските оператори и царинските службеници преку изградба на нова и подобрување на </w:t>
      </w:r>
      <w:proofErr w:type="spellStart"/>
      <w:r w:rsidRPr="006C454A">
        <w:rPr>
          <w:rFonts w:ascii="StobiSerif Regular" w:hAnsi="StobiSerif Regular" w:cs="Arial"/>
          <w:sz w:val="22"/>
          <w:szCs w:val="22"/>
          <w:lang w:val="mk-MK"/>
        </w:rPr>
        <w:t>постоечката</w:t>
      </w:r>
      <w:proofErr w:type="spellEnd"/>
      <w:r w:rsidRPr="006C454A">
        <w:rPr>
          <w:rFonts w:ascii="StobiSerif Regular" w:hAnsi="StobiSerif Regular" w:cs="Arial"/>
          <w:sz w:val="22"/>
          <w:szCs w:val="22"/>
          <w:lang w:val="mk-MK"/>
        </w:rPr>
        <w:t xml:space="preserve"> инфраструктура</w:t>
      </w:r>
      <w:r w:rsidR="000154FB">
        <w:rPr>
          <w:rFonts w:ascii="StobiSerif Regular" w:hAnsi="StobiSerif Regular" w:cs="Arial"/>
          <w:sz w:val="22"/>
          <w:szCs w:val="22"/>
          <w:lang w:val="mk-MK"/>
        </w:rPr>
        <w:t xml:space="preserve"> </w:t>
      </w:r>
      <w:r w:rsidRPr="006C454A">
        <w:rPr>
          <w:rFonts w:ascii="StobiSerif Regular" w:hAnsi="StobiSerif Regular" w:cs="Arial"/>
          <w:sz w:val="22"/>
          <w:szCs w:val="22"/>
          <w:lang w:val="mk-MK"/>
        </w:rPr>
        <w:t>на граничните премини,</w:t>
      </w:r>
      <w:r>
        <w:rPr>
          <w:rFonts w:ascii="StobiSerif Regular" w:hAnsi="StobiSerif Regular" w:cs="Arial"/>
          <w:sz w:val="22"/>
          <w:szCs w:val="22"/>
          <w:lang w:val="mk-MK"/>
        </w:rPr>
        <w:t xml:space="preserve"> </w:t>
      </w:r>
      <w:r w:rsidRPr="006C454A">
        <w:rPr>
          <w:rFonts w:ascii="StobiSerif Regular" w:hAnsi="StobiSerif Regular" w:cs="Arial"/>
          <w:sz w:val="22"/>
          <w:szCs w:val="22"/>
          <w:lang w:val="mk-MK"/>
        </w:rPr>
        <w:t>забрзување на протокот</w:t>
      </w:r>
      <w:r>
        <w:rPr>
          <w:rFonts w:ascii="StobiSerif Regular" w:hAnsi="StobiSerif Regular" w:cs="Arial"/>
          <w:sz w:val="22"/>
          <w:szCs w:val="22"/>
          <w:lang w:val="mk-MK"/>
        </w:rPr>
        <w:t xml:space="preserve"> </w:t>
      </w:r>
      <w:r w:rsidRPr="006C454A">
        <w:rPr>
          <w:rFonts w:ascii="StobiSerif Regular" w:hAnsi="StobiSerif Regular" w:cs="Arial"/>
          <w:sz w:val="22"/>
          <w:szCs w:val="22"/>
          <w:lang w:val="mk-MK"/>
        </w:rPr>
        <w:t>на возилата на граничните премини и царинските терминали преку подобрување на соработката и усогласување на контролите со другите државни институции надлежни во спроведувањето на царинската постапка и воведување на заеднички контроли на стока, патници и превозни средства</w:t>
      </w:r>
      <w:r w:rsidR="000154FB">
        <w:rPr>
          <w:rFonts w:ascii="StobiSerif Regular" w:hAnsi="StobiSerif Regular" w:cs="Arial"/>
          <w:sz w:val="22"/>
          <w:szCs w:val="22"/>
          <w:lang w:val="mk-MK"/>
        </w:rPr>
        <w:t xml:space="preserve"> </w:t>
      </w:r>
      <w:r w:rsidRPr="006C454A">
        <w:rPr>
          <w:rFonts w:ascii="StobiSerif Regular" w:hAnsi="StobiSerif Regular" w:cs="Arial"/>
          <w:sz w:val="22"/>
          <w:szCs w:val="22"/>
          <w:lang w:val="mk-MK"/>
        </w:rPr>
        <w:t>на едно место со граничните служби на соседните земји. Во таа насока ќе продолжи и со активности со цел обезбедување едноставни и предвидливи процедури и формалности.</w:t>
      </w:r>
    </w:p>
    <w:p w14:paraId="3930CA83" w14:textId="77777777" w:rsidR="008A7E07" w:rsidRPr="006C454A" w:rsidRDefault="008A7E07" w:rsidP="002D2FB6">
      <w:pPr>
        <w:tabs>
          <w:tab w:val="left" w:pos="1036"/>
        </w:tabs>
        <w:spacing w:after="120"/>
        <w:jc w:val="both"/>
        <w:rPr>
          <w:rFonts w:ascii="StobiSerif Regular" w:hAnsi="StobiSerif Regular" w:cs="Arial"/>
          <w:sz w:val="22"/>
          <w:szCs w:val="22"/>
          <w:lang w:val="ru-RU"/>
        </w:rPr>
      </w:pPr>
      <w:r w:rsidRPr="006C454A">
        <w:rPr>
          <w:rFonts w:ascii="StobiSerif Regular" w:hAnsi="StobiSerif Regular" w:cs="Arial"/>
          <w:sz w:val="22"/>
          <w:szCs w:val="22"/>
          <w:lang w:val="ru-RU"/>
        </w:rPr>
        <w:tab/>
        <w:t>Агенцијата за храна и ветеринарство (АХВ) и Царинската Управа (ЦУ)</w:t>
      </w:r>
      <w:r>
        <w:rPr>
          <w:rFonts w:ascii="StobiSerif Regular" w:hAnsi="StobiSerif Regular" w:cs="Arial"/>
          <w:sz w:val="22"/>
          <w:szCs w:val="22"/>
          <w:lang w:val="ru-RU"/>
        </w:rPr>
        <w:t>,</w:t>
      </w:r>
      <w:r w:rsidRPr="006C454A">
        <w:rPr>
          <w:rFonts w:ascii="StobiSerif Regular" w:hAnsi="StobiSerif Regular" w:cs="Arial"/>
          <w:sz w:val="22"/>
          <w:szCs w:val="22"/>
          <w:lang w:val="ru-RU"/>
        </w:rPr>
        <w:t xml:space="preserve"> Државниот инспекторат за земјоделство (ДИЗ) ќе продолжатсо спроведување на активностите во врска со Регионалниот Дополнителен протокол 5 за олеснување на трговијата, во рамки на ЦЕФТА 2006 со воспоставување на </w:t>
      </w:r>
      <w:r w:rsidRPr="006C454A">
        <w:rPr>
          <w:rFonts w:ascii="StobiSerif Regular" w:hAnsi="StobiSerif Regular" w:cs="Arial"/>
          <w:sz w:val="22"/>
          <w:szCs w:val="22"/>
          <w:lang w:val="en-US"/>
        </w:rPr>
        <w:t>SEED</w:t>
      </w:r>
      <w:r w:rsidRPr="006C454A">
        <w:rPr>
          <w:rFonts w:ascii="StobiSerif Regular" w:hAnsi="StobiSerif Regular" w:cs="Arial"/>
          <w:sz w:val="22"/>
          <w:szCs w:val="22"/>
          <w:lang w:val="ru-RU"/>
        </w:rPr>
        <w:t xml:space="preserve"> + системот во контекст на  имплементација на Дополнителниот протокол 5 (АП5).  </w:t>
      </w:r>
    </w:p>
    <w:p w14:paraId="1FD5DFAE" w14:textId="77777777" w:rsidR="008A7E07" w:rsidRPr="006C454A" w:rsidRDefault="008A7E07" w:rsidP="00FB54E7">
      <w:pPr>
        <w:spacing w:after="120"/>
        <w:ind w:firstLine="680"/>
        <w:jc w:val="both"/>
        <w:rPr>
          <w:rFonts w:ascii="StobiSerif Regular" w:hAnsi="StobiSerif Regular" w:cs="Arial"/>
          <w:sz w:val="22"/>
          <w:szCs w:val="22"/>
          <w:lang w:val="mk-MK"/>
        </w:rPr>
      </w:pPr>
      <w:r w:rsidRPr="006C454A">
        <w:rPr>
          <w:rFonts w:ascii="StobiSerif Regular" w:hAnsi="StobiSerif Regular" w:cs="Arial"/>
          <w:sz w:val="22"/>
          <w:szCs w:val="22"/>
          <w:lang w:val="ru-RU"/>
        </w:rPr>
        <w:t>Со цел забрзување на протокот на пратки на граничните премини, намалување на времето на преглед односно намалување на процедурите, АХВ и ЦУ ќе работат на поврзување на националниот ветеринарен софтвер за контрола на пратки (</w:t>
      </w:r>
      <w:r w:rsidRPr="006C454A">
        <w:rPr>
          <w:rFonts w:ascii="StobiSerif Regular" w:hAnsi="StobiSerif Regular" w:cs="Arial"/>
          <w:sz w:val="22"/>
          <w:szCs w:val="22"/>
          <w:lang w:val="en-US"/>
        </w:rPr>
        <w:t>NFAP</w:t>
      </w:r>
      <w:r w:rsidRPr="006C454A">
        <w:rPr>
          <w:rFonts w:ascii="StobiSerif Regular" w:hAnsi="StobiSerif Regular" w:cs="Arial"/>
          <w:sz w:val="22"/>
          <w:szCs w:val="22"/>
          <w:lang w:val="ru-RU"/>
        </w:rPr>
        <w:t>) и едношалтерскиот систем за пријава на пратки во Царина (Е</w:t>
      </w:r>
      <w:r w:rsidRPr="006C454A">
        <w:rPr>
          <w:rFonts w:ascii="StobiSerif Regular" w:hAnsi="StobiSerif Regular" w:cs="Arial"/>
          <w:sz w:val="22"/>
          <w:szCs w:val="22"/>
          <w:lang w:val="en-US"/>
        </w:rPr>
        <w:t>XIM</w:t>
      </w:r>
      <w:r w:rsidRPr="006C454A">
        <w:rPr>
          <w:rFonts w:ascii="StobiSerif Regular" w:hAnsi="StobiSerif Regular" w:cs="Arial"/>
          <w:sz w:val="22"/>
          <w:szCs w:val="22"/>
          <w:lang w:val="ru-RU"/>
        </w:rPr>
        <w:t>)</w:t>
      </w:r>
      <w:r>
        <w:rPr>
          <w:rFonts w:ascii="StobiSerif Regular" w:hAnsi="StobiSerif Regular" w:cs="Arial"/>
          <w:sz w:val="22"/>
          <w:szCs w:val="22"/>
          <w:lang w:val="ru-RU"/>
        </w:rPr>
        <w:t xml:space="preserve"> </w:t>
      </w:r>
      <w:r w:rsidRPr="006C454A">
        <w:rPr>
          <w:rFonts w:ascii="StobiSerif Regular" w:hAnsi="StobiSerif Regular" w:cs="Arial"/>
          <w:sz w:val="22"/>
          <w:szCs w:val="22"/>
          <w:lang w:val="mk-MK"/>
        </w:rPr>
        <w:t xml:space="preserve">како и </w:t>
      </w:r>
      <w:r w:rsidRPr="006C454A">
        <w:rPr>
          <w:rFonts w:ascii="StobiSerif Regular" w:hAnsi="StobiSerif Regular" w:cs="Arial"/>
          <w:sz w:val="22"/>
          <w:szCs w:val="22"/>
          <w:lang w:val="ru-RU"/>
        </w:rPr>
        <w:t>поврзување на националниот Интегриран фитосанитарен инспекциски систем (</w:t>
      </w:r>
      <w:r w:rsidRPr="006C454A">
        <w:rPr>
          <w:rFonts w:ascii="StobiSerif Regular" w:hAnsi="StobiSerif Regular" w:cs="Arial"/>
          <w:sz w:val="22"/>
          <w:szCs w:val="22"/>
          <w:lang w:val="en-US"/>
        </w:rPr>
        <w:t>IFIS</w:t>
      </w:r>
      <w:r w:rsidRPr="006C454A">
        <w:rPr>
          <w:rFonts w:ascii="StobiSerif Regular" w:hAnsi="StobiSerif Regular" w:cs="Arial"/>
          <w:sz w:val="22"/>
          <w:szCs w:val="22"/>
          <w:lang w:val="ru-RU"/>
        </w:rPr>
        <w:t xml:space="preserve">) на ДИЗ и </w:t>
      </w:r>
      <w:r w:rsidRPr="0008448A">
        <w:rPr>
          <w:rFonts w:ascii="StobiSerif Regular" w:hAnsi="StobiSerif Regular" w:cs="Arial"/>
          <w:sz w:val="22"/>
          <w:szCs w:val="22"/>
          <w:lang w:val="ru-RU"/>
        </w:rPr>
        <w:t>едношалтерскиот систем за пријава на пратки во Царина (Е</w:t>
      </w:r>
      <w:r w:rsidRPr="0008448A">
        <w:rPr>
          <w:rFonts w:ascii="StobiSerif Regular" w:hAnsi="StobiSerif Regular" w:cs="Arial"/>
          <w:sz w:val="22"/>
          <w:szCs w:val="22"/>
          <w:lang w:val="en-US"/>
        </w:rPr>
        <w:t>XIM</w:t>
      </w:r>
      <w:r w:rsidRPr="0008448A">
        <w:rPr>
          <w:rFonts w:ascii="StobiSerif Regular" w:hAnsi="StobiSerif Regular" w:cs="Arial"/>
          <w:sz w:val="22"/>
          <w:szCs w:val="22"/>
          <w:lang w:val="ru-RU"/>
        </w:rPr>
        <w:t>).</w:t>
      </w:r>
    </w:p>
    <w:p w14:paraId="6AF2D2C0" w14:textId="20323AFF" w:rsidR="008A7E07" w:rsidRPr="006C454A" w:rsidRDefault="008A7E07" w:rsidP="00FB54E7">
      <w:pPr>
        <w:spacing w:after="120"/>
        <w:ind w:firstLine="680"/>
        <w:jc w:val="both"/>
        <w:rPr>
          <w:rFonts w:ascii="StobiSerif Regular" w:hAnsi="StobiSerif Regular" w:cs="Arial"/>
          <w:sz w:val="22"/>
          <w:szCs w:val="22"/>
          <w:lang w:val="mk-MK"/>
        </w:rPr>
      </w:pPr>
      <w:r w:rsidRPr="006C454A">
        <w:rPr>
          <w:rFonts w:ascii="StobiSerif Regular" w:hAnsi="StobiSerif Regular" w:cs="Arial"/>
          <w:bCs/>
          <w:sz w:val="22"/>
          <w:szCs w:val="22"/>
          <w:lang w:val="ru-RU"/>
        </w:rPr>
        <w:lastRenderedPageBreak/>
        <w:t xml:space="preserve">Главните приоритети на </w:t>
      </w:r>
      <w:r w:rsidRPr="006C454A">
        <w:rPr>
          <w:rFonts w:ascii="StobiSerif Regular" w:hAnsi="StobiSerif Regular" w:cs="Arial"/>
          <w:bCs/>
          <w:sz w:val="22"/>
          <w:szCs w:val="22"/>
          <w:lang w:val="mk-MK"/>
        </w:rPr>
        <w:t>Државниот инспекторат за земјоделство</w:t>
      </w:r>
      <w:r w:rsidRPr="006C454A">
        <w:rPr>
          <w:rFonts w:ascii="StobiSerif Regular" w:hAnsi="StobiSerif Regular" w:cs="Arial"/>
          <w:bCs/>
          <w:sz w:val="22"/>
          <w:szCs w:val="22"/>
          <w:lang w:val="ru-RU"/>
        </w:rPr>
        <w:t xml:space="preserve"> во наредниот период ќе бидат во насока на </w:t>
      </w:r>
      <w:r w:rsidRPr="006C454A">
        <w:rPr>
          <w:rFonts w:ascii="StobiSerif Regular" w:hAnsi="StobiSerif Regular" w:cs="Arial"/>
          <w:sz w:val="22"/>
          <w:szCs w:val="22"/>
          <w:lang w:val="mk-MK"/>
        </w:rPr>
        <w:t>олеснување на трговијата, забрзување на протокот на стоките, како и зголемување на ефикасноста на работењето на граничната фитосанитарна инспекција со цел намалување на ризикот од внесување на штетни организми за растенијата на територијата на државата. Во таа насока</w:t>
      </w:r>
      <w:r>
        <w:rPr>
          <w:rFonts w:ascii="StobiSerif Regular" w:hAnsi="StobiSerif Regular" w:cs="Arial"/>
          <w:sz w:val="22"/>
          <w:szCs w:val="22"/>
          <w:lang w:val="mk-MK"/>
        </w:rPr>
        <w:t>,</w:t>
      </w:r>
      <w:r w:rsidRPr="006C454A">
        <w:rPr>
          <w:rFonts w:ascii="StobiSerif Regular" w:hAnsi="StobiSerif Regular" w:cs="Arial"/>
          <w:sz w:val="22"/>
          <w:szCs w:val="22"/>
          <w:lang w:val="mk-MK"/>
        </w:rPr>
        <w:t xml:space="preserve"> планирано е спроведување на гранична фитосанитарна инспекција врз основа на анализа на ризикот, изготвени се Стандардни оперативни процедури за работа на </w:t>
      </w:r>
      <w:proofErr w:type="spellStart"/>
      <w:r w:rsidRPr="006C454A">
        <w:rPr>
          <w:rFonts w:ascii="StobiSerif Regular" w:hAnsi="StobiSerif Regular" w:cs="Arial"/>
          <w:sz w:val="22"/>
          <w:szCs w:val="22"/>
          <w:lang w:val="mk-MK"/>
        </w:rPr>
        <w:t>фитосанитарните</w:t>
      </w:r>
      <w:proofErr w:type="spellEnd"/>
      <w:r w:rsidRPr="006C454A">
        <w:rPr>
          <w:rFonts w:ascii="StobiSerif Regular" w:hAnsi="StobiSerif Regular" w:cs="Arial"/>
          <w:sz w:val="22"/>
          <w:szCs w:val="22"/>
          <w:lang w:val="mk-MK"/>
        </w:rPr>
        <w:t xml:space="preserve"> инспектори, донесени се нови Листи на штетни организми, растенија, растителни производи и други предмети и објекти кои и во понатамошниот период ќе продолжат да се</w:t>
      </w:r>
      <w:r w:rsidR="000154FB">
        <w:rPr>
          <w:rFonts w:ascii="StobiSerif Regular" w:hAnsi="StobiSerif Regular" w:cs="Arial"/>
          <w:sz w:val="22"/>
          <w:szCs w:val="22"/>
          <w:lang w:val="mk-MK"/>
        </w:rPr>
        <w:t xml:space="preserve"> </w:t>
      </w:r>
      <w:r w:rsidRPr="006C454A">
        <w:rPr>
          <w:rFonts w:ascii="StobiSerif Regular" w:hAnsi="StobiSerif Regular" w:cs="Arial"/>
          <w:sz w:val="22"/>
          <w:szCs w:val="22"/>
          <w:lang w:val="mk-MK"/>
        </w:rPr>
        <w:t xml:space="preserve">изменуваат и хармонизираат согласно новата </w:t>
      </w:r>
      <w:proofErr w:type="spellStart"/>
      <w:r w:rsidRPr="006C454A">
        <w:rPr>
          <w:rFonts w:ascii="StobiSerif Regular" w:hAnsi="StobiSerif Regular" w:cs="Arial"/>
          <w:sz w:val="22"/>
          <w:szCs w:val="22"/>
          <w:lang w:val="mk-MK"/>
        </w:rPr>
        <w:t>новата</w:t>
      </w:r>
      <w:proofErr w:type="spellEnd"/>
      <w:r w:rsidRPr="006C454A">
        <w:rPr>
          <w:rFonts w:ascii="StobiSerif Regular" w:hAnsi="StobiSerif Regular" w:cs="Arial"/>
          <w:sz w:val="22"/>
          <w:szCs w:val="22"/>
          <w:lang w:val="mk-MK"/>
        </w:rPr>
        <w:t xml:space="preserve"> ЕУ легислатива, како и понатамошна надградба на </w:t>
      </w:r>
      <w:r w:rsidRPr="006C454A">
        <w:rPr>
          <w:rFonts w:ascii="StobiSerif Regular" w:hAnsi="StobiSerif Regular" w:cs="Arial"/>
          <w:sz w:val="22"/>
          <w:szCs w:val="22"/>
          <w:lang w:val="ru-RU"/>
        </w:rPr>
        <w:t>Интегрираниот фитосанитарен инспекциски систем (</w:t>
      </w:r>
      <w:r w:rsidRPr="006C454A">
        <w:rPr>
          <w:rFonts w:ascii="StobiSerif Regular" w:hAnsi="StobiSerif Regular" w:cs="Arial"/>
          <w:sz w:val="22"/>
          <w:szCs w:val="22"/>
          <w:lang w:val="en-US"/>
        </w:rPr>
        <w:t>IFIS</w:t>
      </w:r>
      <w:r w:rsidRPr="006C454A">
        <w:rPr>
          <w:rFonts w:ascii="StobiSerif Regular" w:hAnsi="StobiSerif Regular" w:cs="Arial"/>
          <w:sz w:val="22"/>
          <w:szCs w:val="22"/>
          <w:lang w:val="ru-RU"/>
        </w:rPr>
        <w:t xml:space="preserve">). </w:t>
      </w:r>
    </w:p>
    <w:p w14:paraId="008C06F7" w14:textId="77777777" w:rsidR="008A7E07" w:rsidRPr="006C454A" w:rsidRDefault="008A7E07" w:rsidP="002D2FB6">
      <w:pPr>
        <w:spacing w:after="120"/>
        <w:ind w:firstLine="680"/>
        <w:jc w:val="both"/>
        <w:rPr>
          <w:rFonts w:ascii="StobiSerif Regular" w:hAnsi="StobiSerif Regular" w:cs="Arial"/>
          <w:sz w:val="22"/>
          <w:szCs w:val="22"/>
          <w:lang w:val="ru-RU"/>
        </w:rPr>
      </w:pPr>
    </w:p>
    <w:p w14:paraId="16F3E4E9" w14:textId="77777777" w:rsidR="008A7E07" w:rsidRPr="006C454A" w:rsidRDefault="008A7E07" w:rsidP="002D7A89">
      <w:pPr>
        <w:autoSpaceDE w:val="0"/>
        <w:autoSpaceDN w:val="0"/>
        <w:adjustRightInd w:val="0"/>
        <w:jc w:val="both"/>
        <w:rPr>
          <w:rFonts w:ascii="StobiSerif Regular" w:hAnsi="StobiSerif Regular" w:cs="Arial"/>
          <w:color w:val="333333"/>
          <w:sz w:val="22"/>
          <w:szCs w:val="22"/>
          <w:lang w:val="ru-RU"/>
        </w:rPr>
      </w:pPr>
    </w:p>
    <w:p w14:paraId="25A17472" w14:textId="77777777" w:rsidR="008A7E07" w:rsidRPr="006C454A" w:rsidRDefault="008A7E07" w:rsidP="00335F18">
      <w:pPr>
        <w:ind w:firstLine="680"/>
        <w:jc w:val="both"/>
        <w:rPr>
          <w:rFonts w:ascii="StobiSerif Regular" w:hAnsi="StobiSerif Regular" w:cs="Arial"/>
          <w:bCs/>
          <w:sz w:val="22"/>
          <w:szCs w:val="22"/>
          <w:lang w:val="mk-MK"/>
        </w:rPr>
      </w:pPr>
      <w:r w:rsidRPr="006C454A">
        <w:rPr>
          <w:rFonts w:ascii="StobiSerif Regular" w:hAnsi="StobiSerif Regular" w:cs="Arial"/>
          <w:bCs/>
          <w:sz w:val="22"/>
          <w:szCs w:val="22"/>
          <w:lang w:val="mk-MK"/>
        </w:rPr>
        <w:t>Министерството за транспорт и врски (МТВ) ќе</w:t>
      </w:r>
      <w:r>
        <w:rPr>
          <w:rFonts w:ascii="StobiSerif Regular" w:hAnsi="StobiSerif Regular" w:cs="Arial"/>
          <w:bCs/>
          <w:sz w:val="22"/>
          <w:szCs w:val="22"/>
          <w:lang w:val="mk-MK"/>
        </w:rPr>
        <w:t xml:space="preserve"> </w:t>
      </w:r>
      <w:r w:rsidRPr="006C454A">
        <w:rPr>
          <w:rFonts w:ascii="StobiSerif Regular" w:hAnsi="StobiSerif Regular" w:cs="Arial"/>
          <w:bCs/>
          <w:sz w:val="22"/>
          <w:szCs w:val="22"/>
          <w:lang w:val="mk-MK"/>
        </w:rPr>
        <w:t xml:space="preserve">ги зајакне контролните </w:t>
      </w:r>
      <w:proofErr w:type="spellStart"/>
      <w:r w:rsidRPr="006C454A">
        <w:rPr>
          <w:rFonts w:ascii="StobiSerif Regular" w:hAnsi="StobiSerif Regular" w:cs="Arial"/>
          <w:bCs/>
          <w:sz w:val="22"/>
          <w:szCs w:val="22"/>
          <w:lang w:val="mk-MK"/>
        </w:rPr>
        <w:t>механизами</w:t>
      </w:r>
      <w:proofErr w:type="spellEnd"/>
      <w:r w:rsidRPr="006C454A">
        <w:rPr>
          <w:rFonts w:ascii="StobiSerif Regular" w:hAnsi="StobiSerif Regular" w:cs="Arial"/>
          <w:bCs/>
          <w:sz w:val="22"/>
          <w:szCs w:val="22"/>
          <w:lang w:val="mk-MK"/>
        </w:rPr>
        <w:t xml:space="preserve"> на граничните премини со воведување на можност на постојано присуство на инспекциските служби во делот на транспортот на граничните премини од прва категорија.</w:t>
      </w:r>
    </w:p>
    <w:p w14:paraId="3DFD086D" w14:textId="77777777" w:rsidR="008A7E07" w:rsidRPr="006C454A" w:rsidRDefault="008A7E07" w:rsidP="007E640D">
      <w:pPr>
        <w:ind w:right="122"/>
        <w:jc w:val="both"/>
        <w:rPr>
          <w:rFonts w:ascii="StobiSerif Regular" w:hAnsi="StobiSerif Regular" w:cs="Arial"/>
          <w:sz w:val="22"/>
          <w:szCs w:val="22"/>
          <w:lang w:val="ru-RU"/>
        </w:rPr>
      </w:pPr>
    </w:p>
    <w:p w14:paraId="2F3918F9" w14:textId="77777777" w:rsidR="008A7E07" w:rsidRPr="006C454A" w:rsidRDefault="008A7E07" w:rsidP="00791C79">
      <w:pPr>
        <w:autoSpaceDE w:val="0"/>
        <w:autoSpaceDN w:val="0"/>
        <w:adjustRightInd w:val="0"/>
        <w:ind w:firstLine="720"/>
        <w:jc w:val="both"/>
        <w:rPr>
          <w:rFonts w:ascii="StobiSerif Regular" w:hAnsi="StobiSerif Regular" w:cs="Arial"/>
          <w:sz w:val="22"/>
          <w:szCs w:val="22"/>
          <w:lang w:val="mk-MK"/>
        </w:rPr>
      </w:pPr>
      <w:bookmarkStart w:id="5" w:name="_Hlk60572038"/>
      <w:r w:rsidRPr="006C454A">
        <w:rPr>
          <w:rFonts w:ascii="StobiSerif Regular" w:hAnsi="StobiSerif Regular" w:cs="Arial"/>
          <w:sz w:val="22"/>
          <w:szCs w:val="22"/>
          <w:lang w:val="ru-RU"/>
        </w:rPr>
        <w:t>Министерството за надворешни работи</w:t>
      </w:r>
      <w:r w:rsidRPr="006C454A">
        <w:rPr>
          <w:rFonts w:ascii="StobiSerif Regular" w:hAnsi="StobiSerif Regular" w:cs="Arial"/>
          <w:sz w:val="22"/>
          <w:szCs w:val="22"/>
          <w:lang w:val="mk-MK"/>
        </w:rPr>
        <w:t xml:space="preserve"> ќе продолжи со</w:t>
      </w:r>
      <w:r w:rsidRPr="006C454A">
        <w:rPr>
          <w:rFonts w:ascii="StobiSerif Regular" w:hAnsi="StobiSerif Regular" w:cs="Arial"/>
          <w:sz w:val="22"/>
          <w:szCs w:val="22"/>
          <w:lang w:val="ru-RU"/>
        </w:rPr>
        <w:t xml:space="preserve"> активностите на Комисијата за отворање на нови гранични премини, </w:t>
      </w:r>
      <w:r w:rsidRPr="006C454A">
        <w:rPr>
          <w:rFonts w:ascii="StobiSerif Regular" w:hAnsi="StobiSerif Regular" w:cs="Arial"/>
          <w:sz w:val="22"/>
          <w:szCs w:val="22"/>
          <w:lang w:val="mk-MK"/>
        </w:rPr>
        <w:t>a приоритет е</w:t>
      </w:r>
      <w:r w:rsidRPr="006C454A">
        <w:rPr>
          <w:rFonts w:ascii="StobiSerif Regular" w:hAnsi="StobiSerif Regular" w:cs="Arial"/>
          <w:sz w:val="22"/>
          <w:szCs w:val="22"/>
          <w:lang w:val="ru-RU"/>
        </w:rPr>
        <w:t xml:space="preserve"> отворањето на два нови гранични премини со Р. Грција - граничниот премин “Маркова Нога/Лемос” , како и планираните идни активности за отвор</w:t>
      </w:r>
      <w:r>
        <w:rPr>
          <w:rFonts w:ascii="StobiSerif Regular" w:hAnsi="StobiSerif Regular" w:cs="Arial"/>
          <w:sz w:val="22"/>
          <w:szCs w:val="22"/>
          <w:lang w:val="ru-RU"/>
        </w:rPr>
        <w:t>ање на вториот Граничен премин „</w:t>
      </w:r>
      <w:r w:rsidRPr="006C454A">
        <w:rPr>
          <w:rFonts w:ascii="StobiSerif Regular" w:hAnsi="StobiSerif Regular" w:cs="Arial"/>
          <w:sz w:val="22"/>
          <w:szCs w:val="22"/>
          <w:lang w:val="ru-RU"/>
        </w:rPr>
        <w:t xml:space="preserve">Промахи/Мајден”. </w:t>
      </w:r>
      <w:r w:rsidRPr="006C454A">
        <w:rPr>
          <w:rFonts w:ascii="StobiSerif Regular" w:hAnsi="StobiSerif Regular" w:cs="Arial"/>
          <w:sz w:val="22"/>
          <w:szCs w:val="22"/>
          <w:lang w:val="mk-MK"/>
        </w:rPr>
        <w:t>Исто</w:t>
      </w:r>
      <w:r>
        <w:rPr>
          <w:rFonts w:ascii="StobiSerif Regular" w:hAnsi="StobiSerif Regular" w:cs="Arial"/>
          <w:sz w:val="22"/>
          <w:szCs w:val="22"/>
          <w:lang w:val="mk-MK"/>
        </w:rPr>
        <w:t xml:space="preserve"> </w:t>
      </w:r>
      <w:r w:rsidRPr="006C454A">
        <w:rPr>
          <w:rFonts w:ascii="StobiSerif Regular" w:hAnsi="StobiSerif Regular" w:cs="Arial"/>
          <w:sz w:val="22"/>
          <w:szCs w:val="22"/>
          <w:lang w:val="mk-MK"/>
        </w:rPr>
        <w:t xml:space="preserve">така, во тек се и активности за </w:t>
      </w:r>
      <w:proofErr w:type="spellStart"/>
      <w:r w:rsidRPr="006C454A">
        <w:rPr>
          <w:rFonts w:ascii="StobiSerif Regular" w:hAnsi="StobiSerif Regular" w:cs="Arial"/>
          <w:sz w:val="22"/>
          <w:szCs w:val="22"/>
          <w:lang w:val="mk-MK"/>
        </w:rPr>
        <w:t>отварање</w:t>
      </w:r>
      <w:proofErr w:type="spellEnd"/>
      <w:r w:rsidRPr="006C454A">
        <w:rPr>
          <w:rFonts w:ascii="StobiSerif Regular" w:hAnsi="StobiSerif Regular" w:cs="Arial"/>
          <w:sz w:val="22"/>
          <w:szCs w:val="22"/>
          <w:lang w:val="mk-MK"/>
        </w:rPr>
        <w:t xml:space="preserve"> на граничен премин „Клепало“ кон Република Бугарија.</w:t>
      </w:r>
    </w:p>
    <w:bookmarkEnd w:id="5"/>
    <w:p w14:paraId="3C7FE2AC" w14:textId="77777777" w:rsidR="008A7E07" w:rsidRPr="006C454A" w:rsidRDefault="008A7E07" w:rsidP="00EF4145">
      <w:pPr>
        <w:autoSpaceDE w:val="0"/>
        <w:autoSpaceDN w:val="0"/>
        <w:adjustRightInd w:val="0"/>
        <w:ind w:firstLine="720"/>
        <w:jc w:val="both"/>
        <w:rPr>
          <w:rFonts w:ascii="StobiSerif Regular" w:hAnsi="StobiSerif Regular" w:cs="Arial"/>
          <w:sz w:val="22"/>
          <w:szCs w:val="22"/>
          <w:lang w:val="ru-RU"/>
        </w:rPr>
      </w:pPr>
    </w:p>
    <w:p w14:paraId="1127AEA3" w14:textId="77777777" w:rsidR="008A7E07" w:rsidRPr="006C454A" w:rsidRDefault="008A7E07" w:rsidP="00EF4145">
      <w:pPr>
        <w:autoSpaceDE w:val="0"/>
        <w:autoSpaceDN w:val="0"/>
        <w:adjustRightInd w:val="0"/>
        <w:ind w:firstLine="720"/>
        <w:jc w:val="both"/>
        <w:rPr>
          <w:rFonts w:ascii="StobiSerif Regular" w:hAnsi="StobiSerif Regular" w:cs="Arial"/>
          <w:sz w:val="22"/>
          <w:szCs w:val="22"/>
          <w:lang w:val="ru-RU"/>
        </w:rPr>
      </w:pPr>
      <w:r w:rsidRPr="006C454A">
        <w:rPr>
          <w:rFonts w:ascii="StobiSerif Regular" w:hAnsi="StobiSerif Regular" w:cs="Arial"/>
          <w:bCs/>
          <w:sz w:val="22"/>
          <w:szCs w:val="22"/>
          <w:lang w:val="mk-MK"/>
        </w:rPr>
        <w:t xml:space="preserve">Појавата на </w:t>
      </w:r>
      <w:r w:rsidRPr="006C454A">
        <w:rPr>
          <w:rFonts w:ascii="StobiSerif Regular" w:hAnsi="StobiSerif Regular" w:cs="Arial"/>
          <w:bCs/>
          <w:sz w:val="22"/>
          <w:szCs w:val="22"/>
          <w:lang w:val="en-US"/>
        </w:rPr>
        <w:t>COVID</w:t>
      </w:r>
      <w:r w:rsidRPr="006C454A">
        <w:rPr>
          <w:rFonts w:ascii="StobiSerif Regular" w:hAnsi="StobiSerif Regular" w:cs="Arial"/>
          <w:bCs/>
          <w:sz w:val="22"/>
          <w:szCs w:val="22"/>
          <w:lang w:val="ru-RU"/>
        </w:rPr>
        <w:t xml:space="preserve">-19 </w:t>
      </w:r>
      <w:r w:rsidRPr="006C454A">
        <w:rPr>
          <w:rFonts w:ascii="StobiSerif Regular" w:hAnsi="StobiSerif Regular" w:cs="Arial"/>
          <w:bCs/>
          <w:sz w:val="22"/>
          <w:szCs w:val="22"/>
          <w:lang w:val="mk-MK"/>
        </w:rPr>
        <w:t xml:space="preserve">и преземените мерки во насока на спречување на ширење на пандемијата значително влијаеја на начинот на функционирање на граничните премини. Дел од граничните премини беа привремено затворени, други работеа со изменет режим, а условите за влез и излез често се менуваат во зависност од состојбата со пандемијата во државата и во регионот. Од тие причини, неопходно е граничните премини да бидат постојано подготвени (во поглед на технички капацитети и персонал) за измени во режимот на сообраќај, а поради постојаниот контакт со голем број на лица и зголемената изложеност на </w:t>
      </w:r>
      <w:r w:rsidRPr="0008448A">
        <w:rPr>
          <w:rFonts w:ascii="StobiSerif Regular" w:hAnsi="StobiSerif Regular" w:cs="Arial"/>
          <w:bCs/>
          <w:sz w:val="22"/>
          <w:szCs w:val="22"/>
          <w:lang w:val="mk-MK"/>
        </w:rPr>
        <w:t>корона вирусот</w:t>
      </w:r>
      <w:r w:rsidRPr="006C454A">
        <w:rPr>
          <w:rFonts w:ascii="StobiSerif Regular" w:hAnsi="StobiSerif Regular" w:cs="Arial"/>
          <w:bCs/>
          <w:sz w:val="22"/>
          <w:szCs w:val="22"/>
          <w:lang w:val="mk-MK"/>
        </w:rPr>
        <w:t>, на сите гранични премини ќе бидат доследно применувани мерките за индивидуална и колективна заштита, а каде што е можно ќе бидат изведени и градежни зафати со цел одржување на препорачаната социјална дистанца.</w:t>
      </w:r>
    </w:p>
    <w:p w14:paraId="3A636800" w14:textId="77777777" w:rsidR="008A7E07" w:rsidRPr="006C454A" w:rsidRDefault="008A7E07" w:rsidP="00B70820">
      <w:pPr>
        <w:pBdr>
          <w:top w:val="single" w:sz="4" w:space="1" w:color="auto"/>
          <w:left w:val="single" w:sz="4" w:space="4" w:color="auto"/>
          <w:bottom w:val="single" w:sz="4" w:space="1" w:color="auto"/>
          <w:right w:val="single" w:sz="4" w:space="4" w:color="auto"/>
        </w:pBdr>
        <w:shd w:val="clear" w:color="auto" w:fill="E7E6E6"/>
        <w:spacing w:before="120" w:after="120"/>
        <w:ind w:firstLine="709"/>
        <w:jc w:val="both"/>
        <w:rPr>
          <w:rFonts w:ascii="StobiSerif Regular" w:hAnsi="StobiSerif Regular" w:cs="Arial"/>
          <w:bCs/>
          <w:i/>
          <w:iCs/>
          <w:sz w:val="22"/>
          <w:szCs w:val="22"/>
          <w:lang w:val="mk-MK"/>
        </w:rPr>
      </w:pPr>
      <w:bookmarkStart w:id="6" w:name="_Toc34047570"/>
      <w:r w:rsidRPr="006C454A">
        <w:rPr>
          <w:rFonts w:ascii="StobiSerif Regular" w:hAnsi="StobiSerif Regular" w:cs="Arial"/>
          <w:bCs/>
          <w:i/>
          <w:iCs/>
          <w:sz w:val="22"/>
          <w:szCs w:val="22"/>
          <w:lang w:val="mk-MK"/>
        </w:rPr>
        <w:t>Конкретни цели:</w:t>
      </w:r>
    </w:p>
    <w:p w14:paraId="1299981A" w14:textId="77777777" w:rsidR="008A7E07" w:rsidRPr="006C454A" w:rsidRDefault="008A7E07" w:rsidP="00B70820">
      <w:pPr>
        <w:pBdr>
          <w:top w:val="single" w:sz="4" w:space="1" w:color="auto"/>
          <w:left w:val="single" w:sz="4" w:space="4" w:color="auto"/>
          <w:bottom w:val="single" w:sz="4" w:space="1" w:color="auto"/>
          <w:right w:val="single" w:sz="4" w:space="4" w:color="auto"/>
        </w:pBdr>
        <w:shd w:val="clear" w:color="auto" w:fill="E7E6E6"/>
        <w:spacing w:before="120" w:after="120"/>
        <w:ind w:firstLine="709"/>
        <w:jc w:val="both"/>
        <w:rPr>
          <w:rFonts w:ascii="StobiSerif Regular" w:hAnsi="StobiSerif Regular" w:cs="Arial"/>
          <w:bCs/>
          <w:i/>
          <w:iCs/>
          <w:sz w:val="22"/>
          <w:szCs w:val="22"/>
          <w:lang w:val="mk-MK"/>
        </w:rPr>
      </w:pPr>
      <w:r w:rsidRPr="006C454A">
        <w:rPr>
          <w:rFonts w:ascii="StobiSerif Regular" w:hAnsi="StobiSerif Regular" w:cs="Arial"/>
          <w:bCs/>
          <w:i/>
          <w:iCs/>
          <w:sz w:val="22"/>
          <w:szCs w:val="22"/>
          <w:lang w:val="mk-MK"/>
        </w:rPr>
        <w:t>- Модернизирање на опремата за вршење гранични проверки</w:t>
      </w:r>
    </w:p>
    <w:p w14:paraId="296CD797" w14:textId="77777777" w:rsidR="008A7E07" w:rsidRPr="006C454A" w:rsidRDefault="008A7E07" w:rsidP="00B70820">
      <w:pPr>
        <w:pBdr>
          <w:top w:val="single" w:sz="4" w:space="1" w:color="auto"/>
          <w:left w:val="single" w:sz="4" w:space="4" w:color="auto"/>
          <w:bottom w:val="single" w:sz="4" w:space="1" w:color="auto"/>
          <w:right w:val="single" w:sz="4" w:space="4" w:color="auto"/>
        </w:pBdr>
        <w:shd w:val="clear" w:color="auto" w:fill="E7E6E6"/>
        <w:spacing w:before="120" w:after="120"/>
        <w:ind w:firstLine="709"/>
        <w:jc w:val="both"/>
        <w:rPr>
          <w:rFonts w:ascii="StobiSerif Regular" w:hAnsi="StobiSerif Regular" w:cs="Arial"/>
          <w:bCs/>
          <w:i/>
          <w:iCs/>
          <w:sz w:val="22"/>
          <w:szCs w:val="22"/>
          <w:lang w:val="mk-MK"/>
        </w:rPr>
      </w:pPr>
      <w:r w:rsidRPr="006C454A">
        <w:rPr>
          <w:rFonts w:ascii="StobiSerif Regular" w:hAnsi="StobiSerif Regular" w:cs="Arial"/>
          <w:bCs/>
          <w:i/>
          <w:iCs/>
          <w:sz w:val="22"/>
          <w:szCs w:val="22"/>
          <w:lang w:val="mk-MK"/>
        </w:rPr>
        <w:t>- Отворање на нови гранични премини за патен сообраќај;</w:t>
      </w:r>
    </w:p>
    <w:p w14:paraId="4F9793E5" w14:textId="77777777" w:rsidR="008A7E07" w:rsidRPr="006C454A" w:rsidRDefault="008A7E07" w:rsidP="00B70820">
      <w:pPr>
        <w:pBdr>
          <w:top w:val="single" w:sz="4" w:space="1" w:color="auto"/>
          <w:left w:val="single" w:sz="4" w:space="4" w:color="auto"/>
          <w:bottom w:val="single" w:sz="4" w:space="1" w:color="auto"/>
          <w:right w:val="single" w:sz="4" w:space="4" w:color="auto"/>
        </w:pBdr>
        <w:shd w:val="clear" w:color="auto" w:fill="E7E6E6"/>
        <w:spacing w:before="120" w:after="120"/>
        <w:ind w:firstLine="709"/>
        <w:jc w:val="both"/>
        <w:rPr>
          <w:rFonts w:ascii="StobiSerif Regular" w:hAnsi="StobiSerif Regular" w:cs="Arial"/>
          <w:bCs/>
          <w:i/>
          <w:iCs/>
          <w:sz w:val="22"/>
          <w:szCs w:val="22"/>
          <w:lang w:val="mk-MK"/>
        </w:rPr>
      </w:pPr>
      <w:r w:rsidRPr="006C454A">
        <w:rPr>
          <w:rFonts w:ascii="StobiSerif Regular" w:hAnsi="StobiSerif Regular" w:cs="Arial"/>
          <w:bCs/>
          <w:i/>
          <w:iCs/>
          <w:sz w:val="22"/>
          <w:szCs w:val="22"/>
          <w:lang w:val="mk-MK"/>
        </w:rPr>
        <w:t>-Воспоставување заедничка контрола на патници, стоки и возила со надлежните служби на соседните земји;</w:t>
      </w:r>
    </w:p>
    <w:p w14:paraId="0511A272" w14:textId="77777777" w:rsidR="008A7E07" w:rsidRPr="006C454A" w:rsidRDefault="008A7E07" w:rsidP="00B70820">
      <w:pPr>
        <w:pBdr>
          <w:top w:val="single" w:sz="4" w:space="1" w:color="auto"/>
          <w:left w:val="single" w:sz="4" w:space="4" w:color="auto"/>
          <w:bottom w:val="single" w:sz="4" w:space="1" w:color="auto"/>
          <w:right w:val="single" w:sz="4" w:space="4" w:color="auto"/>
        </w:pBdr>
        <w:shd w:val="clear" w:color="auto" w:fill="E7E6E6"/>
        <w:spacing w:before="120" w:after="120"/>
        <w:ind w:firstLine="709"/>
        <w:jc w:val="both"/>
        <w:rPr>
          <w:rFonts w:ascii="StobiSerif Regular" w:hAnsi="StobiSerif Regular" w:cs="Arial"/>
          <w:bCs/>
          <w:i/>
          <w:iCs/>
          <w:sz w:val="22"/>
          <w:szCs w:val="22"/>
          <w:lang w:val="mk-MK"/>
        </w:rPr>
      </w:pPr>
      <w:r w:rsidRPr="006C454A">
        <w:rPr>
          <w:rFonts w:ascii="StobiSerif Regular" w:hAnsi="StobiSerif Regular" w:cs="Arial"/>
          <w:bCs/>
          <w:i/>
          <w:iCs/>
          <w:sz w:val="22"/>
          <w:szCs w:val="22"/>
          <w:lang w:val="mk-MK"/>
        </w:rPr>
        <w:lastRenderedPageBreak/>
        <w:t>- Воведување на концептот на дигитална царина;</w:t>
      </w:r>
    </w:p>
    <w:p w14:paraId="10919242" w14:textId="77777777" w:rsidR="008A7E07" w:rsidRPr="006C454A" w:rsidRDefault="008A7E07" w:rsidP="00B70820">
      <w:pPr>
        <w:pBdr>
          <w:top w:val="single" w:sz="4" w:space="1" w:color="auto"/>
          <w:left w:val="single" w:sz="4" w:space="4" w:color="auto"/>
          <w:bottom w:val="single" w:sz="4" w:space="1" w:color="auto"/>
          <w:right w:val="single" w:sz="4" w:space="4" w:color="auto"/>
        </w:pBdr>
        <w:shd w:val="clear" w:color="auto" w:fill="E7E6E6"/>
        <w:spacing w:before="120" w:after="120"/>
        <w:ind w:firstLine="709"/>
        <w:jc w:val="both"/>
        <w:rPr>
          <w:rFonts w:ascii="StobiSerif Regular" w:hAnsi="StobiSerif Regular" w:cs="Arial"/>
          <w:bCs/>
          <w:i/>
          <w:iCs/>
          <w:sz w:val="22"/>
          <w:szCs w:val="22"/>
          <w:lang w:val="mk-MK"/>
        </w:rPr>
      </w:pPr>
      <w:r w:rsidRPr="006C454A">
        <w:rPr>
          <w:rFonts w:ascii="StobiSerif Regular" w:hAnsi="StobiSerif Regular" w:cs="Arial"/>
          <w:bCs/>
          <w:i/>
          <w:iCs/>
          <w:sz w:val="22"/>
          <w:szCs w:val="22"/>
          <w:lang w:val="mk-MK"/>
        </w:rPr>
        <w:t>- Забрзување на протокот на пратки на граничните премини;</w:t>
      </w:r>
    </w:p>
    <w:p w14:paraId="3BA4B336" w14:textId="77777777" w:rsidR="008A7E07" w:rsidRPr="006C454A" w:rsidRDefault="008A7E07" w:rsidP="00B70820">
      <w:pPr>
        <w:pBdr>
          <w:top w:val="single" w:sz="4" w:space="1" w:color="auto"/>
          <w:left w:val="single" w:sz="4" w:space="4" w:color="auto"/>
          <w:bottom w:val="single" w:sz="4" w:space="1" w:color="auto"/>
          <w:right w:val="single" w:sz="4" w:space="4" w:color="auto"/>
        </w:pBdr>
        <w:shd w:val="clear" w:color="auto" w:fill="E7E6E6"/>
        <w:spacing w:before="120" w:after="120"/>
        <w:ind w:firstLine="709"/>
        <w:jc w:val="both"/>
        <w:rPr>
          <w:rFonts w:ascii="StobiSerif Regular" w:hAnsi="StobiSerif Regular" w:cs="Arial"/>
          <w:bCs/>
          <w:i/>
          <w:iCs/>
          <w:sz w:val="22"/>
          <w:szCs w:val="22"/>
          <w:lang w:val="mk-MK"/>
        </w:rPr>
      </w:pPr>
      <w:r w:rsidRPr="006C454A">
        <w:rPr>
          <w:rFonts w:ascii="StobiSerif Regular" w:hAnsi="StobiSerif Regular" w:cs="Arial"/>
          <w:bCs/>
          <w:i/>
          <w:iCs/>
          <w:sz w:val="22"/>
          <w:szCs w:val="22"/>
          <w:lang w:val="mk-MK"/>
        </w:rPr>
        <w:t>- Зајакнување на контролните механизми на граничните премини.</w:t>
      </w:r>
    </w:p>
    <w:p w14:paraId="387BF22A" w14:textId="77777777" w:rsidR="008A7E07" w:rsidRPr="006C454A" w:rsidRDefault="008A7E07" w:rsidP="00E12AEA">
      <w:pPr>
        <w:pStyle w:val="Heading2"/>
        <w:rPr>
          <w:rFonts w:ascii="StobiSerif Regular" w:hAnsi="StobiSerif Regular"/>
          <w:sz w:val="22"/>
          <w:szCs w:val="22"/>
          <w:lang w:val="ru-RU"/>
        </w:rPr>
      </w:pPr>
    </w:p>
    <w:p w14:paraId="0605FD0B" w14:textId="77777777" w:rsidR="008A7E07" w:rsidRPr="006C454A" w:rsidRDefault="008A7E07" w:rsidP="001909AC">
      <w:pPr>
        <w:pStyle w:val="Heading2"/>
        <w:ind w:firstLine="709"/>
        <w:rPr>
          <w:rFonts w:ascii="StobiSerif Regular" w:hAnsi="StobiSerif Regular"/>
          <w:sz w:val="22"/>
          <w:szCs w:val="22"/>
        </w:rPr>
      </w:pPr>
      <w:r w:rsidRPr="006C454A">
        <w:rPr>
          <w:rFonts w:ascii="StobiSerif Regular" w:hAnsi="StobiSerif Regular"/>
          <w:sz w:val="22"/>
          <w:szCs w:val="22"/>
          <w:lang w:val="ru-RU"/>
        </w:rPr>
        <w:t>Подкомпонента 1.2</w:t>
      </w:r>
      <w:bookmarkEnd w:id="6"/>
      <w:r>
        <w:rPr>
          <w:rFonts w:ascii="StobiSerif Regular" w:hAnsi="StobiSerif Regular"/>
          <w:sz w:val="22"/>
          <w:szCs w:val="22"/>
          <w:lang w:val="ru-RU"/>
        </w:rPr>
        <w:t xml:space="preserve"> </w:t>
      </w:r>
      <w:r w:rsidRPr="006C454A">
        <w:rPr>
          <w:rFonts w:ascii="StobiSerif Regular" w:hAnsi="StobiSerif Regular"/>
          <w:sz w:val="22"/>
          <w:szCs w:val="22"/>
        </w:rPr>
        <w:t>Граничен надзор</w:t>
      </w:r>
    </w:p>
    <w:p w14:paraId="2EC942EC" w14:textId="77777777" w:rsidR="008A7E07" w:rsidRPr="006C454A" w:rsidRDefault="008A7E07" w:rsidP="00F27010">
      <w:pPr>
        <w:spacing w:before="120" w:after="120"/>
        <w:ind w:firstLine="709"/>
        <w:jc w:val="both"/>
        <w:rPr>
          <w:rFonts w:ascii="StobiSerif Regular" w:hAnsi="StobiSerif Regular" w:cs="Arial"/>
          <w:sz w:val="22"/>
          <w:szCs w:val="22"/>
          <w:lang w:val="mk-MK"/>
        </w:rPr>
      </w:pPr>
      <w:r w:rsidRPr="006C454A">
        <w:rPr>
          <w:rFonts w:ascii="StobiSerif Regular" w:hAnsi="StobiSerif Regular" w:cs="Arial"/>
          <w:sz w:val="22"/>
          <w:szCs w:val="22"/>
          <w:lang w:val="ru-RU"/>
        </w:rPr>
        <w:t>Согласно Член 3 точка 5 од Законот за гранична контрола</w:t>
      </w:r>
      <w:r>
        <w:rPr>
          <w:rFonts w:ascii="StobiSerif Regular" w:hAnsi="StobiSerif Regular" w:cs="Arial"/>
          <w:sz w:val="22"/>
          <w:szCs w:val="22"/>
          <w:lang w:val="ru-RU"/>
        </w:rPr>
        <w:t xml:space="preserve"> „</w:t>
      </w:r>
      <w:r w:rsidRPr="006C454A">
        <w:rPr>
          <w:rFonts w:ascii="StobiSerif Regular" w:hAnsi="StobiSerif Regular" w:cs="Arial"/>
          <w:sz w:val="22"/>
          <w:szCs w:val="22"/>
          <w:lang w:val="ru-RU"/>
        </w:rPr>
        <w:t>Граничен надзор“ е надзор на државната граница меѓу граничните премини и надзор на граничните премини надвор од утврденото работно време, со цел да се спречи заобиколување, односно избегнување на граничните проверки</w:t>
      </w:r>
      <w:r w:rsidRPr="006C454A">
        <w:rPr>
          <w:rFonts w:ascii="StobiSerif Regular" w:hAnsi="StobiSerif Regular" w:cs="Arial"/>
          <w:sz w:val="22"/>
          <w:szCs w:val="22"/>
          <w:lang w:val="mk-MK"/>
        </w:rPr>
        <w:t>.</w:t>
      </w:r>
    </w:p>
    <w:p w14:paraId="7A192CDA" w14:textId="77777777" w:rsidR="008A7E07" w:rsidRPr="006C454A" w:rsidRDefault="008A7E07" w:rsidP="002F4E86">
      <w:pPr>
        <w:spacing w:before="120"/>
        <w:ind w:firstLine="708"/>
        <w:jc w:val="both"/>
        <w:rPr>
          <w:rFonts w:ascii="StobiSerif Regular" w:hAnsi="StobiSerif Regular" w:cs="Arial"/>
          <w:sz w:val="22"/>
          <w:szCs w:val="22"/>
          <w:lang w:val="ru-RU"/>
        </w:rPr>
      </w:pPr>
      <w:r w:rsidRPr="006C454A">
        <w:rPr>
          <w:rFonts w:ascii="StobiSerif Regular" w:hAnsi="StobiSerif Regular" w:cs="Arial"/>
          <w:sz w:val="22"/>
          <w:szCs w:val="22"/>
          <w:lang w:val="ru-RU"/>
        </w:rPr>
        <w:t>Во согласност со Шенген-</w:t>
      </w:r>
      <w:r w:rsidRPr="006C454A">
        <w:rPr>
          <w:rFonts w:ascii="StobiSerif Regular" w:hAnsi="StobiSerif Regular" w:cs="Arial"/>
          <w:sz w:val="22"/>
          <w:szCs w:val="22"/>
          <w:lang w:val="mk-MK"/>
        </w:rPr>
        <w:t>кодексот за</w:t>
      </w:r>
      <w:r w:rsidRPr="006C454A">
        <w:rPr>
          <w:rFonts w:ascii="StobiSerif Regular" w:hAnsi="StobiSerif Regular" w:cs="Arial"/>
          <w:sz w:val="22"/>
          <w:szCs w:val="22"/>
          <w:lang w:val="ru-RU"/>
        </w:rPr>
        <w:t xml:space="preserve"> границите, главната цел на граничниот надзор на границата е да се спречат незаконските (илегални) минувања на државната</w:t>
      </w:r>
      <w:r>
        <w:rPr>
          <w:rFonts w:ascii="StobiSerif Regular" w:hAnsi="StobiSerif Regular" w:cs="Arial"/>
          <w:sz w:val="22"/>
          <w:szCs w:val="22"/>
          <w:lang w:val="ru-RU"/>
        </w:rPr>
        <w:t xml:space="preserve"> граница на тнр.„зелена граница“</w:t>
      </w:r>
      <w:r w:rsidRPr="006C454A">
        <w:rPr>
          <w:rFonts w:ascii="StobiSerif Regular" w:hAnsi="StobiSerif Regular" w:cs="Arial"/>
          <w:sz w:val="22"/>
          <w:szCs w:val="22"/>
          <w:lang w:val="ru-RU"/>
        </w:rPr>
        <w:t xml:space="preserve"> и на гранични премини надвор од работното време, прекуграничниот криминал на и во близина на државната граница и преземање на мерки против лицата кои незаконски ја преминале границата.</w:t>
      </w:r>
    </w:p>
    <w:p w14:paraId="32DA8E39" w14:textId="77777777" w:rsidR="008A7E07" w:rsidRPr="006C454A" w:rsidRDefault="008A7E07" w:rsidP="007E21D6">
      <w:pPr>
        <w:spacing w:before="120"/>
        <w:ind w:firstLine="708"/>
        <w:jc w:val="both"/>
        <w:rPr>
          <w:rFonts w:ascii="StobiSerif Regular" w:hAnsi="StobiSerif Regular" w:cs="Arial"/>
          <w:sz w:val="22"/>
          <w:szCs w:val="22"/>
          <w:lang w:val="ru-RU"/>
        </w:rPr>
      </w:pPr>
      <w:r w:rsidRPr="006C454A">
        <w:rPr>
          <w:rFonts w:ascii="StobiSerif Regular" w:hAnsi="StobiSerif Regular" w:cs="Arial"/>
          <w:sz w:val="22"/>
          <w:szCs w:val="22"/>
          <w:lang w:val="ru-RU"/>
        </w:rPr>
        <w:t>Граничниот надзор го врши граничната полиција при Бирото за јавна безбедност на Министерството за внатрешни работи. Во контекст на справување со мигрантската криза, поддршка во граничниот надзор даваат и останатите организаци</w:t>
      </w:r>
      <w:r>
        <w:rPr>
          <w:rFonts w:ascii="StobiSerif Regular" w:hAnsi="StobiSerif Regular" w:cs="Arial"/>
          <w:sz w:val="22"/>
          <w:szCs w:val="22"/>
          <w:lang w:val="ru-RU"/>
        </w:rPr>
        <w:t>ски</w:t>
      </w:r>
      <w:r w:rsidRPr="006C454A">
        <w:rPr>
          <w:rFonts w:ascii="StobiSerif Regular" w:hAnsi="StobiSerif Regular" w:cs="Arial"/>
          <w:sz w:val="22"/>
          <w:szCs w:val="22"/>
          <w:lang w:val="ru-RU"/>
        </w:rPr>
        <w:t xml:space="preserve"> единици на </w:t>
      </w:r>
      <w:r w:rsidRPr="0008448A">
        <w:rPr>
          <w:rFonts w:ascii="StobiSerif Regular" w:hAnsi="StobiSerif Regular" w:cs="Arial"/>
          <w:sz w:val="22"/>
          <w:szCs w:val="22"/>
          <w:lang w:val="ru-RU"/>
        </w:rPr>
        <w:t>Министерството за внатрешни работи</w:t>
      </w:r>
      <w:r w:rsidRPr="006C454A">
        <w:rPr>
          <w:rFonts w:ascii="StobiSerif Regular" w:hAnsi="StobiSerif Regular" w:cs="Arial"/>
          <w:sz w:val="22"/>
          <w:szCs w:val="22"/>
          <w:lang w:val="ru-RU"/>
        </w:rPr>
        <w:t>, како и Армијата во рамки на своите надлежности. Сите активности во областа на граничниот надзор водени од информации, се планираат и реализираат по претходна анализа на ризик и со целосно почитување на човечкото достоинство и фундаментални права.</w:t>
      </w:r>
    </w:p>
    <w:p w14:paraId="058EF142" w14:textId="420E0B53" w:rsidR="008A7E07" w:rsidRPr="006C454A" w:rsidRDefault="008A7E07" w:rsidP="002F4E86">
      <w:pPr>
        <w:spacing w:before="120"/>
        <w:ind w:firstLine="708"/>
        <w:jc w:val="both"/>
        <w:rPr>
          <w:rFonts w:ascii="StobiSerif Regular" w:hAnsi="StobiSerif Regular" w:cs="Arial"/>
          <w:sz w:val="22"/>
          <w:szCs w:val="22"/>
          <w:lang w:val="mk-MK"/>
        </w:rPr>
      </w:pPr>
      <w:r>
        <w:rPr>
          <w:rFonts w:ascii="StobiSerif Regular" w:hAnsi="StobiSerif Regular" w:cs="Arial"/>
          <w:sz w:val="22"/>
          <w:szCs w:val="22"/>
          <w:lang w:val="ru-RU"/>
        </w:rPr>
        <w:t xml:space="preserve">Интензивниот </w:t>
      </w:r>
      <w:r w:rsidRPr="006C454A">
        <w:rPr>
          <w:rFonts w:ascii="StobiSerif Regular" w:hAnsi="StobiSerif Regular" w:cs="Arial"/>
          <w:sz w:val="22"/>
          <w:szCs w:val="22"/>
          <w:lang w:val="ru-RU"/>
        </w:rPr>
        <w:t xml:space="preserve">прилив на мигранти на јужната граница и мигрантската криза од 2015 година па наваму значително ја сменија мигрантската криза во Република Северна Македонија и ги променија приоритетите и формата не само на граничниот надзор туку и на граничното управување во целина. Промените во миграциската слика не се однесуваа само на многукратно зголемениот број на илегални мигранти, туку и во нивната структура по националност, возраст, ранливост, итн. Уште повеќе, дојде до промени во </w:t>
      </w:r>
      <w:r w:rsidRPr="006C454A">
        <w:rPr>
          <w:rFonts w:ascii="StobiSerif Regular" w:hAnsi="StobiSerif Regular" w:cs="Arial"/>
          <w:sz w:val="22"/>
          <w:szCs w:val="22"/>
        </w:rPr>
        <w:t>modus</w:t>
      </w:r>
      <w:r w:rsidR="000154FB">
        <w:rPr>
          <w:rFonts w:ascii="StobiSerif Regular" w:hAnsi="StobiSerif Regular" w:cs="Arial"/>
          <w:sz w:val="22"/>
          <w:szCs w:val="22"/>
          <w:lang w:val="mk-MK"/>
        </w:rPr>
        <w:t xml:space="preserve"> </w:t>
      </w:r>
      <w:r w:rsidRPr="006C454A">
        <w:rPr>
          <w:rFonts w:ascii="StobiSerif Regular" w:hAnsi="StobiSerif Regular" w:cs="Arial"/>
          <w:sz w:val="22"/>
          <w:szCs w:val="22"/>
        </w:rPr>
        <w:t>operandi</w:t>
      </w:r>
      <w:r w:rsidRPr="006C454A">
        <w:rPr>
          <w:rFonts w:ascii="StobiSerif Regular" w:hAnsi="StobiSerif Regular" w:cs="Arial"/>
          <w:sz w:val="22"/>
          <w:szCs w:val="22"/>
          <w:lang w:val="ru-RU"/>
        </w:rPr>
        <w:t>, точките и правците за илегален влез</w:t>
      </w:r>
      <w:r w:rsidRPr="006C454A">
        <w:rPr>
          <w:rFonts w:ascii="StobiSerif Regular" w:hAnsi="StobiSerif Regular" w:cs="Arial"/>
          <w:sz w:val="22"/>
          <w:szCs w:val="22"/>
          <w:lang w:val="mk-MK"/>
        </w:rPr>
        <w:t xml:space="preserve"> и излез, како и до промени во степенот на загрозеност на одредени сектори на државната граница.</w:t>
      </w:r>
    </w:p>
    <w:p w14:paraId="57CA2E91" w14:textId="77777777" w:rsidR="008A7E07" w:rsidRPr="006C454A" w:rsidRDefault="008A7E07" w:rsidP="002F4E86">
      <w:pPr>
        <w:spacing w:before="120"/>
        <w:ind w:firstLine="708"/>
        <w:jc w:val="both"/>
        <w:rPr>
          <w:rFonts w:ascii="StobiSerif Regular" w:hAnsi="StobiSerif Regular" w:cs="Arial"/>
          <w:sz w:val="22"/>
          <w:szCs w:val="22"/>
          <w:lang w:val="mk-MK"/>
        </w:rPr>
      </w:pPr>
      <w:r w:rsidRPr="006C454A">
        <w:rPr>
          <w:rFonts w:ascii="StobiSerif Regular" w:hAnsi="StobiSerif Regular" w:cs="Arial"/>
          <w:sz w:val="22"/>
          <w:szCs w:val="22"/>
          <w:lang w:val="mk-MK"/>
        </w:rPr>
        <w:t>За успешно справување со новонастанатата ситуација, беше извршено брзо прилагодување во поглед на приоритетите во опремувањето и обуката, тактиките за граничен надзор, измени во националното законодавство и во стандардните оперативни процедури итн.</w:t>
      </w:r>
    </w:p>
    <w:p w14:paraId="0269565C" w14:textId="77777777" w:rsidR="008A7E07" w:rsidRPr="006C454A" w:rsidRDefault="008A7E07" w:rsidP="004122F7">
      <w:pPr>
        <w:spacing w:before="120"/>
        <w:ind w:firstLine="708"/>
        <w:jc w:val="both"/>
        <w:rPr>
          <w:rFonts w:ascii="StobiSerif Regular" w:hAnsi="StobiSerif Regular" w:cs="Arial"/>
          <w:sz w:val="22"/>
          <w:szCs w:val="22"/>
          <w:lang w:val="mk-MK"/>
        </w:rPr>
      </w:pPr>
      <w:r w:rsidRPr="006C454A">
        <w:rPr>
          <w:rFonts w:ascii="StobiSerif Regular" w:hAnsi="StobiSerif Regular" w:cs="Arial"/>
          <w:sz w:val="22"/>
          <w:szCs w:val="22"/>
          <w:lang w:val="mk-MK"/>
        </w:rPr>
        <w:t>Со голема поддршка на ЕУ и на партнерски земји</w:t>
      </w:r>
      <w:r>
        <w:rPr>
          <w:rFonts w:ascii="StobiSerif Regular" w:hAnsi="StobiSerif Regular" w:cs="Arial"/>
          <w:sz w:val="22"/>
          <w:szCs w:val="22"/>
          <w:lang w:val="mk-MK"/>
        </w:rPr>
        <w:t xml:space="preserve"> </w:t>
      </w:r>
      <w:r w:rsidRPr="006C454A">
        <w:rPr>
          <w:rFonts w:ascii="StobiSerif Regular" w:hAnsi="StobiSerif Regular" w:cs="Arial"/>
          <w:sz w:val="22"/>
          <w:szCs w:val="22"/>
          <w:lang w:val="mk-MK"/>
        </w:rPr>
        <w:t xml:space="preserve">како и со средства од националниот буџет, граничната полиција е опремена со разновидна современа опрема за граничен надзор (термални и инфрацрвени камери со различен домет, мобилни средства за надзор, опрема за дневно и ноќно набљудување итн.). Во пракса, за националните потреби мобилните системи за видео надзор се покажаа како попрактични од решенијата базирани на фиксни системи за надзор, особено </w:t>
      </w:r>
      <w:r w:rsidRPr="006C454A">
        <w:rPr>
          <w:rFonts w:ascii="StobiSerif Regular" w:hAnsi="StobiSerif Regular" w:cs="Arial"/>
          <w:sz w:val="22"/>
          <w:szCs w:val="22"/>
          <w:lang w:val="mk-MK"/>
        </w:rPr>
        <w:lastRenderedPageBreak/>
        <w:t>ако се имаат предвид</w:t>
      </w:r>
      <w:r>
        <w:rPr>
          <w:rFonts w:ascii="StobiSerif Regular" w:hAnsi="StobiSerif Regular" w:cs="Arial"/>
          <w:sz w:val="22"/>
          <w:szCs w:val="22"/>
          <w:lang w:val="mk-MK"/>
        </w:rPr>
        <w:t xml:space="preserve"> </w:t>
      </w:r>
      <w:r w:rsidRPr="006C454A">
        <w:rPr>
          <w:rFonts w:ascii="StobiSerif Regular" w:hAnsi="StobiSerif Regular" w:cs="Arial"/>
          <w:sz w:val="22"/>
          <w:szCs w:val="22"/>
          <w:lang w:val="mk-MK"/>
        </w:rPr>
        <w:t>топографските карактеристики на државата и промените во миграциските трендови и секундарните движења на кои треба соодветно да се одговори.</w:t>
      </w:r>
    </w:p>
    <w:p w14:paraId="1E22A732" w14:textId="2269E073" w:rsidR="008A7E07" w:rsidRPr="006C454A" w:rsidRDefault="008A7E07" w:rsidP="006449DF">
      <w:pPr>
        <w:spacing w:before="120"/>
        <w:ind w:firstLine="708"/>
        <w:jc w:val="both"/>
        <w:rPr>
          <w:rFonts w:ascii="StobiSerif Regular" w:hAnsi="StobiSerif Regular" w:cs="Arial"/>
          <w:sz w:val="22"/>
          <w:szCs w:val="22"/>
          <w:lang w:val="mk-MK"/>
        </w:rPr>
      </w:pPr>
      <w:r w:rsidRPr="006C454A">
        <w:rPr>
          <w:rFonts w:ascii="StobiSerif Regular" w:hAnsi="StobiSerif Regular" w:cs="Arial"/>
          <w:sz w:val="22"/>
          <w:szCs w:val="22"/>
          <w:lang w:val="mk-MK"/>
        </w:rPr>
        <w:t>На јужната граница беше инсталиран мобилен систем за видео надзор составен од повеќенаменски возила за надзор и локален команден центар кој се покажа како многу ефикасен. Ваков мобилен систем за видео надзор ќе биде воспоставен и на западната, а потоа и на северната граница. Средства за овој проект ќе бидат обезбедени преку Инструментот за претпристапна помош (</w:t>
      </w:r>
      <w:r w:rsidRPr="006C454A">
        <w:rPr>
          <w:rFonts w:ascii="StobiSerif Regular" w:hAnsi="StobiSerif Regular" w:cs="Arial"/>
          <w:sz w:val="22"/>
          <w:szCs w:val="22"/>
        </w:rPr>
        <w:t>IPA</w:t>
      </w:r>
      <w:r>
        <w:rPr>
          <w:rFonts w:ascii="StobiSerif Regular" w:hAnsi="StobiSerif Regular" w:cs="Arial"/>
          <w:sz w:val="22"/>
          <w:szCs w:val="22"/>
          <w:lang w:val="mk-MK"/>
        </w:rPr>
        <w:t xml:space="preserve"> </w:t>
      </w:r>
      <w:r w:rsidRPr="006C454A">
        <w:rPr>
          <w:rFonts w:ascii="StobiSerif Regular" w:hAnsi="StobiSerif Regular" w:cs="Arial"/>
          <w:sz w:val="22"/>
          <w:szCs w:val="22"/>
        </w:rPr>
        <w:t>II</w:t>
      </w:r>
      <w:r w:rsidRPr="006C454A">
        <w:rPr>
          <w:rFonts w:ascii="StobiSerif Regular" w:hAnsi="StobiSerif Regular" w:cs="Arial"/>
          <w:sz w:val="22"/>
          <w:szCs w:val="22"/>
          <w:lang w:val="ru-RU"/>
        </w:rPr>
        <w:t xml:space="preserve">, </w:t>
      </w:r>
      <w:r w:rsidRPr="006C454A">
        <w:rPr>
          <w:rFonts w:ascii="StobiSerif Regular" w:hAnsi="StobiSerif Regular" w:cs="Arial"/>
          <w:sz w:val="22"/>
          <w:szCs w:val="22"/>
        </w:rPr>
        <w:t>IPA</w:t>
      </w:r>
      <w:r>
        <w:rPr>
          <w:rFonts w:ascii="StobiSerif Regular" w:hAnsi="StobiSerif Regular" w:cs="Arial"/>
          <w:sz w:val="22"/>
          <w:szCs w:val="22"/>
          <w:lang w:val="mk-MK"/>
        </w:rPr>
        <w:t xml:space="preserve"> </w:t>
      </w:r>
      <w:r w:rsidRPr="006C454A">
        <w:rPr>
          <w:rFonts w:ascii="StobiSerif Regular" w:hAnsi="StobiSerif Regular" w:cs="Arial"/>
          <w:sz w:val="22"/>
          <w:szCs w:val="22"/>
        </w:rPr>
        <w:t>III</w:t>
      </w:r>
      <w:r w:rsidRPr="006C454A">
        <w:rPr>
          <w:rFonts w:ascii="StobiSerif Regular" w:hAnsi="StobiSerif Regular" w:cs="Arial"/>
          <w:sz w:val="22"/>
          <w:szCs w:val="22"/>
          <w:lang w:val="ru-RU"/>
        </w:rPr>
        <w:t>)</w:t>
      </w:r>
      <w:r w:rsidRPr="006C454A">
        <w:rPr>
          <w:rFonts w:ascii="StobiSerif Regular" w:hAnsi="StobiSerif Regular" w:cs="Arial"/>
          <w:sz w:val="22"/>
          <w:szCs w:val="22"/>
          <w:lang w:val="mk-MK"/>
        </w:rPr>
        <w:t xml:space="preserve"> на ЕУ</w:t>
      </w:r>
      <w:r w:rsidR="000154FB">
        <w:rPr>
          <w:rFonts w:ascii="StobiSerif Regular" w:hAnsi="StobiSerif Regular" w:cs="Arial"/>
          <w:sz w:val="22"/>
          <w:szCs w:val="22"/>
          <w:lang w:val="mk-MK"/>
        </w:rPr>
        <w:t xml:space="preserve"> </w:t>
      </w:r>
      <w:r w:rsidRPr="006C454A">
        <w:rPr>
          <w:rFonts w:ascii="StobiSerif Regular" w:hAnsi="StobiSerif Regular" w:cs="Arial"/>
          <w:sz w:val="22"/>
          <w:szCs w:val="22"/>
          <w:lang w:val="mk-MK"/>
        </w:rPr>
        <w:t>и од националниот буџет.</w:t>
      </w:r>
      <w:r>
        <w:rPr>
          <w:rFonts w:ascii="StobiSerif Regular" w:hAnsi="StobiSerif Regular" w:cs="Arial"/>
          <w:sz w:val="22"/>
          <w:szCs w:val="22"/>
          <w:lang w:val="mk-MK"/>
        </w:rPr>
        <w:t xml:space="preserve"> </w:t>
      </w:r>
      <w:r w:rsidRPr="006C454A">
        <w:rPr>
          <w:rFonts w:ascii="StobiSerif Regular" w:hAnsi="StobiSerif Regular" w:cs="Arial"/>
          <w:sz w:val="22"/>
          <w:szCs w:val="22"/>
          <w:lang w:val="mk-MK"/>
        </w:rPr>
        <w:t>Модернизацијата на граничната полиција ќе биде приоритет и во наредниот период, особено во делот на видео надзорот и мобилноста, бидејќи постоечките средства континуирано се употребуваат и дел од нив се веќе амортизирани.</w:t>
      </w:r>
    </w:p>
    <w:p w14:paraId="3274DD3E" w14:textId="2FD53BF5" w:rsidR="008A7E07" w:rsidRPr="006C454A" w:rsidRDefault="008A7E07" w:rsidP="006449DF">
      <w:pPr>
        <w:spacing w:before="120"/>
        <w:ind w:firstLine="708"/>
        <w:jc w:val="both"/>
        <w:rPr>
          <w:rFonts w:ascii="StobiSerif Regular" w:hAnsi="StobiSerif Regular" w:cs="Arial"/>
          <w:sz w:val="22"/>
          <w:szCs w:val="22"/>
          <w:lang w:val="mk-MK"/>
        </w:rPr>
      </w:pPr>
      <w:r w:rsidRPr="006C454A">
        <w:rPr>
          <w:rFonts w:ascii="StobiSerif Regular" w:hAnsi="StobiSerif Regular" w:cs="Arial"/>
          <w:sz w:val="22"/>
          <w:szCs w:val="22"/>
          <w:lang w:val="mk-MK"/>
        </w:rPr>
        <w:t>Приоритети ќе бидат и одржувањето и натамошното развивање на соработката со соседните држави и подобрување на ефикасноста на постоечките форми на прекугранична полициска соработка, иницирање на нови форми на соработка на јужната граница, како и создавање на услови (технички, правни) за користење на податоци од ЕУ системите во реално време (сателитски снимки, информации и податоци во реално време и слично).</w:t>
      </w:r>
    </w:p>
    <w:p w14:paraId="48586738" w14:textId="77777777" w:rsidR="008A7E07" w:rsidRPr="006C454A" w:rsidRDefault="008A7E07" w:rsidP="006449DF">
      <w:pPr>
        <w:spacing w:before="120"/>
        <w:ind w:firstLine="708"/>
        <w:jc w:val="both"/>
        <w:rPr>
          <w:rFonts w:ascii="StobiSerif Regular" w:hAnsi="StobiSerif Regular" w:cs="Arial"/>
          <w:sz w:val="22"/>
          <w:szCs w:val="22"/>
          <w:lang w:val="mk-MK"/>
        </w:rPr>
      </w:pPr>
      <w:r w:rsidRPr="006C454A">
        <w:rPr>
          <w:rFonts w:ascii="StobiSerif Regular" w:hAnsi="StobiSerif Regular" w:cs="Arial"/>
          <w:sz w:val="22"/>
          <w:szCs w:val="22"/>
          <w:lang w:val="mk-MK"/>
        </w:rPr>
        <w:t>Редовно ќе се врши проценка на степенот на загрозеност на секторите на државната граница, а планирањето и распоредувањето на ресурсите ќе се врши согласно утврдената состојба и идентификуваните ризици.</w:t>
      </w:r>
    </w:p>
    <w:p w14:paraId="027CA511" w14:textId="77777777" w:rsidR="008A7E07" w:rsidRPr="006C454A" w:rsidRDefault="008A7E07" w:rsidP="006449DF">
      <w:pPr>
        <w:spacing w:before="120"/>
        <w:ind w:firstLine="708"/>
        <w:jc w:val="both"/>
        <w:rPr>
          <w:rFonts w:ascii="StobiSerif Regular" w:hAnsi="StobiSerif Regular" w:cs="Arial"/>
          <w:sz w:val="22"/>
          <w:szCs w:val="22"/>
          <w:lang w:val="mk-MK"/>
        </w:rPr>
      </w:pPr>
      <w:r w:rsidRPr="006C454A">
        <w:rPr>
          <w:rFonts w:ascii="StobiSerif Regular" w:hAnsi="StobiSerif Regular" w:cs="Arial"/>
          <w:sz w:val="22"/>
          <w:szCs w:val="22"/>
          <w:lang w:val="mk-MK"/>
        </w:rPr>
        <w:t>Исто така, и понатаму ќе продолжи соработката со Министерството за одбрана во делот на поддршка од страна на Армијата во обезбедувањето на деловите од државната граница</w:t>
      </w:r>
      <w:r>
        <w:rPr>
          <w:rFonts w:ascii="StobiSerif Regular" w:hAnsi="StobiSerif Regular" w:cs="Arial"/>
          <w:sz w:val="22"/>
          <w:szCs w:val="22"/>
          <w:lang w:val="mk-MK"/>
        </w:rPr>
        <w:t>,</w:t>
      </w:r>
      <w:r w:rsidRPr="006C454A">
        <w:rPr>
          <w:rFonts w:ascii="StobiSerif Regular" w:hAnsi="StobiSerif Regular" w:cs="Arial"/>
          <w:sz w:val="22"/>
          <w:szCs w:val="22"/>
          <w:lang w:val="mk-MK"/>
        </w:rPr>
        <w:t xml:space="preserve"> кои се идентификувани како најкритични.</w:t>
      </w:r>
    </w:p>
    <w:p w14:paraId="02D528DD" w14:textId="77777777" w:rsidR="008A7E07" w:rsidRPr="006C454A" w:rsidRDefault="008A7E07" w:rsidP="006449DF">
      <w:pPr>
        <w:spacing w:before="120"/>
        <w:ind w:firstLine="708"/>
        <w:jc w:val="both"/>
        <w:rPr>
          <w:rFonts w:ascii="StobiSerif Regular" w:hAnsi="StobiSerif Regular" w:cs="Arial"/>
          <w:sz w:val="22"/>
          <w:szCs w:val="22"/>
          <w:lang w:val="mk-MK"/>
        </w:rPr>
      </w:pPr>
    </w:p>
    <w:p w14:paraId="468D55CB" w14:textId="77777777" w:rsidR="008A7E07" w:rsidRPr="006C454A" w:rsidRDefault="008A7E07" w:rsidP="00B70820">
      <w:pPr>
        <w:pBdr>
          <w:top w:val="single" w:sz="4" w:space="1" w:color="auto"/>
          <w:left w:val="single" w:sz="4" w:space="4" w:color="auto"/>
          <w:bottom w:val="single" w:sz="4" w:space="1" w:color="auto"/>
          <w:right w:val="single" w:sz="4" w:space="4" w:color="auto"/>
        </w:pBdr>
        <w:shd w:val="clear" w:color="auto" w:fill="E7E6E6"/>
        <w:spacing w:before="120" w:after="120"/>
        <w:ind w:firstLine="709"/>
        <w:jc w:val="both"/>
        <w:rPr>
          <w:rFonts w:ascii="StobiSerif Regular" w:hAnsi="StobiSerif Regular" w:cs="Arial"/>
          <w:bCs/>
          <w:i/>
          <w:iCs/>
          <w:sz w:val="22"/>
          <w:szCs w:val="22"/>
          <w:lang w:val="mk-MK"/>
        </w:rPr>
      </w:pPr>
      <w:r w:rsidRPr="006C454A">
        <w:rPr>
          <w:rFonts w:ascii="StobiSerif Regular" w:hAnsi="StobiSerif Regular" w:cs="Arial"/>
          <w:bCs/>
          <w:i/>
          <w:iCs/>
          <w:sz w:val="22"/>
          <w:szCs w:val="22"/>
          <w:lang w:val="mk-MK"/>
        </w:rPr>
        <w:t>Конкретни цели:</w:t>
      </w:r>
    </w:p>
    <w:p w14:paraId="37211D5D" w14:textId="77777777" w:rsidR="008A7E07" w:rsidRPr="006C454A" w:rsidRDefault="008A7E07" w:rsidP="00B70820">
      <w:pPr>
        <w:pBdr>
          <w:top w:val="single" w:sz="4" w:space="1" w:color="auto"/>
          <w:left w:val="single" w:sz="4" w:space="4" w:color="auto"/>
          <w:bottom w:val="single" w:sz="4" w:space="1" w:color="auto"/>
          <w:right w:val="single" w:sz="4" w:space="4" w:color="auto"/>
        </w:pBdr>
        <w:shd w:val="clear" w:color="auto" w:fill="E7E6E6"/>
        <w:spacing w:before="120" w:after="120"/>
        <w:ind w:firstLine="709"/>
        <w:jc w:val="both"/>
        <w:rPr>
          <w:rFonts w:ascii="StobiSerif Regular" w:hAnsi="StobiSerif Regular" w:cs="Arial"/>
          <w:bCs/>
          <w:i/>
          <w:iCs/>
          <w:sz w:val="22"/>
          <w:szCs w:val="22"/>
          <w:lang w:val="mk-MK"/>
        </w:rPr>
      </w:pPr>
      <w:r w:rsidRPr="006C454A">
        <w:rPr>
          <w:rFonts w:ascii="StobiSerif Regular" w:hAnsi="StobiSerif Regular" w:cs="Arial"/>
          <w:bCs/>
          <w:i/>
          <w:iCs/>
          <w:sz w:val="22"/>
          <w:szCs w:val="22"/>
          <w:lang w:val="mk-MK"/>
        </w:rPr>
        <w:t>- Воспоставување на мобилен систем за видео надзор на западната и северната граница;</w:t>
      </w:r>
    </w:p>
    <w:p w14:paraId="0C705C12" w14:textId="77777777" w:rsidR="008A7E07" w:rsidRPr="006C454A" w:rsidRDefault="008A7E07" w:rsidP="00B70820">
      <w:pPr>
        <w:pBdr>
          <w:top w:val="single" w:sz="4" w:space="1" w:color="auto"/>
          <w:left w:val="single" w:sz="4" w:space="4" w:color="auto"/>
          <w:bottom w:val="single" w:sz="4" w:space="1" w:color="auto"/>
          <w:right w:val="single" w:sz="4" w:space="4" w:color="auto"/>
        </w:pBdr>
        <w:shd w:val="clear" w:color="auto" w:fill="E7E6E6"/>
        <w:spacing w:before="120" w:after="120"/>
        <w:ind w:firstLine="709"/>
        <w:jc w:val="both"/>
        <w:rPr>
          <w:rFonts w:ascii="StobiSerif Regular" w:hAnsi="StobiSerif Regular" w:cs="Arial"/>
          <w:bCs/>
          <w:i/>
          <w:iCs/>
          <w:sz w:val="22"/>
          <w:szCs w:val="22"/>
          <w:lang w:val="mk-MK"/>
        </w:rPr>
      </w:pPr>
      <w:r w:rsidRPr="006C454A">
        <w:rPr>
          <w:rFonts w:ascii="StobiSerif Regular" w:hAnsi="StobiSerif Regular" w:cs="Arial"/>
          <w:bCs/>
          <w:i/>
          <w:iCs/>
          <w:sz w:val="22"/>
          <w:szCs w:val="22"/>
          <w:lang w:val="mk-MK"/>
        </w:rPr>
        <w:t xml:space="preserve">- Воспоставување на организациона единица на централно ниво за координација и следење на граничниот надзор која во иднина ќе служи и како национална контакт точка за </w:t>
      </w:r>
      <w:r w:rsidRPr="006C454A">
        <w:rPr>
          <w:rFonts w:ascii="StobiSerif Regular" w:hAnsi="StobiSerif Regular" w:cs="Arial"/>
          <w:bCs/>
          <w:i/>
          <w:iCs/>
          <w:sz w:val="22"/>
          <w:szCs w:val="22"/>
          <w:lang w:val="en-US"/>
        </w:rPr>
        <w:t>EUROSUR</w:t>
      </w:r>
      <w:r w:rsidRPr="006C454A">
        <w:rPr>
          <w:rFonts w:ascii="StobiSerif Regular" w:hAnsi="StobiSerif Regular" w:cs="Arial"/>
          <w:bCs/>
          <w:i/>
          <w:iCs/>
          <w:sz w:val="22"/>
          <w:szCs w:val="22"/>
          <w:lang w:val="mk-MK"/>
        </w:rPr>
        <w:t>;</w:t>
      </w:r>
    </w:p>
    <w:p w14:paraId="4D88C580" w14:textId="77777777" w:rsidR="008A7E07" w:rsidRPr="006C454A" w:rsidRDefault="008A7E07" w:rsidP="00B70820">
      <w:pPr>
        <w:pBdr>
          <w:top w:val="single" w:sz="4" w:space="1" w:color="auto"/>
          <w:left w:val="single" w:sz="4" w:space="4" w:color="auto"/>
          <w:bottom w:val="single" w:sz="4" w:space="1" w:color="auto"/>
          <w:right w:val="single" w:sz="4" w:space="4" w:color="auto"/>
        </w:pBdr>
        <w:shd w:val="clear" w:color="auto" w:fill="E7E6E6"/>
        <w:spacing w:before="120" w:after="120"/>
        <w:ind w:firstLine="709"/>
        <w:jc w:val="both"/>
        <w:rPr>
          <w:rFonts w:ascii="StobiSerif Regular" w:hAnsi="StobiSerif Regular" w:cs="Arial"/>
          <w:bCs/>
          <w:i/>
          <w:iCs/>
          <w:sz w:val="22"/>
          <w:szCs w:val="22"/>
          <w:lang w:val="mk-MK"/>
        </w:rPr>
      </w:pPr>
      <w:r w:rsidRPr="006C454A">
        <w:rPr>
          <w:rFonts w:ascii="StobiSerif Regular" w:hAnsi="StobiSerif Regular" w:cs="Arial"/>
          <w:bCs/>
          <w:i/>
          <w:iCs/>
          <w:sz w:val="22"/>
          <w:szCs w:val="22"/>
          <w:lang w:val="mk-MK"/>
        </w:rPr>
        <w:t>- Набавка на нови технички средства за видео надзор и за подобрување на мобилноста и капацитетите за брз одговор;</w:t>
      </w:r>
    </w:p>
    <w:p w14:paraId="130DAABA" w14:textId="77777777" w:rsidR="008A7E07" w:rsidRPr="006C454A" w:rsidRDefault="008A7E07" w:rsidP="00B70820">
      <w:pPr>
        <w:pBdr>
          <w:top w:val="single" w:sz="4" w:space="1" w:color="auto"/>
          <w:left w:val="single" w:sz="4" w:space="4" w:color="auto"/>
          <w:bottom w:val="single" w:sz="4" w:space="1" w:color="auto"/>
          <w:right w:val="single" w:sz="4" w:space="4" w:color="auto"/>
        </w:pBdr>
        <w:shd w:val="clear" w:color="auto" w:fill="E7E6E6"/>
        <w:spacing w:before="120" w:after="120"/>
        <w:ind w:firstLine="709"/>
        <w:jc w:val="both"/>
        <w:rPr>
          <w:rFonts w:ascii="StobiSerif Regular" w:hAnsi="StobiSerif Regular" w:cs="Arial"/>
          <w:bCs/>
          <w:i/>
          <w:iCs/>
          <w:sz w:val="22"/>
          <w:szCs w:val="22"/>
          <w:lang w:val="mk-MK"/>
        </w:rPr>
      </w:pPr>
      <w:r w:rsidRPr="006C454A">
        <w:rPr>
          <w:rFonts w:ascii="StobiSerif Regular" w:hAnsi="StobiSerif Regular" w:cs="Arial"/>
          <w:bCs/>
          <w:i/>
          <w:iCs/>
          <w:sz w:val="22"/>
          <w:szCs w:val="22"/>
          <w:lang w:val="mk-MK"/>
        </w:rPr>
        <w:t>- Редовна анализа на состојбите на државната граница и ажурирање на степенот на загрозеност по сектори.</w:t>
      </w:r>
    </w:p>
    <w:p w14:paraId="0E5B5247" w14:textId="77777777" w:rsidR="008A7E07" w:rsidRPr="006C454A" w:rsidRDefault="008A7E07" w:rsidP="00177183">
      <w:pPr>
        <w:spacing w:before="120"/>
        <w:jc w:val="both"/>
        <w:rPr>
          <w:rFonts w:ascii="StobiSerif Regular" w:hAnsi="StobiSerif Regular"/>
          <w:sz w:val="22"/>
          <w:szCs w:val="22"/>
          <w:lang w:val="ru-RU"/>
        </w:rPr>
      </w:pPr>
    </w:p>
    <w:p w14:paraId="607023D1" w14:textId="77777777" w:rsidR="008A7E07" w:rsidRPr="006C454A" w:rsidRDefault="008A7E07" w:rsidP="001909AC">
      <w:pPr>
        <w:pStyle w:val="Heading2"/>
        <w:ind w:firstLine="708"/>
        <w:rPr>
          <w:rFonts w:ascii="StobiSerif Regular" w:hAnsi="StobiSerif Regular"/>
          <w:sz w:val="22"/>
          <w:szCs w:val="22"/>
          <w:lang w:val="ru-RU"/>
        </w:rPr>
      </w:pPr>
      <w:bookmarkStart w:id="7" w:name="_Toc385397790"/>
      <w:bookmarkStart w:id="8" w:name="_Toc34047571"/>
      <w:r w:rsidRPr="006C454A">
        <w:rPr>
          <w:rFonts w:ascii="StobiSerif Regular" w:hAnsi="StobiSerif Regular"/>
          <w:sz w:val="22"/>
          <w:szCs w:val="22"/>
          <w:lang w:val="ru-RU"/>
        </w:rPr>
        <w:t>Подкомпонента 1.3</w:t>
      </w:r>
      <w:bookmarkEnd w:id="7"/>
      <w:r>
        <w:rPr>
          <w:rFonts w:ascii="StobiSerif Regular" w:hAnsi="StobiSerif Regular"/>
          <w:sz w:val="22"/>
          <w:szCs w:val="22"/>
          <w:lang w:val="ru-RU"/>
        </w:rPr>
        <w:t xml:space="preserve"> </w:t>
      </w:r>
      <w:r w:rsidRPr="006C454A">
        <w:rPr>
          <w:rFonts w:ascii="StobiSerif Regular" w:hAnsi="StobiSerif Regular"/>
          <w:sz w:val="22"/>
          <w:szCs w:val="22"/>
        </w:rPr>
        <w:t>Откривање и спречување на прекуграничен криминал</w:t>
      </w:r>
      <w:bookmarkEnd w:id="8"/>
    </w:p>
    <w:p w14:paraId="491AE157" w14:textId="77777777" w:rsidR="008A7E07" w:rsidRPr="006C454A" w:rsidRDefault="008A7E07" w:rsidP="000F326E">
      <w:pPr>
        <w:pStyle w:val="Default"/>
        <w:ind w:firstLine="709"/>
        <w:jc w:val="both"/>
        <w:rPr>
          <w:rFonts w:ascii="StobiSerif Regular" w:hAnsi="StobiSerif Regular" w:cs="Arial"/>
          <w:sz w:val="22"/>
          <w:szCs w:val="22"/>
          <w:lang w:val="mk-MK"/>
        </w:rPr>
      </w:pPr>
      <w:r w:rsidRPr="006C454A">
        <w:rPr>
          <w:rFonts w:ascii="StobiSerif Regular" w:hAnsi="StobiSerif Regular" w:cs="Arial"/>
          <w:color w:val="333333"/>
          <w:sz w:val="22"/>
          <w:szCs w:val="22"/>
          <w:lang w:val="mk-MK"/>
        </w:rPr>
        <w:t xml:space="preserve">Согласно ЕУ Регулативата за </w:t>
      </w:r>
      <w:r w:rsidRPr="006C454A">
        <w:rPr>
          <w:rFonts w:ascii="StobiSerif Regular" w:hAnsi="StobiSerif Regular" w:cs="Arial"/>
          <w:color w:val="333333"/>
          <w:sz w:val="22"/>
          <w:szCs w:val="22"/>
        </w:rPr>
        <w:t>EBCGA</w:t>
      </w:r>
      <w:r w:rsidRPr="006C454A">
        <w:rPr>
          <w:rFonts w:ascii="StobiSerif Regular" w:hAnsi="StobiSerif Regular" w:cs="Arial"/>
          <w:sz w:val="22"/>
          <w:szCs w:val="22"/>
          <w:lang w:val="mk-MK" w:eastAsia="mk-MK"/>
        </w:rPr>
        <w:t xml:space="preserve"> (EU) 2016/1624, </w:t>
      </w:r>
      <w:r>
        <w:rPr>
          <w:rFonts w:ascii="StobiSerif Regular" w:hAnsi="StobiSerif Regular" w:cs="Arial"/>
          <w:sz w:val="22"/>
          <w:szCs w:val="22"/>
          <w:lang w:val="ru-RU" w:eastAsia="mk-MK"/>
        </w:rPr>
        <w:t>„</w:t>
      </w:r>
      <w:r w:rsidRPr="006C454A">
        <w:rPr>
          <w:rFonts w:ascii="StobiSerif Regular" w:hAnsi="StobiSerif Regular" w:cs="Arial"/>
          <w:sz w:val="22"/>
          <w:szCs w:val="22"/>
          <w:lang w:val="mk-MK" w:eastAsia="mk-MK"/>
        </w:rPr>
        <w:t xml:space="preserve">Прекуграничен криминал е секој сериозен криминал со прекугранична димензија сторен на, долж </w:t>
      </w:r>
      <w:r w:rsidRPr="006C454A">
        <w:rPr>
          <w:rFonts w:ascii="StobiSerif Regular" w:hAnsi="StobiSerif Regular" w:cs="Arial"/>
          <w:sz w:val="22"/>
          <w:szCs w:val="22"/>
          <w:lang w:val="mk-MK" w:eastAsia="mk-MK"/>
        </w:rPr>
        <w:lastRenderedPageBreak/>
        <w:t>државната граница или е поврзан со надворешните граници”. Во тој контекст</w:t>
      </w:r>
      <w:r>
        <w:rPr>
          <w:rFonts w:ascii="StobiSerif Regular" w:hAnsi="StobiSerif Regular" w:cs="Arial"/>
          <w:sz w:val="22"/>
          <w:szCs w:val="22"/>
          <w:lang w:val="mk-MK" w:eastAsia="mk-MK"/>
        </w:rPr>
        <w:t xml:space="preserve"> </w:t>
      </w:r>
      <w:r w:rsidRPr="006C454A">
        <w:rPr>
          <w:rFonts w:ascii="StobiSerif Regular" w:hAnsi="StobiSerif Regular" w:cs="Arial"/>
          <w:sz w:val="22"/>
          <w:szCs w:val="22"/>
          <w:lang w:val="mk-MK" w:eastAsia="mk-MK"/>
        </w:rPr>
        <w:t xml:space="preserve">и согласно препораките содржани во </w:t>
      </w:r>
      <w:r w:rsidRPr="006C454A">
        <w:rPr>
          <w:rFonts w:ascii="StobiSerif Regular" w:hAnsi="StobiSerif Regular" w:cs="Arial"/>
          <w:sz w:val="22"/>
          <w:szCs w:val="22"/>
          <w:lang w:val="mk-MK"/>
        </w:rPr>
        <w:t>ЕУ Шенген Каталогот</w:t>
      </w:r>
      <w:r>
        <w:rPr>
          <w:rFonts w:ascii="StobiSerif Regular" w:hAnsi="StobiSerif Regular" w:cs="Arial"/>
          <w:sz w:val="22"/>
          <w:szCs w:val="22"/>
          <w:lang w:val="mk-MK"/>
        </w:rPr>
        <w:t xml:space="preserve"> </w:t>
      </w:r>
      <w:r w:rsidRPr="006C454A">
        <w:rPr>
          <w:rFonts w:ascii="StobiSerif Regular" w:hAnsi="StobiSerif Regular" w:cs="Arial"/>
          <w:sz w:val="22"/>
          <w:szCs w:val="22"/>
          <w:lang w:val="mk-MK"/>
        </w:rPr>
        <w:t>за контрола на надворешните граници, враќање и реадмисија (</w:t>
      </w:r>
      <w:r w:rsidRPr="006C454A">
        <w:rPr>
          <w:rFonts w:ascii="StobiSerif Regular" w:hAnsi="StobiSerif Regular" w:cs="Arial"/>
          <w:sz w:val="22"/>
          <w:szCs w:val="22"/>
        </w:rPr>
        <w:t>No</w:t>
      </w:r>
      <w:r w:rsidRPr="006C454A">
        <w:rPr>
          <w:rFonts w:ascii="StobiSerif Regular" w:hAnsi="StobiSerif Regular" w:cs="Arial"/>
          <w:sz w:val="22"/>
          <w:szCs w:val="22"/>
          <w:lang w:val="ru-RU"/>
        </w:rPr>
        <w:t>. 7864/09)</w:t>
      </w:r>
      <w:r w:rsidRPr="006C454A">
        <w:rPr>
          <w:rStyle w:val="FootnoteReference"/>
          <w:rFonts w:ascii="StobiSerif Regular" w:hAnsi="StobiSerif Regular"/>
          <w:sz w:val="22"/>
          <w:szCs w:val="22"/>
        </w:rPr>
        <w:footnoteReference w:id="18"/>
      </w:r>
      <w:r w:rsidRPr="006C454A">
        <w:rPr>
          <w:rFonts w:ascii="StobiSerif Regular" w:hAnsi="StobiSerif Regular" w:cs="Arial"/>
          <w:sz w:val="22"/>
          <w:szCs w:val="22"/>
          <w:lang w:val="mk-MK"/>
        </w:rPr>
        <w:t xml:space="preserve"> граничната полиција има надлежности да учествува и да биде дел од истрагите во случаите на прекуграничен криминал, самостојно или во соработка со други надлежни органи. Покрај илегалната миграција и видовите на криминал поврзани со неа, во прекуграничниот криминал спаѓаат и трговијата со луѓе и трговијата со дрога, психотропни супстанци и </w:t>
      </w:r>
      <w:proofErr w:type="spellStart"/>
      <w:r w:rsidRPr="006C454A">
        <w:rPr>
          <w:rFonts w:ascii="StobiSerif Regular" w:hAnsi="StobiSerif Regular" w:cs="Arial"/>
          <w:sz w:val="22"/>
          <w:szCs w:val="22"/>
          <w:lang w:val="mk-MK"/>
        </w:rPr>
        <w:t>прекурсори</w:t>
      </w:r>
      <w:proofErr w:type="spellEnd"/>
      <w:r w:rsidRPr="006C454A">
        <w:rPr>
          <w:rFonts w:ascii="StobiSerif Regular" w:hAnsi="StobiSerif Regular" w:cs="Arial"/>
          <w:sz w:val="22"/>
          <w:szCs w:val="22"/>
          <w:lang w:val="mk-MK"/>
        </w:rPr>
        <w:t xml:space="preserve"> (кои имаат прекугранична димензија), трговијата со мало и лесно оружје, криумчарењето акцизни стоки, добиток, украдени и фалсификувани возила, фалсификувани документи за влез и излез од државата итн.</w:t>
      </w:r>
    </w:p>
    <w:p w14:paraId="2743AD56" w14:textId="77777777" w:rsidR="008A7E07" w:rsidRPr="006C454A" w:rsidRDefault="008A7E07" w:rsidP="000F326E">
      <w:pPr>
        <w:pStyle w:val="Default"/>
        <w:ind w:firstLine="709"/>
        <w:jc w:val="both"/>
        <w:rPr>
          <w:rFonts w:ascii="StobiSerif Regular" w:hAnsi="StobiSerif Regular"/>
          <w:sz w:val="22"/>
          <w:szCs w:val="22"/>
          <w:lang w:val="mk-MK"/>
        </w:rPr>
      </w:pPr>
    </w:p>
    <w:p w14:paraId="6A5D70D7" w14:textId="77777777" w:rsidR="008A7E07" w:rsidRPr="006C454A" w:rsidRDefault="008A7E07" w:rsidP="000F326E">
      <w:pPr>
        <w:pStyle w:val="Default"/>
        <w:ind w:firstLine="709"/>
        <w:jc w:val="both"/>
        <w:rPr>
          <w:rFonts w:ascii="StobiSerif Regular" w:hAnsi="StobiSerif Regular" w:cs="Arial"/>
          <w:sz w:val="22"/>
          <w:szCs w:val="22"/>
          <w:lang w:val="mk-MK"/>
        </w:rPr>
      </w:pPr>
      <w:r w:rsidRPr="006C454A">
        <w:rPr>
          <w:rFonts w:ascii="StobiSerif Regular" w:hAnsi="StobiSerif Regular" w:cs="Arial"/>
          <w:sz w:val="22"/>
          <w:szCs w:val="22"/>
          <w:lang w:val="mk-MK"/>
        </w:rPr>
        <w:t xml:space="preserve">За сите откриени кривични дела на државната граница се известува </w:t>
      </w:r>
      <w:r w:rsidRPr="0008448A">
        <w:rPr>
          <w:rFonts w:ascii="StobiSerif Regular" w:hAnsi="StobiSerif Regular" w:cs="Arial"/>
          <w:sz w:val="22"/>
          <w:szCs w:val="22"/>
          <w:lang w:val="mk-MK"/>
        </w:rPr>
        <w:t>ОПКМСР</w:t>
      </w:r>
      <w:r w:rsidRPr="006C454A">
        <w:rPr>
          <w:rFonts w:ascii="StobiSerif Regular" w:hAnsi="StobiSerif Regular" w:cs="Arial"/>
          <w:sz w:val="22"/>
          <w:szCs w:val="22"/>
          <w:lang w:val="mk-MK"/>
        </w:rPr>
        <w:t xml:space="preserve"> при РЦ за ГР</w:t>
      </w:r>
      <w:r>
        <w:rPr>
          <w:rFonts w:ascii="StobiSerif Regular" w:hAnsi="StobiSerif Regular" w:cs="Arial"/>
          <w:sz w:val="22"/>
          <w:szCs w:val="22"/>
          <w:lang w:val="mk-MK"/>
        </w:rPr>
        <w:t xml:space="preserve"> </w:t>
      </w:r>
      <w:r w:rsidRPr="006C454A">
        <w:rPr>
          <w:rFonts w:ascii="StobiSerif Regular" w:hAnsi="StobiSerif Regular" w:cs="Arial"/>
          <w:sz w:val="22"/>
          <w:szCs w:val="22"/>
          <w:lang w:val="mk-MK"/>
        </w:rPr>
        <w:t>и во зависност од видот на кривичното дело истрагата ја води соодветна организаци</w:t>
      </w:r>
      <w:r>
        <w:rPr>
          <w:rFonts w:ascii="StobiSerif Regular" w:hAnsi="StobiSerif Regular" w:cs="Arial"/>
          <w:sz w:val="22"/>
          <w:szCs w:val="22"/>
          <w:lang w:val="mk-MK"/>
        </w:rPr>
        <w:t>ска</w:t>
      </w:r>
      <w:r w:rsidRPr="006C454A">
        <w:rPr>
          <w:rFonts w:ascii="StobiSerif Regular" w:hAnsi="StobiSerif Regular" w:cs="Arial"/>
          <w:sz w:val="22"/>
          <w:szCs w:val="22"/>
          <w:lang w:val="mk-MK"/>
        </w:rPr>
        <w:t xml:space="preserve"> единица (Инспектори од ОПКМСР, ОСОСК, </w:t>
      </w:r>
      <w:proofErr w:type="spellStart"/>
      <w:r w:rsidRPr="006C454A">
        <w:rPr>
          <w:rFonts w:ascii="StobiSerif Regular" w:hAnsi="StobiSerif Regular" w:cs="Arial"/>
          <w:sz w:val="22"/>
          <w:szCs w:val="22"/>
          <w:lang w:val="mk-MK"/>
        </w:rPr>
        <w:t>крим</w:t>
      </w:r>
      <w:proofErr w:type="spellEnd"/>
      <w:r w:rsidRPr="006C454A">
        <w:rPr>
          <w:rFonts w:ascii="StobiSerif Regular" w:hAnsi="StobiSerif Regular" w:cs="Arial"/>
          <w:sz w:val="22"/>
          <w:szCs w:val="22"/>
          <w:lang w:val="mk-MK"/>
        </w:rPr>
        <w:t xml:space="preserve"> полиција, итн.) во рамки на МВР или се предава на друга надлежна државна институција.</w:t>
      </w:r>
    </w:p>
    <w:p w14:paraId="1DBED594" w14:textId="77777777" w:rsidR="008A7E07" w:rsidRPr="006C454A" w:rsidRDefault="008A7E07" w:rsidP="00F57D80">
      <w:pPr>
        <w:pStyle w:val="Default"/>
        <w:jc w:val="both"/>
        <w:rPr>
          <w:rFonts w:ascii="StobiSerif Regular" w:hAnsi="StobiSerif Regular" w:cs="Arial"/>
          <w:sz w:val="22"/>
          <w:szCs w:val="22"/>
          <w:lang w:val="mk-MK"/>
        </w:rPr>
      </w:pPr>
    </w:p>
    <w:p w14:paraId="3D1450B4" w14:textId="77777777" w:rsidR="008A7E07" w:rsidRPr="006C454A" w:rsidRDefault="008A7E07" w:rsidP="00E92377">
      <w:pPr>
        <w:autoSpaceDE w:val="0"/>
        <w:autoSpaceDN w:val="0"/>
        <w:adjustRightInd w:val="0"/>
        <w:ind w:firstLine="709"/>
        <w:jc w:val="both"/>
        <w:rPr>
          <w:rFonts w:ascii="StobiSerif Regular" w:hAnsi="StobiSerif Regular" w:cs="Arial"/>
          <w:sz w:val="22"/>
          <w:szCs w:val="22"/>
          <w:shd w:val="clear" w:color="auto" w:fill="FFFFFF"/>
          <w:lang w:val="ru-RU"/>
        </w:rPr>
      </w:pPr>
      <w:r w:rsidRPr="006C454A">
        <w:rPr>
          <w:rFonts w:ascii="StobiSerif Regular" w:hAnsi="StobiSerif Regular" w:cs="Arial"/>
          <w:sz w:val="22"/>
          <w:szCs w:val="22"/>
          <w:shd w:val="clear" w:color="auto" w:fill="FFFFFF"/>
          <w:lang w:val="ru-RU"/>
        </w:rPr>
        <w:t>На централно ниво, во рамки на Одделот за гранични работи и миграции, функционира Мобилна единица за компензаторни мерки која самостојно и во координација со РЦ за ГР и други организаци</w:t>
      </w:r>
      <w:r>
        <w:rPr>
          <w:rFonts w:ascii="StobiSerif Regular" w:hAnsi="StobiSerif Regular" w:cs="Arial"/>
          <w:sz w:val="22"/>
          <w:szCs w:val="22"/>
          <w:shd w:val="clear" w:color="auto" w:fill="FFFFFF"/>
          <w:lang w:val="ru-RU"/>
        </w:rPr>
        <w:t>ски</w:t>
      </w:r>
      <w:r w:rsidRPr="006C454A">
        <w:rPr>
          <w:rFonts w:ascii="StobiSerif Regular" w:hAnsi="StobiSerif Regular" w:cs="Arial"/>
          <w:sz w:val="22"/>
          <w:szCs w:val="22"/>
          <w:shd w:val="clear" w:color="auto" w:fill="FFFFFF"/>
          <w:lang w:val="ru-RU"/>
        </w:rPr>
        <w:t xml:space="preserve"> единици врши активности за спречување на криумчарење мигрантии други видови на прекуграничен криминал.</w:t>
      </w:r>
    </w:p>
    <w:p w14:paraId="4F68DD3C" w14:textId="77777777" w:rsidR="008A7E07" w:rsidRPr="006C454A" w:rsidRDefault="008A7E07" w:rsidP="000F326E">
      <w:pPr>
        <w:pStyle w:val="Default"/>
        <w:ind w:firstLine="709"/>
        <w:jc w:val="both"/>
        <w:rPr>
          <w:rFonts w:ascii="StobiSerif Regular" w:hAnsi="StobiSerif Regular" w:cs="Arial"/>
          <w:sz w:val="22"/>
          <w:szCs w:val="22"/>
          <w:lang w:val="mk-MK"/>
        </w:rPr>
      </w:pPr>
    </w:p>
    <w:p w14:paraId="04FC2A75" w14:textId="77777777" w:rsidR="008A7E07" w:rsidRPr="006C454A" w:rsidRDefault="008A7E07" w:rsidP="00B70820">
      <w:pPr>
        <w:pStyle w:val="Default"/>
        <w:ind w:firstLine="709"/>
        <w:jc w:val="both"/>
        <w:rPr>
          <w:rFonts w:ascii="StobiSerif Regular" w:hAnsi="StobiSerif Regular" w:cs="Arial"/>
          <w:sz w:val="22"/>
          <w:szCs w:val="22"/>
          <w:lang w:val="mk-MK"/>
        </w:rPr>
      </w:pPr>
      <w:r w:rsidRPr="006C454A">
        <w:rPr>
          <w:rFonts w:ascii="StobiSerif Regular" w:hAnsi="StobiSerif Regular" w:cs="Arial"/>
          <w:sz w:val="22"/>
          <w:szCs w:val="22"/>
          <w:lang w:val="mk-MK"/>
        </w:rPr>
        <w:t xml:space="preserve">Во откривањето и спречувањето на прекуграничниот криминал, вклучувајќи го и незаконското/илегално минување преку граничните премини значителна улога имаат и други државни институции, во прв ред МФ ЦУ, </w:t>
      </w:r>
      <w:r w:rsidRPr="0008448A">
        <w:rPr>
          <w:rFonts w:ascii="StobiSerif Regular" w:hAnsi="StobiSerif Regular" w:cs="Arial"/>
          <w:sz w:val="22"/>
          <w:szCs w:val="22"/>
          <w:lang w:val="mk-MK"/>
        </w:rPr>
        <w:t>МТВ</w:t>
      </w:r>
      <w:r w:rsidRPr="006C454A">
        <w:rPr>
          <w:rFonts w:ascii="StobiSerif Regular" w:hAnsi="StobiSerif Regular" w:cs="Arial"/>
          <w:sz w:val="22"/>
          <w:szCs w:val="22"/>
          <w:lang w:val="mk-MK"/>
        </w:rPr>
        <w:t xml:space="preserve"> и останатите служби кои се присутни на граничните премини. Во рамки на МФ ЦУ  исто така функционира Мобилна единица која има надлежности во внатрешноста на државата. Различните надлежни институции учествуваат во заеднички оперативни активности во оваа област и ги координираат своите активностите на граничните премини и во внатрешноста.</w:t>
      </w:r>
    </w:p>
    <w:p w14:paraId="58F56DF2" w14:textId="77777777" w:rsidR="008A7E07" w:rsidRPr="006C454A" w:rsidRDefault="008A7E07" w:rsidP="002155A3">
      <w:pPr>
        <w:autoSpaceDE w:val="0"/>
        <w:autoSpaceDN w:val="0"/>
        <w:adjustRightInd w:val="0"/>
        <w:spacing w:before="120" w:after="120"/>
        <w:jc w:val="both"/>
        <w:rPr>
          <w:rFonts w:ascii="StobiSerif Regular" w:hAnsi="StobiSerif Regular" w:cs="Arial"/>
          <w:sz w:val="22"/>
          <w:szCs w:val="22"/>
          <w:lang w:val="ru-RU"/>
        </w:rPr>
      </w:pPr>
      <w:r w:rsidRPr="006C454A">
        <w:rPr>
          <w:rFonts w:ascii="StobiSerif Regular" w:hAnsi="StobiSerif Regular" w:cs="Arial"/>
          <w:sz w:val="22"/>
          <w:szCs w:val="22"/>
          <w:lang w:val="ru-RU"/>
        </w:rPr>
        <w:tab/>
      </w:r>
      <w:r w:rsidRPr="006C454A">
        <w:rPr>
          <w:rFonts w:ascii="StobiSerif Regular" w:hAnsi="StobiSerif Regular" w:cs="Arial"/>
          <w:sz w:val="22"/>
          <w:szCs w:val="22"/>
          <w:lang w:val="mk-MK"/>
        </w:rPr>
        <w:t xml:space="preserve">Согласно ЕУ препораките и искуствата на земјите – членки на ЕУ, а со цел поефикасно користење на ресурсите и обезбедување на поголема ефикасност и </w:t>
      </w:r>
      <w:proofErr w:type="spellStart"/>
      <w:r w:rsidRPr="006C454A">
        <w:rPr>
          <w:rFonts w:ascii="StobiSerif Regular" w:hAnsi="StobiSerif Regular" w:cs="Arial"/>
          <w:sz w:val="22"/>
          <w:szCs w:val="22"/>
          <w:lang w:val="mk-MK"/>
        </w:rPr>
        <w:t>растеретување</w:t>
      </w:r>
      <w:proofErr w:type="spellEnd"/>
      <w:r w:rsidRPr="006C454A">
        <w:rPr>
          <w:rFonts w:ascii="StobiSerif Regular" w:hAnsi="StobiSerif Regular" w:cs="Arial"/>
          <w:sz w:val="22"/>
          <w:szCs w:val="22"/>
          <w:lang w:val="mk-MK"/>
        </w:rPr>
        <w:t xml:space="preserve"> на истражните органи, во наредниот период дел ќе бидат создадени неопходните услови да поедноставните кривични дела откриени на граничните премини бидат </w:t>
      </w:r>
      <w:proofErr w:type="spellStart"/>
      <w:r w:rsidRPr="006C454A">
        <w:rPr>
          <w:rFonts w:ascii="StobiSerif Regular" w:hAnsi="StobiSerif Regular" w:cs="Arial"/>
          <w:sz w:val="22"/>
          <w:szCs w:val="22"/>
          <w:lang w:val="mk-MK"/>
        </w:rPr>
        <w:t>процесуирани</w:t>
      </w:r>
      <w:proofErr w:type="spellEnd"/>
      <w:r w:rsidRPr="006C454A">
        <w:rPr>
          <w:rFonts w:ascii="StobiSerif Regular" w:hAnsi="StobiSerif Regular" w:cs="Arial"/>
          <w:sz w:val="22"/>
          <w:szCs w:val="22"/>
          <w:lang w:val="mk-MK"/>
        </w:rPr>
        <w:t xml:space="preserve"> од страна на самите полициски станици. Понатаму, ќе биде изготвен Каталог на кривични дела од областа на прекуграничниот криминал, и ќе биде воспоставена кредибилна Евиденција (</w:t>
      </w:r>
      <w:r w:rsidRPr="006C454A">
        <w:rPr>
          <w:rFonts w:ascii="StobiSerif Regular" w:hAnsi="StobiSerif Regular" w:cs="Arial"/>
          <w:sz w:val="22"/>
          <w:szCs w:val="22"/>
        </w:rPr>
        <w:t>track</w:t>
      </w:r>
      <w:r w:rsidRPr="002C2DF5">
        <w:rPr>
          <w:rFonts w:ascii="StobiSerif Regular" w:hAnsi="StobiSerif Regular" w:cs="Arial"/>
          <w:sz w:val="22"/>
          <w:szCs w:val="22"/>
          <w:lang w:val="ru-RU"/>
        </w:rPr>
        <w:t xml:space="preserve"> </w:t>
      </w:r>
      <w:r w:rsidRPr="006C454A">
        <w:rPr>
          <w:rFonts w:ascii="StobiSerif Regular" w:hAnsi="StobiSerif Regular" w:cs="Arial"/>
          <w:sz w:val="22"/>
          <w:szCs w:val="22"/>
        </w:rPr>
        <w:t>record</w:t>
      </w:r>
      <w:r w:rsidRPr="006C454A">
        <w:rPr>
          <w:rFonts w:ascii="StobiSerif Regular" w:hAnsi="StobiSerif Regular" w:cs="Arial"/>
          <w:sz w:val="22"/>
          <w:szCs w:val="22"/>
          <w:lang w:val="ru-RU"/>
        </w:rPr>
        <w:t xml:space="preserve">) </w:t>
      </w:r>
      <w:r w:rsidRPr="006C454A">
        <w:rPr>
          <w:rFonts w:ascii="StobiSerif Regular" w:hAnsi="StobiSerif Regular" w:cs="Arial"/>
          <w:sz w:val="22"/>
          <w:szCs w:val="22"/>
          <w:lang w:val="mk-MK"/>
        </w:rPr>
        <w:t>на откривање, и гонење на кривични дела од областа на прекуграничниот криминал</w:t>
      </w:r>
      <w:r w:rsidRPr="006C454A">
        <w:rPr>
          <w:rFonts w:ascii="StobiSerif Regular" w:hAnsi="StobiSerif Regular" w:cs="Arial"/>
          <w:sz w:val="22"/>
          <w:szCs w:val="22"/>
          <w:lang w:val="ru-RU"/>
        </w:rPr>
        <w:t>.</w:t>
      </w:r>
    </w:p>
    <w:p w14:paraId="5A87B388" w14:textId="77777777" w:rsidR="008A7E07" w:rsidRPr="006C454A" w:rsidRDefault="008A7E07" w:rsidP="00AF5320">
      <w:pPr>
        <w:pStyle w:val="NormalWeb"/>
        <w:shd w:val="clear" w:color="auto" w:fill="FFFFFF"/>
        <w:spacing w:before="0" w:after="360"/>
        <w:ind w:left="0" w:right="26" w:firstLine="709"/>
        <w:jc w:val="both"/>
        <w:textAlignment w:val="baseline"/>
        <w:rPr>
          <w:rFonts w:ascii="StobiSerif Regular" w:hAnsi="StobiSerif Regular" w:cs="Arial"/>
          <w:sz w:val="22"/>
          <w:szCs w:val="22"/>
          <w:lang w:val="ru-RU"/>
        </w:rPr>
      </w:pPr>
      <w:r w:rsidRPr="006C454A">
        <w:rPr>
          <w:rFonts w:ascii="StobiSerif Regular" w:hAnsi="StobiSerif Regular" w:cs="Arial"/>
          <w:sz w:val="22"/>
          <w:szCs w:val="22"/>
          <w:lang w:val="mk-MK"/>
        </w:rPr>
        <w:lastRenderedPageBreak/>
        <w:t>Борбата против трговијата со луѓе</w:t>
      </w:r>
      <w:r>
        <w:rPr>
          <w:rFonts w:ascii="StobiSerif Regular" w:hAnsi="StobiSerif Regular" w:cs="Arial"/>
          <w:sz w:val="22"/>
          <w:szCs w:val="22"/>
          <w:lang w:val="mk-MK"/>
        </w:rPr>
        <w:t xml:space="preserve"> </w:t>
      </w:r>
      <w:r w:rsidRPr="006C454A">
        <w:rPr>
          <w:rFonts w:ascii="StobiSerif Regular" w:hAnsi="StobiSerif Regular" w:cs="Arial"/>
          <w:sz w:val="22"/>
          <w:szCs w:val="22"/>
          <w:lang w:val="mk-MK"/>
        </w:rPr>
        <w:t>и криумчарењето на мигранти</w:t>
      </w:r>
      <w:r>
        <w:rPr>
          <w:rFonts w:ascii="StobiSerif Regular" w:hAnsi="StobiSerif Regular" w:cs="Arial"/>
          <w:sz w:val="22"/>
          <w:szCs w:val="22"/>
          <w:lang w:val="mk-MK"/>
        </w:rPr>
        <w:t xml:space="preserve"> </w:t>
      </w:r>
      <w:r w:rsidRPr="006C454A">
        <w:rPr>
          <w:rFonts w:ascii="StobiSerif Regular" w:hAnsi="StobiSerif Regular" w:cs="Arial"/>
          <w:sz w:val="22"/>
          <w:szCs w:val="22"/>
          <w:lang w:val="mk-MK"/>
        </w:rPr>
        <w:t>години наназад</w:t>
      </w:r>
      <w:r>
        <w:rPr>
          <w:rFonts w:ascii="StobiSerif Regular" w:hAnsi="StobiSerif Regular" w:cs="Arial"/>
          <w:sz w:val="22"/>
          <w:szCs w:val="22"/>
          <w:lang w:val="mk-MK"/>
        </w:rPr>
        <w:t xml:space="preserve"> </w:t>
      </w:r>
      <w:r w:rsidRPr="006C454A">
        <w:rPr>
          <w:rFonts w:ascii="StobiSerif Regular" w:hAnsi="StobiSerif Regular" w:cs="Arial"/>
          <w:sz w:val="22"/>
          <w:szCs w:val="22"/>
          <w:lang w:val="mk-MK"/>
        </w:rPr>
        <w:t xml:space="preserve">не само што е  приоритет на Министерството за внатрешни работи туку е и национален приоритет и како такви, овие кривични дела се посебно обработени во стратегијата. </w:t>
      </w:r>
      <w:r w:rsidRPr="006C454A">
        <w:rPr>
          <w:rFonts w:ascii="StobiSerif Regular" w:hAnsi="StobiSerif Regular" w:cs="Arial"/>
          <w:sz w:val="22"/>
          <w:szCs w:val="22"/>
          <w:lang w:val="ru-RU"/>
        </w:rPr>
        <w:t>Заради достигнување повисоко ниво на ефикасност и заедничко дејствувањ</w:t>
      </w:r>
      <w:r w:rsidRPr="006C454A">
        <w:rPr>
          <w:rFonts w:ascii="StobiSerif Regular" w:hAnsi="StobiSerif Regular" w:cs="Arial"/>
          <w:sz w:val="22"/>
          <w:szCs w:val="22"/>
        </w:rPr>
        <w:t>e</w:t>
      </w:r>
      <w:r w:rsidRPr="006C454A">
        <w:rPr>
          <w:rFonts w:ascii="StobiSerif Regular" w:hAnsi="StobiSerif Regular" w:cs="Arial"/>
          <w:sz w:val="22"/>
          <w:szCs w:val="22"/>
          <w:lang w:val="ru-RU"/>
        </w:rPr>
        <w:t>, Владата на Република Северна Македонија уште во</w:t>
      </w:r>
      <w:r>
        <w:rPr>
          <w:rFonts w:ascii="StobiSerif Regular" w:hAnsi="StobiSerif Regular" w:cs="Arial"/>
          <w:sz w:val="22"/>
          <w:szCs w:val="22"/>
          <w:lang w:val="ru-RU"/>
        </w:rPr>
        <w:t xml:space="preserve"> </w:t>
      </w:r>
      <w:r w:rsidRPr="006C454A">
        <w:rPr>
          <w:rFonts w:ascii="StobiSerif Regular" w:hAnsi="StobiSerif Regular" w:cs="Arial"/>
          <w:sz w:val="22"/>
          <w:szCs w:val="22"/>
          <w:lang w:val="ru-RU"/>
        </w:rPr>
        <w:t xml:space="preserve">март 2001-ва година донесе Одлука за формирање на Национална комисија за борба против трговија со луѓе и илегална миграција (НКБТЛИМ), со која раководи Национален Координатор. </w:t>
      </w:r>
    </w:p>
    <w:p w14:paraId="22FF4159" w14:textId="77777777" w:rsidR="008A7E07" w:rsidRPr="006C454A" w:rsidRDefault="008A7E07" w:rsidP="00B72E32">
      <w:pPr>
        <w:pStyle w:val="NormalWeb"/>
        <w:shd w:val="clear" w:color="auto" w:fill="FFFFFF"/>
        <w:spacing w:before="0" w:after="360"/>
        <w:ind w:left="0" w:right="26" w:firstLine="709"/>
        <w:jc w:val="both"/>
        <w:textAlignment w:val="baseline"/>
        <w:rPr>
          <w:rFonts w:ascii="StobiSerif Regular" w:hAnsi="StobiSerif Regular" w:cs="Arial"/>
          <w:sz w:val="22"/>
          <w:szCs w:val="22"/>
          <w:lang w:val="ru-RU" w:eastAsia="en-GB"/>
        </w:rPr>
      </w:pPr>
      <w:r w:rsidRPr="006C454A">
        <w:rPr>
          <w:rFonts w:ascii="StobiSerif Regular" w:hAnsi="StobiSerif Regular" w:cs="Arial"/>
          <w:sz w:val="22"/>
          <w:szCs w:val="22"/>
          <w:lang w:val="ru-RU"/>
        </w:rPr>
        <w:t>Главни цели на НКБТЛИМ се следење и анализа на состојбата со трговијата со луѓе и илегалната миграција, координација на активностите на надлежните институции и соработка со релевантни меѓународни и невладини организации.</w:t>
      </w:r>
      <w:r>
        <w:rPr>
          <w:rFonts w:ascii="StobiSerif Regular" w:hAnsi="StobiSerif Regular" w:cs="Arial"/>
          <w:sz w:val="22"/>
          <w:szCs w:val="22"/>
          <w:lang w:val="ru-RU"/>
        </w:rPr>
        <w:t xml:space="preserve"> </w:t>
      </w:r>
      <w:r w:rsidRPr="006C454A">
        <w:rPr>
          <w:rFonts w:ascii="StobiSerif Regular" w:hAnsi="StobiSerif Regular" w:cs="Arial"/>
          <w:sz w:val="22"/>
          <w:szCs w:val="22"/>
          <w:lang w:val="ru-RU" w:eastAsia="en-GB"/>
        </w:rPr>
        <w:t>НКБТЛИМ</w:t>
      </w:r>
      <w:r>
        <w:rPr>
          <w:rFonts w:ascii="StobiSerif Regular" w:hAnsi="StobiSerif Regular" w:cs="Arial"/>
          <w:sz w:val="22"/>
          <w:szCs w:val="22"/>
          <w:lang w:val="ru-RU" w:eastAsia="en-GB"/>
        </w:rPr>
        <w:t xml:space="preserve"> </w:t>
      </w:r>
      <w:r w:rsidRPr="006C454A">
        <w:rPr>
          <w:rFonts w:ascii="StobiSerif Regular" w:hAnsi="StobiSerif Regular" w:cs="Arial"/>
          <w:sz w:val="22"/>
          <w:szCs w:val="22"/>
          <w:lang w:val="ru-RU" w:eastAsia="en-GB"/>
        </w:rPr>
        <w:t>има интеринституционален состав</w:t>
      </w:r>
      <w:r>
        <w:rPr>
          <w:rFonts w:ascii="StobiSerif Regular" w:hAnsi="StobiSerif Regular" w:cs="Arial"/>
          <w:sz w:val="22"/>
          <w:szCs w:val="22"/>
          <w:lang w:val="ru-RU" w:eastAsia="en-GB"/>
        </w:rPr>
        <w:t xml:space="preserve"> </w:t>
      </w:r>
      <w:r w:rsidRPr="006C454A">
        <w:rPr>
          <w:rFonts w:ascii="StobiSerif Regular" w:hAnsi="StobiSerif Regular" w:cs="Arial"/>
          <w:sz w:val="22"/>
          <w:szCs w:val="22"/>
          <w:lang w:val="ru-RU" w:eastAsia="en-GB"/>
        </w:rPr>
        <w:t>и во нејзината работа се вклучени членови од повеќе Министерства, меѓународни и невладини организации</w:t>
      </w:r>
      <w:r w:rsidRPr="006C454A">
        <w:rPr>
          <w:rStyle w:val="FootnoteReference"/>
          <w:rFonts w:ascii="StobiSerif Regular" w:hAnsi="StobiSerif Regular" w:cs="Arial"/>
          <w:sz w:val="22"/>
          <w:szCs w:val="22"/>
          <w:lang w:val="ru-RU"/>
        </w:rPr>
        <w:footnoteReference w:id="19"/>
      </w:r>
      <w:r w:rsidRPr="006C454A">
        <w:rPr>
          <w:rFonts w:ascii="StobiSerif Regular" w:hAnsi="StobiSerif Regular" w:cs="Arial"/>
          <w:sz w:val="22"/>
          <w:szCs w:val="22"/>
          <w:lang w:val="ru-RU"/>
        </w:rPr>
        <w:t xml:space="preserve">. </w:t>
      </w:r>
    </w:p>
    <w:p w14:paraId="357ABE1D" w14:textId="77777777" w:rsidR="008A7E07" w:rsidRPr="006C454A" w:rsidRDefault="008A7E07" w:rsidP="008145C2">
      <w:pPr>
        <w:spacing w:before="120" w:after="120"/>
        <w:ind w:firstLine="709"/>
        <w:jc w:val="both"/>
        <w:rPr>
          <w:rFonts w:ascii="StobiSerif Regular" w:hAnsi="StobiSerif Regular" w:cs="Arial"/>
          <w:sz w:val="22"/>
          <w:szCs w:val="22"/>
          <w:lang w:val="mk-MK"/>
        </w:rPr>
      </w:pPr>
      <w:r w:rsidRPr="006C454A">
        <w:rPr>
          <w:rFonts w:ascii="StobiSerif Regular" w:hAnsi="StobiSerif Regular" w:cs="Arial"/>
          <w:sz w:val="22"/>
          <w:szCs w:val="22"/>
          <w:lang w:val="ru-RU"/>
        </w:rPr>
        <w:t xml:space="preserve">Активностите во областа на борбата против трговијата со луѓе и илегалната миграција се во согласност со Национални стратегии и соодветни акциски планови кои ги изработува НКБТЛИМ, а кои се во согласност со стратегиите на ЕУ, препораките на ГРЕТА, </w:t>
      </w:r>
      <w:r w:rsidRPr="006C454A">
        <w:rPr>
          <w:rFonts w:ascii="StobiSerif Regular" w:hAnsi="StobiSerif Regular" w:cs="Arial"/>
          <w:sz w:val="22"/>
          <w:szCs w:val="22"/>
          <w:lang w:val="mk-MK"/>
        </w:rPr>
        <w:t>други национални и меѓународни документи и препораки од релевантни меѓународни организации</w:t>
      </w:r>
      <w:r w:rsidRPr="006C454A">
        <w:rPr>
          <w:rStyle w:val="FootnoteReference"/>
          <w:rFonts w:ascii="StobiSerif Regular" w:hAnsi="StobiSerif Regular"/>
          <w:sz w:val="22"/>
          <w:szCs w:val="22"/>
          <w:lang w:val="mk-MK"/>
        </w:rPr>
        <w:footnoteReference w:id="20"/>
      </w:r>
      <w:r w:rsidRPr="006C454A">
        <w:rPr>
          <w:rFonts w:ascii="StobiSerif Regular" w:hAnsi="StobiSerif Regular" w:cs="Arial"/>
          <w:sz w:val="22"/>
          <w:szCs w:val="22"/>
          <w:lang w:val="mk-MK"/>
        </w:rPr>
        <w:t xml:space="preserve">. </w:t>
      </w:r>
    </w:p>
    <w:p w14:paraId="40DC1CA7" w14:textId="77777777" w:rsidR="008A7E07" w:rsidRPr="006C454A" w:rsidRDefault="008A7E07" w:rsidP="00352680">
      <w:pPr>
        <w:spacing w:before="120" w:after="120"/>
        <w:ind w:firstLine="709"/>
        <w:jc w:val="both"/>
        <w:rPr>
          <w:rFonts w:ascii="StobiSerif Regular" w:hAnsi="StobiSerif Regular" w:cs="Arial"/>
          <w:sz w:val="22"/>
          <w:szCs w:val="22"/>
          <w:lang w:val="ru-RU"/>
        </w:rPr>
      </w:pPr>
      <w:r w:rsidRPr="006C454A">
        <w:rPr>
          <w:rFonts w:ascii="StobiSerif Regular" w:hAnsi="StobiSerif Regular" w:cs="Arial"/>
          <w:sz w:val="22"/>
          <w:szCs w:val="22"/>
          <w:lang w:val="mk-MK"/>
        </w:rPr>
        <w:t>Во наредниот период</w:t>
      </w:r>
      <w:r>
        <w:rPr>
          <w:rFonts w:ascii="StobiSerif Regular" w:hAnsi="StobiSerif Regular" w:cs="Arial"/>
          <w:sz w:val="22"/>
          <w:szCs w:val="22"/>
          <w:lang w:val="mk-MK"/>
        </w:rPr>
        <w:t xml:space="preserve"> </w:t>
      </w:r>
      <w:r w:rsidRPr="006C454A">
        <w:rPr>
          <w:rFonts w:ascii="StobiSerif Regular" w:hAnsi="StobiSerif Regular" w:cs="Arial"/>
          <w:sz w:val="22"/>
          <w:szCs w:val="22"/>
          <w:lang w:val="mk-MK"/>
        </w:rPr>
        <w:t xml:space="preserve">активностите во оваа област ќе се реализираат преку имплементација на Националната стратегија за борба против трговија со луѓе 2021-2025 година и останатите национални стратешки документи во кои се предвидени мерки и активности за справување со сите видови на прекуграничен криминал кои имаат прекугранична димензија. Исто така, приоритет ќе биде јакнење на капацитетите на Единицата за </w:t>
      </w:r>
      <w:r w:rsidRPr="006C454A">
        <w:rPr>
          <w:rFonts w:ascii="StobiSerif Regular" w:hAnsi="StobiSerif Regular" w:cs="Arial"/>
          <w:sz w:val="22"/>
          <w:szCs w:val="22"/>
          <w:lang w:val="en-US"/>
        </w:rPr>
        <w:t>API</w:t>
      </w:r>
      <w:r w:rsidRPr="006C454A">
        <w:rPr>
          <w:rFonts w:ascii="StobiSerif Regular" w:hAnsi="StobiSerif Regular" w:cs="Arial"/>
          <w:sz w:val="22"/>
          <w:szCs w:val="22"/>
          <w:lang w:val="ru-RU"/>
        </w:rPr>
        <w:t>/</w:t>
      </w:r>
      <w:r w:rsidRPr="006C454A">
        <w:rPr>
          <w:rFonts w:ascii="StobiSerif Regular" w:hAnsi="StobiSerif Regular" w:cs="Arial"/>
          <w:sz w:val="22"/>
          <w:szCs w:val="22"/>
          <w:lang w:val="en-US"/>
        </w:rPr>
        <w:t>PNR</w:t>
      </w:r>
      <w:r>
        <w:rPr>
          <w:rFonts w:ascii="StobiSerif Regular" w:hAnsi="StobiSerif Regular" w:cs="Arial"/>
          <w:sz w:val="22"/>
          <w:szCs w:val="22"/>
          <w:lang w:val="mk-MK"/>
        </w:rPr>
        <w:t xml:space="preserve"> </w:t>
      </w:r>
      <w:r w:rsidRPr="006C454A">
        <w:rPr>
          <w:rFonts w:ascii="StobiSerif Regular" w:hAnsi="StobiSerif Regular" w:cs="Arial"/>
          <w:sz w:val="22"/>
          <w:szCs w:val="22"/>
          <w:lang w:val="ru-RU"/>
        </w:rPr>
        <w:t>и користење на нејзините продукти во спречувањето на илегалните активности на граничните премини и други облици на сериозен прекуграничен криминал.</w:t>
      </w:r>
    </w:p>
    <w:p w14:paraId="5743FC65" w14:textId="77777777" w:rsidR="008A7E07" w:rsidRPr="006C454A" w:rsidRDefault="008A7E07" w:rsidP="00B70820">
      <w:pPr>
        <w:pBdr>
          <w:top w:val="single" w:sz="4" w:space="1" w:color="auto"/>
          <w:left w:val="single" w:sz="4" w:space="4" w:color="auto"/>
          <w:bottom w:val="single" w:sz="4" w:space="1" w:color="auto"/>
          <w:right w:val="single" w:sz="4" w:space="4" w:color="auto"/>
        </w:pBdr>
        <w:shd w:val="clear" w:color="auto" w:fill="E7E6E6"/>
        <w:spacing w:before="120" w:after="120"/>
        <w:ind w:firstLine="709"/>
        <w:jc w:val="both"/>
        <w:rPr>
          <w:rFonts w:ascii="StobiSerif Regular" w:hAnsi="StobiSerif Regular" w:cs="Arial"/>
          <w:bCs/>
          <w:i/>
          <w:iCs/>
          <w:sz w:val="22"/>
          <w:szCs w:val="22"/>
          <w:lang w:val="mk-MK"/>
        </w:rPr>
      </w:pPr>
      <w:r w:rsidRPr="006C454A">
        <w:rPr>
          <w:rFonts w:ascii="StobiSerif Regular" w:hAnsi="StobiSerif Regular" w:cs="Arial"/>
          <w:bCs/>
          <w:i/>
          <w:iCs/>
          <w:sz w:val="22"/>
          <w:szCs w:val="22"/>
          <w:lang w:val="mk-MK"/>
        </w:rPr>
        <w:t>Конкретни цели:</w:t>
      </w:r>
    </w:p>
    <w:p w14:paraId="6636A4B4" w14:textId="77777777" w:rsidR="008A7E07" w:rsidRPr="006C454A" w:rsidRDefault="008A7E07" w:rsidP="00B70820">
      <w:pPr>
        <w:pBdr>
          <w:top w:val="single" w:sz="4" w:space="1" w:color="auto"/>
          <w:left w:val="single" w:sz="4" w:space="4" w:color="auto"/>
          <w:bottom w:val="single" w:sz="4" w:space="1" w:color="auto"/>
          <w:right w:val="single" w:sz="4" w:space="4" w:color="auto"/>
        </w:pBdr>
        <w:shd w:val="clear" w:color="auto" w:fill="E7E6E6"/>
        <w:spacing w:before="120" w:after="120"/>
        <w:ind w:firstLine="709"/>
        <w:jc w:val="both"/>
        <w:rPr>
          <w:rFonts w:ascii="StobiSerif Regular" w:hAnsi="StobiSerif Regular" w:cs="Arial"/>
          <w:bCs/>
          <w:i/>
          <w:iCs/>
          <w:sz w:val="22"/>
          <w:szCs w:val="22"/>
          <w:lang w:val="mk-MK"/>
        </w:rPr>
      </w:pPr>
      <w:r w:rsidRPr="006C454A">
        <w:rPr>
          <w:rFonts w:ascii="StobiSerif Regular" w:hAnsi="StobiSerif Regular" w:cs="Arial"/>
          <w:bCs/>
          <w:i/>
          <w:iCs/>
          <w:sz w:val="22"/>
          <w:szCs w:val="22"/>
          <w:lang w:val="mk-MK"/>
        </w:rPr>
        <w:t xml:space="preserve">- Формирање на заедничка </w:t>
      </w:r>
      <w:proofErr w:type="spellStart"/>
      <w:r w:rsidRPr="006C454A">
        <w:rPr>
          <w:rFonts w:ascii="StobiSerif Regular" w:hAnsi="StobiSerif Regular" w:cs="Arial"/>
          <w:bCs/>
          <w:i/>
          <w:iCs/>
          <w:sz w:val="22"/>
          <w:szCs w:val="22"/>
          <w:lang w:val="mk-MK"/>
        </w:rPr>
        <w:t>меѓуагенциска</w:t>
      </w:r>
      <w:proofErr w:type="spellEnd"/>
      <w:r w:rsidRPr="006C454A">
        <w:rPr>
          <w:rFonts w:ascii="StobiSerif Regular" w:hAnsi="StobiSerif Regular" w:cs="Arial"/>
          <w:bCs/>
          <w:i/>
          <w:iCs/>
          <w:sz w:val="22"/>
          <w:szCs w:val="22"/>
          <w:lang w:val="mk-MK"/>
        </w:rPr>
        <w:t xml:space="preserve"> аеродромска единица за прекуграничен криминал (</w:t>
      </w:r>
      <w:r w:rsidRPr="006C454A">
        <w:rPr>
          <w:rFonts w:ascii="StobiSerif Regular" w:hAnsi="StobiSerif Regular" w:cs="Arial"/>
          <w:bCs/>
          <w:i/>
          <w:iCs/>
          <w:sz w:val="22"/>
          <w:szCs w:val="22"/>
        </w:rPr>
        <w:t>Task</w:t>
      </w:r>
      <w:r>
        <w:rPr>
          <w:rFonts w:ascii="StobiSerif Regular" w:hAnsi="StobiSerif Regular" w:cs="Arial"/>
          <w:bCs/>
          <w:i/>
          <w:iCs/>
          <w:sz w:val="22"/>
          <w:szCs w:val="22"/>
          <w:lang w:val="mk-MK"/>
        </w:rPr>
        <w:t xml:space="preserve"> </w:t>
      </w:r>
      <w:r w:rsidRPr="006C454A">
        <w:rPr>
          <w:rFonts w:ascii="StobiSerif Regular" w:hAnsi="StobiSerif Regular" w:cs="Arial"/>
          <w:bCs/>
          <w:i/>
          <w:iCs/>
          <w:sz w:val="22"/>
          <w:szCs w:val="22"/>
        </w:rPr>
        <w:t>Force</w:t>
      </w:r>
      <w:r w:rsidRPr="006C454A">
        <w:rPr>
          <w:rFonts w:ascii="StobiSerif Regular" w:hAnsi="StobiSerif Regular" w:cs="Arial"/>
          <w:bCs/>
          <w:i/>
          <w:iCs/>
          <w:sz w:val="22"/>
          <w:szCs w:val="22"/>
          <w:lang w:val="ru-RU"/>
        </w:rPr>
        <w:t>)</w:t>
      </w:r>
      <w:r w:rsidRPr="006C454A">
        <w:rPr>
          <w:rFonts w:ascii="StobiSerif Regular" w:hAnsi="StobiSerif Regular" w:cs="Arial"/>
          <w:bCs/>
          <w:i/>
          <w:iCs/>
          <w:sz w:val="22"/>
          <w:szCs w:val="22"/>
          <w:lang w:val="mk-MK"/>
        </w:rPr>
        <w:t xml:space="preserve"> за контрола на патниците и на карго превозот и јакнење на нејзините капацитети;</w:t>
      </w:r>
    </w:p>
    <w:p w14:paraId="59596A73" w14:textId="77777777" w:rsidR="008A7E07" w:rsidRPr="006C454A" w:rsidRDefault="008A7E07" w:rsidP="00B70820">
      <w:pPr>
        <w:pBdr>
          <w:top w:val="single" w:sz="4" w:space="1" w:color="auto"/>
          <w:left w:val="single" w:sz="4" w:space="4" w:color="auto"/>
          <w:bottom w:val="single" w:sz="4" w:space="1" w:color="auto"/>
          <w:right w:val="single" w:sz="4" w:space="4" w:color="auto"/>
        </w:pBdr>
        <w:shd w:val="clear" w:color="auto" w:fill="E7E6E6"/>
        <w:spacing w:before="120" w:after="120"/>
        <w:ind w:firstLine="709"/>
        <w:jc w:val="both"/>
        <w:rPr>
          <w:rFonts w:ascii="StobiSerif Regular" w:hAnsi="StobiSerif Regular" w:cs="Arial"/>
          <w:bCs/>
          <w:i/>
          <w:iCs/>
          <w:sz w:val="22"/>
          <w:szCs w:val="22"/>
          <w:lang w:val="mk-MK"/>
        </w:rPr>
      </w:pPr>
      <w:r w:rsidRPr="006C454A">
        <w:rPr>
          <w:rFonts w:ascii="StobiSerif Regular" w:hAnsi="StobiSerif Regular" w:cs="Arial"/>
          <w:bCs/>
          <w:i/>
          <w:iCs/>
          <w:sz w:val="22"/>
          <w:szCs w:val="22"/>
          <w:lang w:val="mk-MK"/>
        </w:rPr>
        <w:lastRenderedPageBreak/>
        <w:t>- Воспоставување на кредибилна Евиденција за откривање, следење и гонење на прекуграничниот криминал;</w:t>
      </w:r>
    </w:p>
    <w:p w14:paraId="5655AE8B" w14:textId="77777777" w:rsidR="008A7E07" w:rsidRPr="006C454A" w:rsidRDefault="008A7E07" w:rsidP="00B70820">
      <w:pPr>
        <w:pBdr>
          <w:top w:val="single" w:sz="4" w:space="1" w:color="auto"/>
          <w:left w:val="single" w:sz="4" w:space="4" w:color="auto"/>
          <w:bottom w:val="single" w:sz="4" w:space="1" w:color="auto"/>
          <w:right w:val="single" w:sz="4" w:space="4" w:color="auto"/>
        </w:pBdr>
        <w:shd w:val="clear" w:color="auto" w:fill="E7E6E6"/>
        <w:spacing w:before="120" w:after="120"/>
        <w:ind w:firstLine="709"/>
        <w:jc w:val="both"/>
        <w:rPr>
          <w:rFonts w:ascii="StobiSerif Regular" w:hAnsi="StobiSerif Regular" w:cs="Arial"/>
          <w:bCs/>
          <w:i/>
          <w:iCs/>
          <w:sz w:val="22"/>
          <w:szCs w:val="22"/>
          <w:lang w:val="mk-MK"/>
        </w:rPr>
      </w:pPr>
      <w:r w:rsidRPr="006C454A">
        <w:rPr>
          <w:rFonts w:ascii="StobiSerif Regular" w:hAnsi="StobiSerif Regular" w:cs="Arial"/>
          <w:bCs/>
          <w:i/>
          <w:iCs/>
          <w:sz w:val="22"/>
          <w:szCs w:val="22"/>
          <w:lang w:val="mk-MK"/>
        </w:rPr>
        <w:t>- Подобрување на ефикасноста во справување со кривични дела откриени на граничните премини - систематизирање и операционализирање на работни места во ПС за ГП надлежни за постапување по кривични дела откриени на самите гранични премини;</w:t>
      </w:r>
    </w:p>
    <w:p w14:paraId="3015F27F" w14:textId="77777777" w:rsidR="008A7E07" w:rsidRPr="006C454A" w:rsidRDefault="008A7E07" w:rsidP="00B70820">
      <w:pPr>
        <w:pBdr>
          <w:top w:val="single" w:sz="4" w:space="1" w:color="auto"/>
          <w:left w:val="single" w:sz="4" w:space="4" w:color="auto"/>
          <w:bottom w:val="single" w:sz="4" w:space="1" w:color="auto"/>
          <w:right w:val="single" w:sz="4" w:space="4" w:color="auto"/>
        </w:pBdr>
        <w:shd w:val="clear" w:color="auto" w:fill="E7E6E6"/>
        <w:spacing w:before="120" w:after="120"/>
        <w:ind w:firstLine="709"/>
        <w:jc w:val="both"/>
        <w:rPr>
          <w:rFonts w:ascii="StobiSerif Regular" w:hAnsi="StobiSerif Regular" w:cs="Arial"/>
          <w:bCs/>
          <w:i/>
          <w:iCs/>
          <w:sz w:val="22"/>
          <w:szCs w:val="22"/>
          <w:lang w:val="mk-MK"/>
        </w:rPr>
      </w:pPr>
      <w:r w:rsidRPr="006C454A">
        <w:rPr>
          <w:rFonts w:ascii="StobiSerif Regular" w:hAnsi="StobiSerif Regular" w:cs="Arial"/>
          <w:bCs/>
          <w:i/>
          <w:iCs/>
          <w:sz w:val="22"/>
          <w:szCs w:val="22"/>
          <w:lang w:val="mk-MK"/>
        </w:rPr>
        <w:t>- Учество во меѓународни заеднички и координирани оперативни активности</w:t>
      </w:r>
      <w:r w:rsidRPr="006C454A">
        <w:rPr>
          <w:rFonts w:ascii="StobiSerif Regular" w:hAnsi="StobiSerif Regular" w:cs="Arial"/>
          <w:bCs/>
          <w:i/>
          <w:iCs/>
          <w:sz w:val="22"/>
          <w:szCs w:val="22"/>
          <w:lang w:val="ru-RU"/>
        </w:rPr>
        <w:t xml:space="preserve">. </w:t>
      </w:r>
    </w:p>
    <w:p w14:paraId="5504D078" w14:textId="77777777" w:rsidR="008A7E07" w:rsidRPr="006C454A" w:rsidRDefault="008A7E07" w:rsidP="00352680">
      <w:pPr>
        <w:spacing w:before="120" w:after="120"/>
        <w:ind w:firstLine="709"/>
        <w:jc w:val="both"/>
        <w:rPr>
          <w:rFonts w:ascii="StobiSerif Regular" w:hAnsi="StobiSerif Regular" w:cs="Arial"/>
          <w:lang w:val="ru-RU"/>
        </w:rPr>
      </w:pPr>
    </w:p>
    <w:p w14:paraId="34BE7FBC" w14:textId="77777777" w:rsidR="008A7E07" w:rsidRPr="006C454A" w:rsidRDefault="008A7E07" w:rsidP="008A7754">
      <w:pPr>
        <w:pStyle w:val="Heading3"/>
        <w:numPr>
          <w:ilvl w:val="0"/>
          <w:numId w:val="0"/>
        </w:numPr>
        <w:ind w:firstLine="709"/>
        <w:rPr>
          <w:rFonts w:ascii="StobiSerif Regular" w:hAnsi="StobiSerif Regular"/>
          <w:sz w:val="22"/>
          <w:szCs w:val="22"/>
        </w:rPr>
      </w:pPr>
      <w:bookmarkStart w:id="9" w:name="_Toc398790291"/>
      <w:bookmarkStart w:id="10" w:name="_Toc34047572"/>
      <w:r w:rsidRPr="006C454A">
        <w:rPr>
          <w:rFonts w:ascii="StobiSerif Regular" w:hAnsi="StobiSerif Regular"/>
          <w:sz w:val="22"/>
          <w:szCs w:val="22"/>
          <w:lang w:val="ru-RU"/>
        </w:rPr>
        <w:t xml:space="preserve">Подкомпонента 1.3.1 </w:t>
      </w:r>
      <w:bookmarkEnd w:id="9"/>
      <w:bookmarkEnd w:id="10"/>
      <w:r w:rsidRPr="006C454A">
        <w:rPr>
          <w:rFonts w:ascii="StobiSerif Regular" w:hAnsi="StobiSerif Regular"/>
          <w:sz w:val="22"/>
          <w:szCs w:val="22"/>
        </w:rPr>
        <w:t>Криумчарење мигранти</w:t>
      </w:r>
    </w:p>
    <w:p w14:paraId="0B37179B" w14:textId="77777777" w:rsidR="008A7E07" w:rsidRPr="006C454A" w:rsidRDefault="008A7E07" w:rsidP="00BB1D22">
      <w:pPr>
        <w:spacing w:before="120" w:after="120"/>
        <w:jc w:val="both"/>
        <w:rPr>
          <w:rFonts w:ascii="StobiSerif Regular" w:hAnsi="StobiSerif Regular" w:cs="Arial"/>
          <w:sz w:val="22"/>
          <w:szCs w:val="22"/>
          <w:lang w:val="ru-RU"/>
        </w:rPr>
      </w:pPr>
      <w:r w:rsidRPr="006C454A">
        <w:rPr>
          <w:rFonts w:ascii="StobiSerif Regular" w:hAnsi="StobiSerif Regular" w:cs="Arial"/>
          <w:sz w:val="22"/>
          <w:szCs w:val="22"/>
          <w:lang w:val="ru-RU"/>
        </w:rPr>
        <w:tab/>
      </w:r>
      <w:bookmarkStart w:id="11" w:name="_Toc398790292"/>
      <w:bookmarkStart w:id="12" w:name="_Toc34047573"/>
      <w:r w:rsidRPr="006C454A">
        <w:rPr>
          <w:rFonts w:ascii="StobiSerif Regular" w:hAnsi="StobiSerif Regular" w:cs="Arial"/>
          <w:sz w:val="22"/>
          <w:szCs w:val="22"/>
          <w:lang w:val="ru-RU"/>
        </w:rPr>
        <w:t>Борбата против криумчарење на мигранти и сузбивањето на организираните криминални групи кои вршат криумчарење е еден од главните приоритети не само бидејќи се работи за високо профитабелен криминален бизнис, туку и заради заштита на животот и здравјето на криумчарените мигранти. Праксата</w:t>
      </w:r>
      <w:r>
        <w:rPr>
          <w:rFonts w:ascii="StobiSerif Regular" w:hAnsi="StobiSerif Regular" w:cs="Arial"/>
          <w:sz w:val="22"/>
          <w:szCs w:val="22"/>
          <w:lang w:val="ru-RU"/>
        </w:rPr>
        <w:t xml:space="preserve"> </w:t>
      </w:r>
      <w:r w:rsidRPr="006C454A">
        <w:rPr>
          <w:rFonts w:ascii="StobiSerif Regular" w:hAnsi="StobiSerif Regular" w:cs="Arial"/>
          <w:sz w:val="22"/>
          <w:szCs w:val="22"/>
          <w:lang w:val="ru-RU"/>
        </w:rPr>
        <w:t>мигрантите да се криумчарат во крајно нехумани, па и животно загрозувачки услови е с</w:t>
      </w:r>
      <w:r>
        <w:rPr>
          <w:rFonts w:ascii="StobiSerif Regular" w:hAnsi="StobiSerif Regular" w:cs="Arial"/>
          <w:sz w:val="22"/>
          <w:szCs w:val="22"/>
          <w:lang w:val="ru-RU"/>
        </w:rPr>
        <w:t>è</w:t>
      </w:r>
      <w:r w:rsidRPr="006C454A">
        <w:rPr>
          <w:rFonts w:ascii="StobiSerif Regular" w:hAnsi="StobiSerif Regular" w:cs="Arial"/>
          <w:sz w:val="22"/>
          <w:szCs w:val="22"/>
          <w:lang w:val="ru-RU"/>
        </w:rPr>
        <w:t xml:space="preserve"> поприсутна не само во регионот туку и пошироко.    </w:t>
      </w:r>
    </w:p>
    <w:p w14:paraId="5B9153A6" w14:textId="77777777" w:rsidR="008A7E07" w:rsidRPr="006C454A" w:rsidRDefault="008A7E07" w:rsidP="00BB1D22">
      <w:pPr>
        <w:spacing w:before="120" w:after="120"/>
        <w:ind w:firstLine="709"/>
        <w:jc w:val="both"/>
        <w:rPr>
          <w:rFonts w:ascii="StobiSerif Regular" w:hAnsi="StobiSerif Regular" w:cs="Arial"/>
          <w:sz w:val="22"/>
          <w:szCs w:val="22"/>
          <w:lang w:val="ru-RU"/>
        </w:rPr>
      </w:pPr>
      <w:r w:rsidRPr="006C454A">
        <w:rPr>
          <w:rFonts w:ascii="StobiSerif Regular" w:hAnsi="StobiSerif Regular" w:cs="Arial"/>
          <w:sz w:val="22"/>
          <w:szCs w:val="22"/>
          <w:lang w:val="ru-RU"/>
        </w:rPr>
        <w:t>Како земја која директно се наоѓа</w:t>
      </w:r>
      <w:r>
        <w:rPr>
          <w:rFonts w:ascii="StobiSerif Regular" w:hAnsi="StobiSerif Regular" w:cs="Arial"/>
          <w:sz w:val="22"/>
          <w:szCs w:val="22"/>
          <w:lang w:val="ru-RU"/>
        </w:rPr>
        <w:t xml:space="preserve"> на тнр. „Западнобалканска рута“</w:t>
      </w:r>
      <w:r w:rsidRPr="006C454A">
        <w:rPr>
          <w:rFonts w:ascii="StobiSerif Regular" w:hAnsi="StobiSerif Regular" w:cs="Arial"/>
          <w:sz w:val="22"/>
          <w:szCs w:val="22"/>
          <w:lang w:val="ru-RU"/>
        </w:rPr>
        <w:t xml:space="preserve"> во изминатиот период во Република Северна Македонија</w:t>
      </w:r>
      <w:r>
        <w:rPr>
          <w:rFonts w:ascii="StobiSerif Regular" w:hAnsi="StobiSerif Regular" w:cs="Arial"/>
          <w:sz w:val="22"/>
          <w:szCs w:val="22"/>
          <w:lang w:val="ru-RU"/>
        </w:rPr>
        <w:t xml:space="preserve"> </w:t>
      </w:r>
      <w:r w:rsidRPr="006C454A">
        <w:rPr>
          <w:rFonts w:ascii="StobiSerif Regular" w:hAnsi="StobiSerif Regular" w:cs="Arial"/>
          <w:sz w:val="22"/>
          <w:szCs w:val="22"/>
          <w:lang w:val="ru-RU"/>
        </w:rPr>
        <w:t>беа откриени голем број на случаи на криумчарење мигранти. Активирањето на рутата го искористија криминалните групи кои своите криминални активности (недозволена трговија со дрога, оружје, акцизи) ги насочија кон криумчарење мигранти како криминален бизнис кој е високо проофитабилен,</w:t>
      </w:r>
      <w:r>
        <w:rPr>
          <w:rFonts w:ascii="StobiSerif Regular" w:hAnsi="StobiSerif Regular" w:cs="Arial"/>
          <w:sz w:val="22"/>
          <w:szCs w:val="22"/>
          <w:lang w:val="ru-RU"/>
        </w:rPr>
        <w:t xml:space="preserve"> </w:t>
      </w:r>
      <w:r w:rsidRPr="006C454A">
        <w:rPr>
          <w:rFonts w:ascii="StobiSerif Regular" w:hAnsi="StobiSerif Regular" w:cs="Arial"/>
          <w:sz w:val="22"/>
          <w:szCs w:val="22"/>
          <w:lang w:val="ru-RU"/>
        </w:rPr>
        <w:t xml:space="preserve">а за кој е потребно ниско ниво на експертиза и софистицираност. </w:t>
      </w:r>
    </w:p>
    <w:p w14:paraId="7142E5F0" w14:textId="77777777" w:rsidR="008A7E07" w:rsidRPr="006C454A" w:rsidRDefault="008A7E07" w:rsidP="00BB1D22">
      <w:pPr>
        <w:spacing w:before="120" w:after="120"/>
        <w:ind w:firstLine="709"/>
        <w:jc w:val="both"/>
        <w:rPr>
          <w:rFonts w:ascii="StobiSerif Regular" w:hAnsi="StobiSerif Regular" w:cs="Arial"/>
          <w:sz w:val="22"/>
          <w:szCs w:val="22"/>
          <w:lang w:val="ru-RU"/>
        </w:rPr>
      </w:pPr>
      <w:r w:rsidRPr="006C454A">
        <w:rPr>
          <w:rFonts w:ascii="StobiSerif Regular" w:hAnsi="StobiSerif Regular" w:cs="Arial"/>
          <w:sz w:val="22"/>
          <w:szCs w:val="22"/>
          <w:lang w:val="ru-RU"/>
        </w:rPr>
        <w:t>Во случаите на криумчарење на мигранти и кривичните дела поврзани со илегална миграција постапува граничната полиција, додека случаите на криумчарење на мигранти кои имаат елементи на организиран криминал се во надлежност на Одделот за сузбивање на организиран и сериозен криминал (ОСОСК), во чии рамки функционира Единица за борба против прекуграничен криминал и трговија со луѓе. Двете служби имаат воспоставено многу блиска соработка, и во своите активности се поддржани од останатите организаци</w:t>
      </w:r>
      <w:r>
        <w:rPr>
          <w:rFonts w:ascii="StobiSerif Regular" w:hAnsi="StobiSerif Regular" w:cs="Arial"/>
          <w:sz w:val="22"/>
          <w:szCs w:val="22"/>
          <w:lang w:val="ru-RU"/>
        </w:rPr>
        <w:t>ски</w:t>
      </w:r>
      <w:r w:rsidRPr="006C454A">
        <w:rPr>
          <w:rFonts w:ascii="StobiSerif Regular" w:hAnsi="StobiSerif Regular" w:cs="Arial"/>
          <w:sz w:val="22"/>
          <w:szCs w:val="22"/>
          <w:lang w:val="ru-RU"/>
        </w:rPr>
        <w:t xml:space="preserve"> единици во МВР.  </w:t>
      </w:r>
    </w:p>
    <w:p w14:paraId="2E7C11D6" w14:textId="77777777" w:rsidR="008A7E07" w:rsidRPr="006C454A" w:rsidRDefault="008A7E07" w:rsidP="00BB1D22">
      <w:pPr>
        <w:spacing w:before="120" w:after="120"/>
        <w:ind w:firstLine="709"/>
        <w:jc w:val="both"/>
        <w:rPr>
          <w:rFonts w:ascii="StobiSerif Regular" w:hAnsi="StobiSerif Regular" w:cs="Arial"/>
          <w:sz w:val="22"/>
          <w:szCs w:val="22"/>
          <w:lang w:val="ru-RU"/>
        </w:rPr>
      </w:pPr>
      <w:r w:rsidRPr="006C454A">
        <w:rPr>
          <w:rFonts w:ascii="StobiSerif Regular" w:hAnsi="StobiSerif Regular" w:cs="Arial"/>
          <w:sz w:val="22"/>
          <w:szCs w:val="22"/>
          <w:lang w:val="ru-RU"/>
        </w:rPr>
        <w:t xml:space="preserve">За уште поефикасно сузбивање на организирани криминални групи кои се занимаваат со криумчарење мигранти и постапување во случаи на трговија со луѓе формирана е Националната единица за сузбивање на криумчарење мигранти и трговија со луѓе (НЕСКМТЛ). НЕСКМТЛ е раководена од Јавен обвинител од Основното јавно обвинителство за гонење на организиран криминал и корупција  (ОЈОГОКК) во Скопје и е составена од припадници на ОСОСК и граничната полиција, со што е обезбедено максимално ниво на соработка помеѓу клучните служби во оваа област. Со цел подобра координација помеѓу надлежните служби во МВР назначени се контакт лица и од останатите организациони единици. </w:t>
      </w:r>
    </w:p>
    <w:p w14:paraId="68C51D13" w14:textId="77777777" w:rsidR="008A7E07" w:rsidRPr="006C454A" w:rsidRDefault="008A7E07" w:rsidP="00BB1D22">
      <w:pPr>
        <w:spacing w:before="120" w:after="120"/>
        <w:ind w:firstLine="709"/>
        <w:jc w:val="both"/>
        <w:rPr>
          <w:rFonts w:ascii="StobiSerif Regular" w:hAnsi="StobiSerif Regular" w:cs="Arial"/>
          <w:sz w:val="22"/>
          <w:szCs w:val="22"/>
          <w:lang w:val="ru-RU"/>
        </w:rPr>
      </w:pPr>
      <w:r w:rsidRPr="006C454A">
        <w:rPr>
          <w:rFonts w:ascii="StobiSerif Regular" w:hAnsi="StobiSerif Regular" w:cs="Arial"/>
          <w:sz w:val="22"/>
          <w:szCs w:val="22"/>
          <w:lang w:val="ru-RU"/>
        </w:rPr>
        <w:lastRenderedPageBreak/>
        <w:t>При реализирање на криминалистичките истраги, НЕСКМТЛ тесно соработува со граничната полиција, односно со регионалните центри за гранични работи, Мобилната единица за компензаторни мерки и секторите за внатрешни работи, кои го имаат првичниот контакт со илегалните мигранти и досегашните резултати се исклучително добри.</w:t>
      </w:r>
    </w:p>
    <w:p w14:paraId="6CF9560A" w14:textId="77777777" w:rsidR="008A7E07" w:rsidRPr="006C454A" w:rsidRDefault="008A7E07" w:rsidP="00E02EAE">
      <w:pPr>
        <w:spacing w:before="120" w:after="120"/>
        <w:ind w:firstLine="709"/>
        <w:jc w:val="both"/>
        <w:rPr>
          <w:rFonts w:ascii="StobiSerif Regular" w:hAnsi="StobiSerif Regular" w:cs="Arial"/>
          <w:sz w:val="22"/>
          <w:szCs w:val="22"/>
          <w:lang w:val="ru-RU"/>
        </w:rPr>
      </w:pPr>
      <w:r w:rsidRPr="006C454A">
        <w:rPr>
          <w:rFonts w:ascii="StobiSerif Regular" w:hAnsi="StobiSerif Regular" w:cs="Arial"/>
          <w:sz w:val="22"/>
          <w:szCs w:val="22"/>
          <w:lang w:val="ru-RU"/>
        </w:rPr>
        <w:t>Во делот на превенцијата се преземаа активности за подигање на свесноста кај возачите на камиони како една од целните групи кои се засегнати од оваа појава. Во таа насока беа организирани и повеќе средби со здруженија на превозници, истите се охрабруваат да соработуваат со надлежните органи, а</w:t>
      </w:r>
      <w:r>
        <w:rPr>
          <w:rFonts w:ascii="StobiSerif Regular" w:hAnsi="StobiSerif Regular" w:cs="Arial"/>
          <w:sz w:val="22"/>
          <w:szCs w:val="22"/>
          <w:lang w:val="ru-RU"/>
        </w:rPr>
        <w:t xml:space="preserve"> </w:t>
      </w:r>
      <w:r w:rsidRPr="006C454A">
        <w:rPr>
          <w:rFonts w:ascii="StobiSerif Regular" w:hAnsi="StobiSerif Regular" w:cs="Arial"/>
          <w:sz w:val="22"/>
          <w:szCs w:val="22"/>
          <w:lang w:val="mk-MK"/>
        </w:rPr>
        <w:t xml:space="preserve">НКЦГУ во соработка со другите институции изготви 10.000 </w:t>
      </w:r>
      <w:proofErr w:type="spellStart"/>
      <w:r w:rsidRPr="006C454A">
        <w:rPr>
          <w:rFonts w:ascii="StobiSerif Regular" w:hAnsi="StobiSerif Regular" w:cs="Arial"/>
          <w:sz w:val="22"/>
          <w:szCs w:val="22"/>
          <w:lang w:val="mk-MK"/>
        </w:rPr>
        <w:t>флаери</w:t>
      </w:r>
      <w:proofErr w:type="spellEnd"/>
      <w:r w:rsidRPr="006C454A">
        <w:rPr>
          <w:rFonts w:ascii="StobiSerif Regular" w:hAnsi="StobiSerif Regular" w:cs="Arial"/>
          <w:sz w:val="22"/>
          <w:szCs w:val="22"/>
          <w:lang w:val="mk-MK"/>
        </w:rPr>
        <w:t xml:space="preserve"> со предупредување и начинот на постапување на возачите со цел откривање на мигранти во багажниот простор. Како резултат на преземените активности создадена е клима на меѓусебна доверба и беа регистрирани голем број случаи на откриени илегални мигранти скриени во товарни возила по пријава на самите возачи на камиони кои слободно пријавуваат сомнителни активности во своите возила на</w:t>
      </w:r>
      <w:r>
        <w:rPr>
          <w:rFonts w:ascii="StobiSerif Regular" w:hAnsi="StobiSerif Regular" w:cs="Arial"/>
          <w:sz w:val="22"/>
          <w:szCs w:val="22"/>
          <w:lang w:val="mk-MK"/>
        </w:rPr>
        <w:t xml:space="preserve"> граничните премини, </w:t>
      </w:r>
      <w:r w:rsidRPr="006C454A">
        <w:rPr>
          <w:rFonts w:ascii="StobiSerif Regular" w:hAnsi="StobiSerif Regular" w:cs="Arial"/>
          <w:sz w:val="22"/>
          <w:szCs w:val="22"/>
          <w:lang w:val="mk-MK"/>
        </w:rPr>
        <w:t>царинските складишта итн.</w:t>
      </w:r>
    </w:p>
    <w:p w14:paraId="3466AC4E" w14:textId="77777777" w:rsidR="008A7E07" w:rsidRPr="006C454A" w:rsidRDefault="008A7E07" w:rsidP="00723E9B">
      <w:pPr>
        <w:spacing w:before="120" w:after="120"/>
        <w:jc w:val="both"/>
        <w:rPr>
          <w:rFonts w:ascii="StobiSerif Regular" w:hAnsi="StobiSerif Regular" w:cs="Arial"/>
          <w:sz w:val="22"/>
          <w:szCs w:val="22"/>
          <w:lang w:val="ru-RU"/>
        </w:rPr>
      </w:pPr>
    </w:p>
    <w:p w14:paraId="61ECEAC0" w14:textId="77777777" w:rsidR="008A7E07" w:rsidRPr="006C454A" w:rsidRDefault="008A7E07" w:rsidP="008145C2">
      <w:pPr>
        <w:spacing w:before="120" w:after="120"/>
        <w:ind w:firstLine="709"/>
        <w:jc w:val="both"/>
        <w:rPr>
          <w:rFonts w:ascii="StobiSerif Regular" w:hAnsi="StobiSerif Regular" w:cs="Arial"/>
          <w:sz w:val="22"/>
          <w:szCs w:val="22"/>
          <w:lang w:val="ru-RU"/>
        </w:rPr>
      </w:pPr>
      <w:r w:rsidRPr="006C454A">
        <w:rPr>
          <w:rFonts w:ascii="StobiSerif Regular" w:hAnsi="StobiSerif Regular" w:cs="Arial"/>
          <w:sz w:val="22"/>
          <w:szCs w:val="22"/>
          <w:lang w:val="ru-RU"/>
        </w:rPr>
        <w:t xml:space="preserve">Справувањето со илегалната миграција и сузбивањето на криумчарењето на мигранти и понатаму ќе биде приоритет на Министерството за внатрешни работи. Во таа насока, ќе продолжи јакнењето на капацитетите на НЕСКМТЛ и на граничната полиција, особено во делот на подобрување на мобилноста, обука на персоналот и модернизација на опремата. Исто така, ќе продолжи да се развива соработката со земјите од регионот преку меѓународните агенции за спроведување на законот, како што се </w:t>
      </w:r>
      <w:r w:rsidRPr="006C454A">
        <w:rPr>
          <w:rFonts w:ascii="StobiSerif Regular" w:hAnsi="StobiSerif Regular" w:cs="Arial"/>
          <w:sz w:val="22"/>
          <w:szCs w:val="22"/>
          <w:lang w:val="en-US"/>
        </w:rPr>
        <w:t>Europol</w:t>
      </w:r>
      <w:r w:rsidRPr="006C454A">
        <w:rPr>
          <w:rFonts w:ascii="StobiSerif Regular" w:hAnsi="StobiSerif Regular" w:cs="Arial"/>
          <w:sz w:val="22"/>
          <w:szCs w:val="22"/>
          <w:lang w:val="ru-RU"/>
        </w:rPr>
        <w:t xml:space="preserve">, </w:t>
      </w:r>
      <w:r w:rsidRPr="006C454A">
        <w:rPr>
          <w:rFonts w:ascii="StobiSerif Regular" w:hAnsi="StobiSerif Regular" w:cs="Arial"/>
          <w:sz w:val="22"/>
          <w:szCs w:val="22"/>
          <w:lang w:val="en-US"/>
        </w:rPr>
        <w:t>SELEC</w:t>
      </w:r>
      <w:r w:rsidRPr="006C454A">
        <w:rPr>
          <w:rFonts w:ascii="StobiSerif Regular" w:hAnsi="StobiSerif Regular" w:cs="Arial"/>
          <w:sz w:val="22"/>
          <w:szCs w:val="22"/>
          <w:lang w:val="ru-RU"/>
        </w:rPr>
        <w:t xml:space="preserve"> -на полициско и оперативно ниво и </w:t>
      </w:r>
      <w:proofErr w:type="spellStart"/>
      <w:r w:rsidRPr="006C454A">
        <w:rPr>
          <w:rFonts w:ascii="StobiSerif Regular" w:hAnsi="StobiSerif Regular" w:cs="Arial"/>
          <w:sz w:val="22"/>
          <w:szCs w:val="22"/>
          <w:lang w:val="en-US"/>
        </w:rPr>
        <w:t>EuroJust</w:t>
      </w:r>
      <w:proofErr w:type="spellEnd"/>
      <w:r w:rsidRPr="006C454A">
        <w:rPr>
          <w:rFonts w:ascii="StobiSerif Regular" w:hAnsi="StobiSerif Regular" w:cs="Arial"/>
          <w:sz w:val="22"/>
          <w:szCs w:val="22"/>
          <w:lang w:val="ru-RU"/>
        </w:rPr>
        <w:t xml:space="preserve">-на ниво на обвинители. </w:t>
      </w:r>
    </w:p>
    <w:p w14:paraId="58F6AD5A" w14:textId="77777777" w:rsidR="008A7E07" w:rsidRPr="006C454A" w:rsidRDefault="008A7E07" w:rsidP="00B70820">
      <w:pPr>
        <w:pBdr>
          <w:top w:val="single" w:sz="4" w:space="1" w:color="auto"/>
          <w:left w:val="single" w:sz="4" w:space="4" w:color="auto"/>
          <w:bottom w:val="single" w:sz="4" w:space="1" w:color="auto"/>
          <w:right w:val="single" w:sz="4" w:space="4" w:color="auto"/>
        </w:pBdr>
        <w:shd w:val="clear" w:color="auto" w:fill="E7E6E6"/>
        <w:spacing w:before="120" w:after="120"/>
        <w:ind w:firstLine="709"/>
        <w:jc w:val="both"/>
        <w:rPr>
          <w:rFonts w:ascii="StobiSerif Regular" w:hAnsi="StobiSerif Regular" w:cs="Arial"/>
          <w:bCs/>
          <w:i/>
          <w:iCs/>
          <w:sz w:val="22"/>
          <w:szCs w:val="22"/>
          <w:lang w:val="mk-MK"/>
        </w:rPr>
      </w:pPr>
      <w:r w:rsidRPr="006C454A">
        <w:rPr>
          <w:rFonts w:ascii="StobiSerif Regular" w:hAnsi="StobiSerif Regular" w:cs="Arial"/>
          <w:bCs/>
          <w:i/>
          <w:iCs/>
          <w:sz w:val="22"/>
          <w:szCs w:val="22"/>
          <w:lang w:val="mk-MK"/>
        </w:rPr>
        <w:t>Конкретни цели:</w:t>
      </w:r>
    </w:p>
    <w:p w14:paraId="0A653B3A" w14:textId="77777777" w:rsidR="008A7E07" w:rsidRPr="006C454A" w:rsidRDefault="008A7E07" w:rsidP="00B70820">
      <w:pPr>
        <w:pBdr>
          <w:top w:val="single" w:sz="4" w:space="1" w:color="auto"/>
          <w:left w:val="single" w:sz="4" w:space="4" w:color="auto"/>
          <w:bottom w:val="single" w:sz="4" w:space="1" w:color="auto"/>
          <w:right w:val="single" w:sz="4" w:space="4" w:color="auto"/>
        </w:pBdr>
        <w:shd w:val="clear" w:color="auto" w:fill="E7E6E6"/>
        <w:spacing w:before="120" w:after="120"/>
        <w:ind w:firstLine="709"/>
        <w:jc w:val="both"/>
        <w:rPr>
          <w:rFonts w:ascii="StobiSerif Regular" w:hAnsi="StobiSerif Regular" w:cs="Arial"/>
          <w:bCs/>
          <w:i/>
          <w:iCs/>
          <w:sz w:val="22"/>
          <w:szCs w:val="22"/>
          <w:lang w:val="mk-MK"/>
        </w:rPr>
      </w:pPr>
      <w:r w:rsidRPr="006C454A">
        <w:rPr>
          <w:rFonts w:ascii="StobiSerif Regular" w:hAnsi="StobiSerif Regular" w:cs="Arial"/>
          <w:bCs/>
          <w:i/>
          <w:iCs/>
          <w:sz w:val="22"/>
          <w:szCs w:val="22"/>
          <w:lang w:val="mk-MK"/>
        </w:rPr>
        <w:t>- Имплементација на Национална стратегија за борба против трговија со луѓе и илегална миграција 2021-2025</w:t>
      </w:r>
    </w:p>
    <w:p w14:paraId="689DD844" w14:textId="77777777" w:rsidR="008A7E07" w:rsidRPr="006C454A" w:rsidRDefault="008A7E07" w:rsidP="00B70820">
      <w:pPr>
        <w:pBdr>
          <w:top w:val="single" w:sz="4" w:space="1" w:color="auto"/>
          <w:left w:val="single" w:sz="4" w:space="4" w:color="auto"/>
          <w:bottom w:val="single" w:sz="4" w:space="1" w:color="auto"/>
          <w:right w:val="single" w:sz="4" w:space="4" w:color="auto"/>
        </w:pBdr>
        <w:shd w:val="clear" w:color="auto" w:fill="E7E6E6"/>
        <w:spacing w:before="120" w:after="120"/>
        <w:ind w:firstLine="709"/>
        <w:jc w:val="both"/>
        <w:rPr>
          <w:rFonts w:ascii="StobiSerif Regular" w:hAnsi="StobiSerif Regular" w:cs="Arial"/>
          <w:bCs/>
          <w:i/>
          <w:iCs/>
          <w:sz w:val="22"/>
          <w:szCs w:val="22"/>
          <w:lang w:val="mk-MK"/>
        </w:rPr>
      </w:pPr>
      <w:r w:rsidRPr="006C454A">
        <w:rPr>
          <w:rFonts w:ascii="StobiSerif Regular" w:hAnsi="StobiSerif Regular" w:cs="Arial"/>
          <w:bCs/>
          <w:i/>
          <w:iCs/>
          <w:sz w:val="22"/>
          <w:szCs w:val="22"/>
          <w:lang w:val="mk-MK"/>
        </w:rPr>
        <w:t xml:space="preserve">- Натамошно развивање на соработката со </w:t>
      </w:r>
      <w:r w:rsidRPr="006C454A">
        <w:rPr>
          <w:rFonts w:ascii="StobiSerif Regular" w:hAnsi="StobiSerif Regular" w:cs="Arial"/>
          <w:bCs/>
          <w:i/>
          <w:iCs/>
          <w:sz w:val="22"/>
          <w:szCs w:val="22"/>
        </w:rPr>
        <w:t>Europol</w:t>
      </w:r>
      <w:r w:rsidRPr="006C454A">
        <w:rPr>
          <w:rFonts w:ascii="StobiSerif Regular" w:hAnsi="StobiSerif Regular" w:cs="Arial"/>
          <w:bCs/>
          <w:i/>
          <w:iCs/>
          <w:sz w:val="22"/>
          <w:szCs w:val="22"/>
          <w:lang w:val="ru-RU"/>
        </w:rPr>
        <w:t xml:space="preserve">, </w:t>
      </w:r>
      <w:r w:rsidRPr="006C454A">
        <w:rPr>
          <w:rFonts w:ascii="StobiSerif Regular" w:hAnsi="StobiSerif Regular" w:cs="Arial"/>
          <w:bCs/>
          <w:i/>
          <w:iCs/>
          <w:sz w:val="22"/>
          <w:szCs w:val="22"/>
        </w:rPr>
        <w:t>SELEC</w:t>
      </w:r>
      <w:r w:rsidRPr="006C454A">
        <w:rPr>
          <w:rFonts w:ascii="StobiSerif Regular" w:hAnsi="StobiSerif Regular" w:cs="Arial"/>
          <w:bCs/>
          <w:i/>
          <w:iCs/>
          <w:sz w:val="22"/>
          <w:szCs w:val="22"/>
          <w:lang w:val="ru-RU"/>
        </w:rPr>
        <w:t xml:space="preserve">, </w:t>
      </w:r>
      <w:proofErr w:type="spellStart"/>
      <w:r w:rsidRPr="006C454A">
        <w:rPr>
          <w:rFonts w:ascii="StobiSerif Regular" w:hAnsi="StobiSerif Regular" w:cs="Arial"/>
          <w:bCs/>
          <w:i/>
          <w:iCs/>
          <w:sz w:val="22"/>
          <w:szCs w:val="22"/>
        </w:rPr>
        <w:t>EuroJust</w:t>
      </w:r>
      <w:proofErr w:type="spellEnd"/>
      <w:r w:rsidRPr="006C454A">
        <w:rPr>
          <w:rFonts w:ascii="StobiSerif Regular" w:hAnsi="StobiSerif Regular" w:cs="Arial"/>
          <w:bCs/>
          <w:i/>
          <w:iCs/>
          <w:sz w:val="22"/>
          <w:szCs w:val="22"/>
          <w:lang w:val="mk-MK"/>
        </w:rPr>
        <w:t xml:space="preserve"> и со партнерските служби од други земји;</w:t>
      </w:r>
    </w:p>
    <w:p w14:paraId="0A7E8B63" w14:textId="77777777" w:rsidR="008A7E07" w:rsidRPr="006C454A" w:rsidRDefault="008A7E07" w:rsidP="00B70820">
      <w:pPr>
        <w:pBdr>
          <w:top w:val="single" w:sz="4" w:space="1" w:color="auto"/>
          <w:left w:val="single" w:sz="4" w:space="4" w:color="auto"/>
          <w:bottom w:val="single" w:sz="4" w:space="1" w:color="auto"/>
          <w:right w:val="single" w:sz="4" w:space="4" w:color="auto"/>
        </w:pBdr>
        <w:shd w:val="clear" w:color="auto" w:fill="E7E6E6"/>
        <w:spacing w:before="120" w:after="120"/>
        <w:ind w:firstLine="709"/>
        <w:jc w:val="both"/>
        <w:rPr>
          <w:rFonts w:ascii="StobiSerif Regular" w:hAnsi="StobiSerif Regular" w:cs="Arial"/>
          <w:bCs/>
          <w:i/>
          <w:iCs/>
          <w:sz w:val="22"/>
          <w:szCs w:val="22"/>
          <w:lang w:val="mk-MK"/>
        </w:rPr>
      </w:pPr>
      <w:r w:rsidRPr="006C454A">
        <w:rPr>
          <w:rFonts w:ascii="StobiSerif Regular" w:hAnsi="StobiSerif Regular" w:cs="Arial"/>
          <w:bCs/>
          <w:i/>
          <w:iCs/>
          <w:sz w:val="22"/>
          <w:szCs w:val="22"/>
          <w:lang w:val="mk-MK"/>
        </w:rPr>
        <w:t>- Учество во заеднички истражни тимови;</w:t>
      </w:r>
    </w:p>
    <w:p w14:paraId="33B610E9" w14:textId="77777777" w:rsidR="008A7E07" w:rsidRPr="006C454A" w:rsidRDefault="008A7E07" w:rsidP="00BB1D22">
      <w:pPr>
        <w:spacing w:before="120" w:after="120"/>
        <w:jc w:val="both"/>
        <w:rPr>
          <w:rFonts w:ascii="StobiSerif Regular" w:hAnsi="StobiSerif Regular"/>
          <w:b/>
          <w:bCs/>
          <w:sz w:val="22"/>
          <w:szCs w:val="22"/>
          <w:lang w:val="ru-RU"/>
        </w:rPr>
      </w:pPr>
    </w:p>
    <w:p w14:paraId="6AB37A1B" w14:textId="77777777" w:rsidR="008A7E07" w:rsidRPr="006C454A" w:rsidRDefault="008A7E07" w:rsidP="00E95C6F">
      <w:pPr>
        <w:pStyle w:val="Heading3"/>
        <w:numPr>
          <w:ilvl w:val="0"/>
          <w:numId w:val="0"/>
        </w:numPr>
        <w:ind w:left="1224" w:hanging="504"/>
        <w:rPr>
          <w:rFonts w:ascii="StobiSerif Regular" w:hAnsi="StobiSerif Regular"/>
          <w:sz w:val="22"/>
          <w:szCs w:val="22"/>
        </w:rPr>
      </w:pPr>
      <w:r w:rsidRPr="006C454A">
        <w:rPr>
          <w:rFonts w:ascii="StobiSerif Regular" w:hAnsi="StobiSerif Regular"/>
          <w:sz w:val="22"/>
          <w:szCs w:val="22"/>
          <w:lang w:val="ru-RU"/>
        </w:rPr>
        <w:t xml:space="preserve">Подкомпонента 1.3.2 </w:t>
      </w:r>
      <w:bookmarkEnd w:id="11"/>
      <w:bookmarkEnd w:id="12"/>
      <w:r w:rsidRPr="006C454A">
        <w:rPr>
          <w:rFonts w:ascii="StobiSerif Regular" w:hAnsi="StobiSerif Regular"/>
          <w:sz w:val="22"/>
          <w:szCs w:val="22"/>
        </w:rPr>
        <w:t>Трговија со луѓе</w:t>
      </w:r>
    </w:p>
    <w:p w14:paraId="0260583F" w14:textId="77777777" w:rsidR="008A7E07" w:rsidRPr="006C454A" w:rsidRDefault="008A7E07" w:rsidP="009B47FD">
      <w:pPr>
        <w:rPr>
          <w:rFonts w:ascii="StobiSerif Regular" w:hAnsi="StobiSerif Regular"/>
          <w:lang w:val="mk-MK"/>
        </w:rPr>
      </w:pPr>
    </w:p>
    <w:p w14:paraId="452614B8" w14:textId="77777777" w:rsidR="008A7E07" w:rsidRPr="006C454A" w:rsidRDefault="008A7E07" w:rsidP="007E5884">
      <w:pPr>
        <w:pStyle w:val="NormalWeb"/>
        <w:shd w:val="clear" w:color="auto" w:fill="FFFFFF"/>
        <w:spacing w:before="0" w:after="360"/>
        <w:ind w:left="0" w:right="26" w:firstLine="709"/>
        <w:jc w:val="both"/>
        <w:textAlignment w:val="baseline"/>
        <w:rPr>
          <w:rFonts w:ascii="StobiSerif Regular" w:hAnsi="StobiSerif Regular" w:cs="Arial"/>
          <w:sz w:val="22"/>
          <w:szCs w:val="22"/>
          <w:lang w:val="ru-RU"/>
        </w:rPr>
      </w:pPr>
      <w:r w:rsidRPr="006C454A">
        <w:rPr>
          <w:rFonts w:ascii="StobiSerif Regular" w:hAnsi="StobiSerif Regular" w:cs="Arial"/>
          <w:sz w:val="22"/>
          <w:szCs w:val="22"/>
          <w:lang w:val="mk-MK"/>
        </w:rPr>
        <w:t>Националната стратегија за борба против трговијата со луѓе како еден од врвните приоритети национални приоритети ја креира и координира НКБТЛИМ.</w:t>
      </w:r>
    </w:p>
    <w:p w14:paraId="60F5BAA6" w14:textId="77777777" w:rsidR="008A7E07" w:rsidRPr="006C454A" w:rsidRDefault="008A7E07" w:rsidP="009B47FD">
      <w:pPr>
        <w:ind w:firstLine="709"/>
        <w:jc w:val="both"/>
        <w:rPr>
          <w:rFonts w:ascii="StobiSerif Regular" w:hAnsi="StobiSerif Regular" w:cs="Arial"/>
          <w:sz w:val="22"/>
          <w:szCs w:val="22"/>
          <w:lang w:val="mk-MK"/>
        </w:rPr>
      </w:pPr>
      <w:r w:rsidRPr="006C454A">
        <w:rPr>
          <w:rFonts w:ascii="StobiSerif Regular" w:hAnsi="StobiSerif Regular" w:cs="Arial"/>
          <w:sz w:val="22"/>
          <w:szCs w:val="22"/>
          <w:lang w:val="mk-MK"/>
        </w:rPr>
        <w:t xml:space="preserve">Во Министерството за внатрешни работи, криминалната област </w:t>
      </w:r>
      <w:r>
        <w:rPr>
          <w:rFonts w:ascii="StobiSerif Regular" w:hAnsi="StobiSerif Regular" w:cs="Arial"/>
          <w:sz w:val="22"/>
          <w:szCs w:val="22"/>
          <w:lang w:val="mk-MK"/>
        </w:rPr>
        <w:t xml:space="preserve">- </w:t>
      </w:r>
      <w:r w:rsidRPr="006C454A">
        <w:rPr>
          <w:rFonts w:ascii="StobiSerif Regular" w:hAnsi="StobiSerif Regular" w:cs="Arial"/>
          <w:sz w:val="22"/>
          <w:szCs w:val="22"/>
          <w:lang w:val="mk-MK"/>
        </w:rPr>
        <w:t>трговија со луѓе ја работи</w:t>
      </w:r>
      <w:r>
        <w:rPr>
          <w:rFonts w:ascii="StobiSerif Regular" w:hAnsi="StobiSerif Regular" w:cs="Arial"/>
          <w:sz w:val="22"/>
          <w:szCs w:val="22"/>
          <w:lang w:val="mk-MK"/>
        </w:rPr>
        <w:t xml:space="preserve"> </w:t>
      </w:r>
      <w:r w:rsidRPr="006C454A">
        <w:rPr>
          <w:rFonts w:ascii="StobiSerif Regular" w:hAnsi="StobiSerif Regular" w:cs="Arial"/>
          <w:sz w:val="22"/>
          <w:szCs w:val="22"/>
          <w:lang w:val="mk-MK"/>
        </w:rPr>
        <w:t xml:space="preserve">НЕСКМТЛ, која е единствено надлежна за откривање и докажување на овој вид кривични дела. Од формирањето на Националната единица, забележан </w:t>
      </w:r>
      <w:r w:rsidRPr="006C454A">
        <w:rPr>
          <w:rFonts w:ascii="StobiSerif Regular" w:hAnsi="StobiSerif Regular" w:cs="Arial"/>
          <w:sz w:val="22"/>
          <w:szCs w:val="22"/>
          <w:lang w:val="mk-MK"/>
        </w:rPr>
        <w:lastRenderedPageBreak/>
        <w:t xml:space="preserve">е тренд на зголемена идентификација на жртви на трговија со луѓе (ЖТЛ), како и зголемување на бројот на поднесени кривични пријави, додека во методите на регрутирање на жртвите не е регистрирана промена во трендовите. Согласно реформскиот План 3-6-9 и План 18 и во согласност со препораките од евалуацијата на ГРЕТА за имплементација на Конвенцијата на Советот на Европа, преку заедничко делување на Министерството за труд и социјална политика и Министерството за внатрешни работи, во 2018 година беа формирани пет мобилни тимови кои имаат надлежност за идентификација на лица од ранливи категории, вклучително и жртви на трговија со луѓе. Мобилните тимови вршат оперативни извидувања и опсервации на терен, со цел идентификување на потенцијални жртви на трговија со луѓе, како и лица сторители на кривични дела трговија со луѓе и трговија со дете. </w:t>
      </w:r>
    </w:p>
    <w:p w14:paraId="4E06610C" w14:textId="77777777" w:rsidR="008A7E07" w:rsidRPr="006C454A" w:rsidRDefault="008A7E07" w:rsidP="00C8235B">
      <w:pPr>
        <w:rPr>
          <w:rFonts w:ascii="StobiSerif Regular" w:hAnsi="StobiSerif Regular" w:cs="Arial"/>
          <w:sz w:val="22"/>
          <w:szCs w:val="22"/>
          <w:lang w:val="mk-MK"/>
        </w:rPr>
      </w:pPr>
    </w:p>
    <w:p w14:paraId="65C5F508" w14:textId="77777777" w:rsidR="008A7E07" w:rsidRPr="006C454A" w:rsidRDefault="008A7E07" w:rsidP="00FA7B7B">
      <w:pPr>
        <w:autoSpaceDE w:val="0"/>
        <w:autoSpaceDN w:val="0"/>
        <w:adjustRightInd w:val="0"/>
        <w:ind w:firstLine="709"/>
        <w:jc w:val="both"/>
        <w:rPr>
          <w:rFonts w:ascii="StobiSerif Regular" w:hAnsi="StobiSerif Regular" w:cs="Arial"/>
          <w:sz w:val="22"/>
          <w:szCs w:val="22"/>
          <w:lang w:val="ru-RU"/>
        </w:rPr>
      </w:pPr>
      <w:r w:rsidRPr="006C454A">
        <w:rPr>
          <w:rFonts w:ascii="StobiSerif Regular" w:hAnsi="StobiSerif Regular" w:cs="Arial"/>
          <w:sz w:val="22"/>
          <w:szCs w:val="22"/>
          <w:lang w:val="mk-MK"/>
        </w:rPr>
        <w:t xml:space="preserve">Граничната полиција има важен улога во Националниот механизам за упатување на ЖТЛ, особено во идентификацијата на потенцијални ЖТЛ како на граничните премини така и во рамки на мешовитите миграциски </w:t>
      </w:r>
      <w:r w:rsidRPr="00C422AA">
        <w:rPr>
          <w:rFonts w:ascii="StobiSerif Regular" w:hAnsi="StobiSerif Regular" w:cs="Arial"/>
          <w:sz w:val="22"/>
          <w:szCs w:val="22"/>
          <w:lang w:val="mk-MK"/>
        </w:rPr>
        <w:t>текови</w:t>
      </w:r>
      <w:r w:rsidRPr="006C454A">
        <w:rPr>
          <w:rFonts w:ascii="StobiSerif Regular" w:hAnsi="StobiSerif Regular" w:cs="Arial"/>
          <w:sz w:val="22"/>
          <w:szCs w:val="22"/>
          <w:lang w:val="mk-MK"/>
        </w:rPr>
        <w:t xml:space="preserve">. Во случаите на трговија со </w:t>
      </w:r>
      <w:proofErr w:type="spellStart"/>
      <w:r w:rsidRPr="006C454A">
        <w:rPr>
          <w:rFonts w:ascii="StobiSerif Regular" w:hAnsi="StobiSerif Regular" w:cs="Arial"/>
          <w:sz w:val="22"/>
          <w:szCs w:val="22"/>
          <w:lang w:val="mk-MK"/>
        </w:rPr>
        <w:t>луѓа</w:t>
      </w:r>
      <w:proofErr w:type="spellEnd"/>
      <w:r w:rsidRPr="006C454A">
        <w:rPr>
          <w:rFonts w:ascii="StobiSerif Regular" w:hAnsi="StobiSerif Regular" w:cs="Arial"/>
          <w:sz w:val="22"/>
          <w:szCs w:val="22"/>
          <w:lang w:val="mk-MK"/>
        </w:rPr>
        <w:t xml:space="preserve"> кои имаат прекугранична димензија, граничните полициски службеници го остваруваат првиот контакт со овие лица. Заради поефикасно постапување, во изминатиот период беа изработени нови Стандардни оперативни процедури за постапување со ЖТЛ и </w:t>
      </w:r>
      <w:r w:rsidRPr="006C454A">
        <w:rPr>
          <w:rFonts w:ascii="StobiSerif Regular" w:hAnsi="StobiSerif Regular" w:cs="Arial"/>
          <w:sz w:val="22"/>
          <w:szCs w:val="22"/>
          <w:lang w:val="ru-RU"/>
        </w:rPr>
        <w:t>општи индикатори за првична/прелиминарна идентификација на претпоставени и потенцијални ЖТЛ во случаи на мешани миграциски движења, прилагодени на новите трендовии континуирано се организираат обука за нивна правилна имплементација во пракса.</w:t>
      </w:r>
    </w:p>
    <w:p w14:paraId="76560E6B" w14:textId="77777777" w:rsidR="008A7E07" w:rsidRPr="006C454A" w:rsidRDefault="008A7E07" w:rsidP="00FA7B7B">
      <w:pPr>
        <w:autoSpaceDE w:val="0"/>
        <w:autoSpaceDN w:val="0"/>
        <w:adjustRightInd w:val="0"/>
        <w:ind w:firstLine="709"/>
        <w:jc w:val="both"/>
        <w:rPr>
          <w:rFonts w:ascii="StobiSerif Regular" w:hAnsi="StobiSerif Regular" w:cs="Arial"/>
          <w:sz w:val="22"/>
          <w:szCs w:val="22"/>
          <w:lang w:val="ru-RU"/>
        </w:rPr>
      </w:pPr>
    </w:p>
    <w:p w14:paraId="5E7408E5" w14:textId="77777777" w:rsidR="008A7E07" w:rsidRPr="006C454A" w:rsidRDefault="008A7E07" w:rsidP="00FA7B7B">
      <w:pPr>
        <w:autoSpaceDE w:val="0"/>
        <w:autoSpaceDN w:val="0"/>
        <w:adjustRightInd w:val="0"/>
        <w:ind w:firstLine="709"/>
        <w:jc w:val="both"/>
        <w:rPr>
          <w:rFonts w:ascii="StobiSerif Regular" w:hAnsi="StobiSerif Regular" w:cs="Arial"/>
          <w:sz w:val="22"/>
          <w:szCs w:val="22"/>
          <w:lang w:val="ru-RU"/>
        </w:rPr>
      </w:pPr>
      <w:r w:rsidRPr="006C454A">
        <w:rPr>
          <w:rFonts w:ascii="StobiSerif Regular" w:hAnsi="StobiSerif Regular" w:cs="Arial"/>
          <w:sz w:val="22"/>
          <w:szCs w:val="22"/>
          <w:lang w:val="ru-RU"/>
        </w:rPr>
        <w:t>Во наредниот период ќе се продолжи со унапредување на Националниот механизам за упатување на ЖТЛ и поефикасна борба против трговија со луѓе преку имплементација на активностите предвидени во Националната стратегија за борба против трговија со луѓе и илегална миграција 2021-2025.</w:t>
      </w:r>
    </w:p>
    <w:p w14:paraId="248613EE" w14:textId="77777777" w:rsidR="008A7E07" w:rsidRPr="006C454A" w:rsidRDefault="008A7E07" w:rsidP="00B70820">
      <w:pPr>
        <w:pBdr>
          <w:top w:val="single" w:sz="4" w:space="1" w:color="auto"/>
          <w:left w:val="single" w:sz="4" w:space="4" w:color="auto"/>
          <w:bottom w:val="single" w:sz="4" w:space="1" w:color="auto"/>
          <w:right w:val="single" w:sz="4" w:space="4" w:color="auto"/>
        </w:pBdr>
        <w:shd w:val="clear" w:color="auto" w:fill="E7E6E6"/>
        <w:spacing w:before="120" w:after="120"/>
        <w:ind w:firstLine="709"/>
        <w:jc w:val="both"/>
        <w:rPr>
          <w:rFonts w:ascii="StobiSerif Regular" w:hAnsi="StobiSerif Regular" w:cs="Arial"/>
          <w:bCs/>
          <w:i/>
          <w:iCs/>
          <w:sz w:val="22"/>
          <w:szCs w:val="22"/>
          <w:lang w:val="mk-MK"/>
        </w:rPr>
      </w:pPr>
      <w:r w:rsidRPr="006C454A">
        <w:rPr>
          <w:rFonts w:ascii="StobiSerif Regular" w:hAnsi="StobiSerif Regular" w:cs="Arial"/>
          <w:bCs/>
          <w:i/>
          <w:iCs/>
          <w:sz w:val="22"/>
          <w:szCs w:val="22"/>
          <w:lang w:val="mk-MK"/>
        </w:rPr>
        <w:t>Конкретни цели:</w:t>
      </w:r>
    </w:p>
    <w:p w14:paraId="46B76A07" w14:textId="77777777" w:rsidR="008A7E07" w:rsidRPr="006C454A" w:rsidRDefault="008A7E07" w:rsidP="00B70820">
      <w:pPr>
        <w:pBdr>
          <w:top w:val="single" w:sz="4" w:space="1" w:color="auto"/>
          <w:left w:val="single" w:sz="4" w:space="4" w:color="auto"/>
          <w:bottom w:val="single" w:sz="4" w:space="1" w:color="auto"/>
          <w:right w:val="single" w:sz="4" w:space="4" w:color="auto"/>
        </w:pBdr>
        <w:shd w:val="clear" w:color="auto" w:fill="E7E6E6"/>
        <w:spacing w:before="120" w:after="120"/>
        <w:ind w:firstLine="709"/>
        <w:jc w:val="both"/>
        <w:rPr>
          <w:rFonts w:ascii="StobiSerif Regular" w:hAnsi="StobiSerif Regular" w:cs="Arial"/>
          <w:bCs/>
          <w:i/>
          <w:iCs/>
          <w:sz w:val="22"/>
          <w:szCs w:val="22"/>
          <w:lang w:val="mk-MK"/>
        </w:rPr>
      </w:pPr>
      <w:r w:rsidRPr="006C454A">
        <w:rPr>
          <w:rFonts w:ascii="StobiSerif Regular" w:hAnsi="StobiSerif Regular" w:cs="Arial"/>
          <w:bCs/>
          <w:i/>
          <w:iCs/>
          <w:sz w:val="22"/>
          <w:szCs w:val="22"/>
          <w:lang w:val="mk-MK"/>
        </w:rPr>
        <w:t>- Ќе се реализираат преку имплементација на Националната стратегија за борба против трговија со луѓе и илегална миграција 2021-2025</w:t>
      </w:r>
    </w:p>
    <w:p w14:paraId="056B5CD9" w14:textId="77777777" w:rsidR="008A7E07" w:rsidRPr="006C454A" w:rsidRDefault="008A7E07" w:rsidP="00FA7B7B">
      <w:pPr>
        <w:autoSpaceDE w:val="0"/>
        <w:autoSpaceDN w:val="0"/>
        <w:adjustRightInd w:val="0"/>
        <w:ind w:firstLine="709"/>
        <w:jc w:val="both"/>
        <w:rPr>
          <w:rFonts w:ascii="StobiSerif Regular" w:hAnsi="StobiSerif Regular" w:cs="Arial"/>
          <w:sz w:val="22"/>
          <w:szCs w:val="22"/>
          <w:lang w:val="ru-RU"/>
        </w:rPr>
      </w:pPr>
    </w:p>
    <w:p w14:paraId="02D59D32" w14:textId="77777777" w:rsidR="008A7E07" w:rsidRPr="006C454A" w:rsidRDefault="008A7E07" w:rsidP="00E95C6F">
      <w:pPr>
        <w:pStyle w:val="Heading2"/>
        <w:ind w:firstLine="709"/>
        <w:rPr>
          <w:rFonts w:ascii="StobiSerif Regular" w:hAnsi="StobiSerif Regular"/>
          <w:sz w:val="22"/>
          <w:szCs w:val="22"/>
        </w:rPr>
      </w:pPr>
      <w:bookmarkStart w:id="13" w:name="_Toc398790293"/>
      <w:bookmarkStart w:id="14" w:name="_Toc34047574"/>
      <w:r w:rsidRPr="006C454A">
        <w:rPr>
          <w:rFonts w:ascii="StobiSerif Regular" w:hAnsi="StobiSerif Regular"/>
          <w:sz w:val="22"/>
          <w:szCs w:val="22"/>
          <w:lang w:val="ru-RU"/>
        </w:rPr>
        <w:t xml:space="preserve">Подкомпонента 1.4 </w:t>
      </w:r>
      <w:bookmarkEnd w:id="13"/>
      <w:bookmarkEnd w:id="14"/>
      <w:r w:rsidRPr="006C454A">
        <w:rPr>
          <w:rFonts w:ascii="StobiSerif Regular" w:hAnsi="StobiSerif Regular"/>
          <w:sz w:val="22"/>
          <w:szCs w:val="22"/>
        </w:rPr>
        <w:t>Фалсификување документи</w:t>
      </w:r>
    </w:p>
    <w:p w14:paraId="57FC28A8" w14:textId="77777777" w:rsidR="008A7E07" w:rsidRPr="006C454A" w:rsidRDefault="008A7E07" w:rsidP="002F4E86">
      <w:pPr>
        <w:autoSpaceDE w:val="0"/>
        <w:autoSpaceDN w:val="0"/>
        <w:jc w:val="both"/>
        <w:rPr>
          <w:rFonts w:ascii="StobiSerif Regular" w:hAnsi="StobiSerif Regular" w:cs="Arial"/>
          <w:iCs/>
          <w:sz w:val="22"/>
          <w:szCs w:val="22"/>
          <w:lang w:val="mk-MK"/>
        </w:rPr>
      </w:pPr>
      <w:r w:rsidRPr="006C454A">
        <w:rPr>
          <w:rFonts w:ascii="StobiSerif Regular" w:hAnsi="StobiSerif Regular"/>
          <w:sz w:val="22"/>
          <w:szCs w:val="22"/>
          <w:lang w:val="ru-RU"/>
        </w:rPr>
        <w:tab/>
      </w:r>
    </w:p>
    <w:p w14:paraId="7FB09649" w14:textId="39D99548" w:rsidR="008A7E07" w:rsidRPr="006C454A" w:rsidRDefault="008A7E07" w:rsidP="00F77CAA">
      <w:pPr>
        <w:autoSpaceDE w:val="0"/>
        <w:autoSpaceDN w:val="0"/>
        <w:ind w:firstLine="709"/>
        <w:jc w:val="both"/>
        <w:rPr>
          <w:rFonts w:ascii="StobiSerif Regular" w:hAnsi="StobiSerif Regular" w:cs="Arial"/>
          <w:iCs/>
          <w:sz w:val="22"/>
          <w:szCs w:val="22"/>
          <w:lang w:val="mk-MK"/>
        </w:rPr>
      </w:pPr>
      <w:r w:rsidRPr="006C454A">
        <w:rPr>
          <w:rFonts w:ascii="StobiSerif Regular" w:hAnsi="StobiSerif Regular" w:cs="Arial"/>
          <w:iCs/>
          <w:sz w:val="22"/>
          <w:szCs w:val="22"/>
          <w:lang w:val="mk-MK"/>
        </w:rPr>
        <w:t>Откривањето на фалс</w:t>
      </w:r>
      <w:r w:rsidR="000154FB">
        <w:rPr>
          <w:rFonts w:ascii="StobiSerif Regular" w:hAnsi="StobiSerif Regular" w:cs="Arial"/>
          <w:iCs/>
          <w:sz w:val="22"/>
          <w:szCs w:val="22"/>
          <w:lang w:val="mk-MK"/>
        </w:rPr>
        <w:t>и</w:t>
      </w:r>
      <w:r w:rsidRPr="006C454A">
        <w:rPr>
          <w:rFonts w:ascii="StobiSerif Regular" w:hAnsi="StobiSerif Regular" w:cs="Arial"/>
          <w:iCs/>
          <w:sz w:val="22"/>
          <w:szCs w:val="22"/>
          <w:lang w:val="mk-MK"/>
        </w:rPr>
        <w:t>фикувани документи e една од примарните работни задачи на припадниците на граничната полиција на граничните премини. Во зависност од видот на фалсификатот, проверката и откривањето може да биде на самиот граничен премин, или пак преку вештачење на централно ниво во Министерството за внатрешни работи.</w:t>
      </w:r>
    </w:p>
    <w:p w14:paraId="34827CE2" w14:textId="77777777" w:rsidR="008A7E07" w:rsidRPr="006C454A" w:rsidRDefault="008A7E07" w:rsidP="00F77CAA">
      <w:pPr>
        <w:autoSpaceDE w:val="0"/>
        <w:autoSpaceDN w:val="0"/>
        <w:ind w:firstLine="709"/>
        <w:jc w:val="both"/>
        <w:rPr>
          <w:rFonts w:ascii="StobiSerif Regular" w:hAnsi="StobiSerif Regular" w:cs="Arial"/>
          <w:iCs/>
          <w:sz w:val="22"/>
          <w:szCs w:val="22"/>
          <w:lang w:val="mk-MK"/>
        </w:rPr>
      </w:pPr>
      <w:r w:rsidRPr="006C454A">
        <w:rPr>
          <w:rFonts w:ascii="StobiSerif Regular" w:hAnsi="StobiSerif Regular" w:cs="Arial"/>
          <w:iCs/>
          <w:sz w:val="22"/>
          <w:szCs w:val="22"/>
          <w:lang w:val="mk-MK"/>
        </w:rPr>
        <w:t>Во изминатиот период најчесто</w:t>
      </w:r>
      <w:r>
        <w:rPr>
          <w:rFonts w:ascii="StobiSerif Regular" w:hAnsi="StobiSerif Regular" w:cs="Arial"/>
          <w:iCs/>
          <w:sz w:val="22"/>
          <w:szCs w:val="22"/>
          <w:lang w:val="mk-MK"/>
        </w:rPr>
        <w:t xml:space="preserve"> </w:t>
      </w:r>
      <w:r w:rsidRPr="006C454A">
        <w:rPr>
          <w:rFonts w:ascii="StobiSerif Regular" w:hAnsi="StobiSerif Regular" w:cs="Arial"/>
          <w:iCs/>
          <w:sz w:val="22"/>
          <w:szCs w:val="22"/>
          <w:lang w:val="mk-MK"/>
        </w:rPr>
        <w:t>беа откривани фалсификати на патни исправи, зелени картони, лични карти, дозволи за престој, возачки дозволи, визи итн.</w:t>
      </w:r>
    </w:p>
    <w:p w14:paraId="0CFDC871" w14:textId="77777777" w:rsidR="008A7E07" w:rsidRPr="006C454A" w:rsidRDefault="008A7E07" w:rsidP="00F77CAA">
      <w:pPr>
        <w:autoSpaceDE w:val="0"/>
        <w:autoSpaceDN w:val="0"/>
        <w:ind w:firstLine="709"/>
        <w:jc w:val="both"/>
        <w:rPr>
          <w:rFonts w:ascii="StobiSerif Regular" w:hAnsi="StobiSerif Regular" w:cs="Arial"/>
          <w:iCs/>
          <w:sz w:val="22"/>
          <w:szCs w:val="22"/>
          <w:lang w:val="mk-MK"/>
        </w:rPr>
      </w:pPr>
      <w:r w:rsidRPr="006C454A">
        <w:rPr>
          <w:rFonts w:ascii="StobiSerif Regular" w:hAnsi="StobiSerif Regular" w:cs="Arial"/>
          <w:iCs/>
          <w:sz w:val="22"/>
          <w:szCs w:val="22"/>
          <w:lang w:val="mk-MK"/>
        </w:rPr>
        <w:lastRenderedPageBreak/>
        <w:t>Граничните премини се опремени со систем за откривање фалсификувани документи –</w:t>
      </w:r>
      <w:proofErr w:type="spellStart"/>
      <w:r w:rsidRPr="006C454A">
        <w:rPr>
          <w:rFonts w:ascii="StobiSerif Regular" w:hAnsi="StobiSerif Regular" w:cs="Arial"/>
          <w:iCs/>
          <w:sz w:val="22"/>
          <w:szCs w:val="22"/>
          <w:lang w:val="en-US"/>
        </w:rPr>
        <w:t>Vispec</w:t>
      </w:r>
      <w:proofErr w:type="spellEnd"/>
      <w:r w:rsidRPr="006C454A">
        <w:rPr>
          <w:rFonts w:ascii="StobiSerif Regular" w:hAnsi="StobiSerif Regular" w:cs="Arial"/>
          <w:iCs/>
          <w:sz w:val="22"/>
          <w:szCs w:val="22"/>
          <w:lang w:val="ru-RU"/>
        </w:rPr>
        <w:t xml:space="preserve"> 2 </w:t>
      </w:r>
      <w:r w:rsidRPr="006C454A">
        <w:rPr>
          <w:rFonts w:ascii="StobiSerif Regular" w:hAnsi="StobiSerif Regular" w:cs="Arial"/>
          <w:iCs/>
          <w:sz w:val="22"/>
          <w:szCs w:val="22"/>
          <w:lang w:val="en-US"/>
        </w:rPr>
        <w:t>VSC</w:t>
      </w:r>
      <w:r w:rsidRPr="006C454A">
        <w:rPr>
          <w:rFonts w:ascii="StobiSerif Regular" w:hAnsi="StobiSerif Regular" w:cs="Arial"/>
          <w:iCs/>
          <w:sz w:val="22"/>
          <w:szCs w:val="22"/>
          <w:lang w:val="ru-RU"/>
        </w:rPr>
        <w:t xml:space="preserve"> 4 </w:t>
      </w:r>
      <w:r w:rsidRPr="006C454A">
        <w:rPr>
          <w:rFonts w:ascii="StobiSerif Regular" w:hAnsi="StobiSerif Regular" w:cs="Arial"/>
          <w:iCs/>
          <w:sz w:val="22"/>
          <w:szCs w:val="22"/>
          <w:lang w:val="en-US"/>
        </w:rPr>
        <w:t>IVSC</w:t>
      </w:r>
      <w:r w:rsidRPr="006C454A">
        <w:rPr>
          <w:rFonts w:ascii="StobiSerif Regular" w:hAnsi="StobiSerif Regular" w:cs="Arial"/>
          <w:iCs/>
          <w:sz w:val="22"/>
          <w:szCs w:val="22"/>
          <w:lang w:val="ru-RU"/>
        </w:rPr>
        <w:t xml:space="preserve"> 400</w:t>
      </w:r>
      <w:r w:rsidRPr="006C454A">
        <w:rPr>
          <w:rFonts w:ascii="StobiSerif Regular" w:hAnsi="StobiSerif Regular" w:cs="Arial"/>
          <w:iCs/>
          <w:sz w:val="22"/>
          <w:szCs w:val="22"/>
          <w:lang w:val="mk-MK"/>
        </w:rPr>
        <w:t>, кои располагаат со солидни технички карактеристики.</w:t>
      </w:r>
    </w:p>
    <w:p w14:paraId="7EFF3E76" w14:textId="6B40B5DC" w:rsidR="008A7E07" w:rsidRPr="006C454A" w:rsidRDefault="008A7E07" w:rsidP="00DB2488">
      <w:pPr>
        <w:autoSpaceDE w:val="0"/>
        <w:autoSpaceDN w:val="0"/>
        <w:ind w:firstLine="709"/>
        <w:jc w:val="both"/>
        <w:rPr>
          <w:rFonts w:ascii="StobiSerif Regular" w:hAnsi="StobiSerif Regular" w:cs="Arial"/>
          <w:iCs/>
          <w:sz w:val="22"/>
          <w:szCs w:val="22"/>
          <w:lang w:val="mk-MK"/>
        </w:rPr>
      </w:pPr>
      <w:r w:rsidRPr="006C454A">
        <w:rPr>
          <w:rFonts w:ascii="StobiSerif Regular" w:hAnsi="StobiSerif Regular" w:cs="Arial"/>
          <w:iCs/>
          <w:sz w:val="22"/>
          <w:szCs w:val="22"/>
          <w:lang w:val="mk-MK"/>
        </w:rPr>
        <w:t xml:space="preserve">Во однос на типологијата на фалсификати, секој регионален центар се соочува со различен тип на ризици. На граничните премини кон Албанија и на Меѓународниот аеродромот Скопје најмногу фалсификувани патни документи се регистрирани кај албанските и турските државјани, на граничниот премин Табановце често откриваат фалсификувани визи и дозволи за престој, но и фалсификувани документи за сопственост на моторни возила итн. Во контекст на мигрантската криза, освен масовното фалсификување на грчки потврди во периодот до март 2016 година кога беше дозволен легален транзит долж Западнобалканската рута, употребата на фалсификувани документи за илегално транзитирање кон западноевропските земји не е многу застапено, иако повремено се регистрираат и такви случаи. </w:t>
      </w:r>
    </w:p>
    <w:p w14:paraId="210C238A" w14:textId="77777777" w:rsidR="008A7E07" w:rsidRPr="006C454A" w:rsidRDefault="008A7E07" w:rsidP="00DB2488">
      <w:pPr>
        <w:autoSpaceDE w:val="0"/>
        <w:autoSpaceDN w:val="0"/>
        <w:ind w:firstLine="709"/>
        <w:jc w:val="both"/>
        <w:rPr>
          <w:rFonts w:ascii="StobiSerif Regular" w:hAnsi="StobiSerif Regular" w:cs="Arial"/>
          <w:iCs/>
          <w:sz w:val="22"/>
          <w:szCs w:val="22"/>
          <w:lang w:val="mk-MK"/>
        </w:rPr>
      </w:pPr>
    </w:p>
    <w:p w14:paraId="69BC238C" w14:textId="2C8D966F" w:rsidR="008A7E07" w:rsidRPr="006C454A" w:rsidRDefault="008A7E07" w:rsidP="00DB2488">
      <w:pPr>
        <w:autoSpaceDE w:val="0"/>
        <w:autoSpaceDN w:val="0"/>
        <w:ind w:firstLine="709"/>
        <w:jc w:val="both"/>
        <w:rPr>
          <w:rFonts w:ascii="StobiSerif Regular" w:hAnsi="StobiSerif Regular" w:cs="Arial"/>
          <w:iCs/>
          <w:sz w:val="22"/>
          <w:szCs w:val="22"/>
          <w:lang w:val="mk-MK"/>
        </w:rPr>
      </w:pPr>
      <w:r w:rsidRPr="006C454A">
        <w:rPr>
          <w:rFonts w:ascii="StobiSerif Regular" w:hAnsi="StobiSerif Regular" w:cs="Arial"/>
          <w:iCs/>
          <w:sz w:val="22"/>
          <w:szCs w:val="22"/>
          <w:lang w:val="mk-MK"/>
        </w:rPr>
        <w:t>Со оглед на тоа што фалсификувањето документи е регионален и меѓународен проблем, неоп</w:t>
      </w:r>
      <w:r w:rsidR="000154FB">
        <w:rPr>
          <w:rFonts w:ascii="StobiSerif Regular" w:hAnsi="StobiSerif Regular" w:cs="Arial"/>
          <w:iCs/>
          <w:sz w:val="22"/>
          <w:szCs w:val="22"/>
          <w:lang w:val="mk-MK"/>
        </w:rPr>
        <w:t>х</w:t>
      </w:r>
      <w:r w:rsidRPr="006C454A">
        <w:rPr>
          <w:rFonts w:ascii="StobiSerif Regular" w:hAnsi="StobiSerif Regular" w:cs="Arial"/>
          <w:iCs/>
          <w:sz w:val="22"/>
          <w:szCs w:val="22"/>
          <w:lang w:val="mk-MK"/>
        </w:rPr>
        <w:t>одно е натамошно унапредување на соработката со соседните земји и земјите на потекло на вакви документи, како и постојано зајакнување на соработката со Европол која работи на оваа проблематика.</w:t>
      </w:r>
    </w:p>
    <w:p w14:paraId="71AC9776" w14:textId="77777777" w:rsidR="008A7E07" w:rsidRPr="006C454A" w:rsidRDefault="008A7E07" w:rsidP="00DB2488">
      <w:pPr>
        <w:autoSpaceDE w:val="0"/>
        <w:autoSpaceDN w:val="0"/>
        <w:ind w:firstLine="709"/>
        <w:jc w:val="both"/>
        <w:rPr>
          <w:rFonts w:ascii="StobiSerif Regular" w:hAnsi="StobiSerif Regular" w:cs="Arial"/>
          <w:iCs/>
          <w:sz w:val="22"/>
          <w:szCs w:val="22"/>
          <w:lang w:val="mk-MK"/>
        </w:rPr>
      </w:pPr>
    </w:p>
    <w:p w14:paraId="053B6F66" w14:textId="77777777" w:rsidR="008A7E07" w:rsidRPr="006C454A" w:rsidRDefault="008A7E07" w:rsidP="009968BE">
      <w:pPr>
        <w:autoSpaceDE w:val="0"/>
        <w:autoSpaceDN w:val="0"/>
        <w:ind w:firstLine="709"/>
        <w:jc w:val="both"/>
        <w:rPr>
          <w:rFonts w:ascii="StobiSerif Regular" w:hAnsi="StobiSerif Regular" w:cs="Arial"/>
          <w:iCs/>
          <w:sz w:val="22"/>
          <w:szCs w:val="22"/>
          <w:lang w:val="mk-MK"/>
        </w:rPr>
      </w:pPr>
      <w:r w:rsidRPr="006C454A">
        <w:rPr>
          <w:rFonts w:ascii="StobiSerif Regular" w:hAnsi="StobiSerif Regular" w:cs="Arial"/>
          <w:iCs/>
          <w:sz w:val="22"/>
          <w:szCs w:val="22"/>
          <w:lang w:val="mk-MK"/>
        </w:rPr>
        <w:t>За наредниот период планирана е набавка на нови системи за откривање на фалсификувани документи за потребите на граничната полиција, но и континуирана обука на персоналот за користење на опремата, препознавање на новите трендови во оваа област и новите начини на фалсификување документи.</w:t>
      </w:r>
    </w:p>
    <w:p w14:paraId="542D5453" w14:textId="77777777" w:rsidR="008A7E07" w:rsidRPr="006C454A" w:rsidRDefault="008A7E07" w:rsidP="00B70820">
      <w:pPr>
        <w:pBdr>
          <w:top w:val="single" w:sz="4" w:space="1" w:color="auto"/>
          <w:left w:val="single" w:sz="4" w:space="4" w:color="auto"/>
          <w:bottom w:val="single" w:sz="4" w:space="1" w:color="auto"/>
          <w:right w:val="single" w:sz="4" w:space="4" w:color="auto"/>
        </w:pBdr>
        <w:shd w:val="clear" w:color="auto" w:fill="E7E6E6"/>
        <w:spacing w:before="120" w:after="120"/>
        <w:ind w:firstLine="709"/>
        <w:jc w:val="both"/>
        <w:rPr>
          <w:rFonts w:ascii="StobiSerif Regular" w:hAnsi="StobiSerif Regular" w:cs="Arial"/>
          <w:bCs/>
          <w:i/>
          <w:iCs/>
          <w:sz w:val="22"/>
          <w:szCs w:val="22"/>
          <w:lang w:val="mk-MK"/>
        </w:rPr>
      </w:pPr>
      <w:r w:rsidRPr="006C454A">
        <w:rPr>
          <w:rFonts w:ascii="StobiSerif Regular" w:hAnsi="StobiSerif Regular" w:cs="Arial"/>
          <w:bCs/>
          <w:i/>
          <w:iCs/>
          <w:sz w:val="22"/>
          <w:szCs w:val="22"/>
          <w:lang w:val="mk-MK"/>
        </w:rPr>
        <w:t>Конкретни цели:</w:t>
      </w:r>
    </w:p>
    <w:p w14:paraId="6A08DDCD" w14:textId="77777777" w:rsidR="008A7E07" w:rsidRPr="006C454A" w:rsidRDefault="008A7E07" w:rsidP="00B70820">
      <w:pPr>
        <w:pBdr>
          <w:top w:val="single" w:sz="4" w:space="1" w:color="auto"/>
          <w:left w:val="single" w:sz="4" w:space="4" w:color="auto"/>
          <w:bottom w:val="single" w:sz="4" w:space="1" w:color="auto"/>
          <w:right w:val="single" w:sz="4" w:space="4" w:color="auto"/>
        </w:pBdr>
        <w:shd w:val="clear" w:color="auto" w:fill="E7E6E6"/>
        <w:spacing w:before="120" w:after="120"/>
        <w:ind w:firstLine="709"/>
        <w:jc w:val="both"/>
        <w:rPr>
          <w:rFonts w:ascii="StobiSerif Regular" w:hAnsi="StobiSerif Regular" w:cs="Arial"/>
          <w:bCs/>
          <w:i/>
          <w:iCs/>
          <w:sz w:val="22"/>
          <w:szCs w:val="22"/>
          <w:lang w:val="mk-MK"/>
        </w:rPr>
      </w:pPr>
      <w:r w:rsidRPr="006C454A">
        <w:rPr>
          <w:rFonts w:ascii="StobiSerif Regular" w:hAnsi="StobiSerif Regular" w:cs="Arial"/>
          <w:bCs/>
          <w:i/>
          <w:iCs/>
          <w:sz w:val="22"/>
          <w:szCs w:val="22"/>
          <w:lang w:val="mk-MK"/>
        </w:rPr>
        <w:t>- Формирање на експертски тимови за откривање на фалсификувани документи и назначување на национална контакт точка во граничната полиција;</w:t>
      </w:r>
    </w:p>
    <w:p w14:paraId="7131DFA8" w14:textId="77777777" w:rsidR="008A7E07" w:rsidRPr="006C454A" w:rsidRDefault="008A7E07" w:rsidP="00B70820">
      <w:pPr>
        <w:pBdr>
          <w:top w:val="single" w:sz="4" w:space="1" w:color="auto"/>
          <w:left w:val="single" w:sz="4" w:space="4" w:color="auto"/>
          <w:bottom w:val="single" w:sz="4" w:space="1" w:color="auto"/>
          <w:right w:val="single" w:sz="4" w:space="4" w:color="auto"/>
        </w:pBdr>
        <w:shd w:val="clear" w:color="auto" w:fill="E7E6E6"/>
        <w:spacing w:before="120" w:after="120"/>
        <w:ind w:firstLine="709"/>
        <w:jc w:val="both"/>
        <w:rPr>
          <w:rFonts w:ascii="StobiSerif Regular" w:hAnsi="StobiSerif Regular" w:cs="Arial"/>
          <w:bCs/>
          <w:i/>
          <w:iCs/>
          <w:sz w:val="22"/>
          <w:szCs w:val="22"/>
          <w:lang w:val="mk-MK"/>
        </w:rPr>
      </w:pPr>
      <w:r w:rsidRPr="006C454A">
        <w:rPr>
          <w:rFonts w:ascii="StobiSerif Regular" w:hAnsi="StobiSerif Regular" w:cs="Arial"/>
          <w:bCs/>
          <w:i/>
          <w:iCs/>
          <w:sz w:val="22"/>
          <w:szCs w:val="22"/>
          <w:lang w:val="mk-MK"/>
        </w:rPr>
        <w:t>- Редовно ажурирање и надградба на централната база на фалсификувани документи;</w:t>
      </w:r>
    </w:p>
    <w:p w14:paraId="215E163C" w14:textId="77777777" w:rsidR="008A7E07" w:rsidRPr="006C454A" w:rsidRDefault="008A7E07" w:rsidP="00B70820">
      <w:pPr>
        <w:pBdr>
          <w:top w:val="single" w:sz="4" w:space="1" w:color="auto"/>
          <w:left w:val="single" w:sz="4" w:space="4" w:color="auto"/>
          <w:bottom w:val="single" w:sz="4" w:space="1" w:color="auto"/>
          <w:right w:val="single" w:sz="4" w:space="4" w:color="auto"/>
        </w:pBdr>
        <w:shd w:val="clear" w:color="auto" w:fill="E7E6E6"/>
        <w:spacing w:before="120" w:after="120"/>
        <w:ind w:firstLine="709"/>
        <w:jc w:val="both"/>
        <w:rPr>
          <w:rFonts w:ascii="StobiSerif Regular" w:hAnsi="StobiSerif Regular" w:cs="Arial"/>
          <w:bCs/>
          <w:i/>
          <w:iCs/>
          <w:sz w:val="22"/>
          <w:szCs w:val="22"/>
          <w:lang w:val="mk-MK"/>
        </w:rPr>
      </w:pPr>
      <w:r w:rsidRPr="006C454A">
        <w:rPr>
          <w:rFonts w:ascii="StobiSerif Regular" w:hAnsi="StobiSerif Regular" w:cs="Arial"/>
          <w:bCs/>
          <w:i/>
          <w:iCs/>
          <w:sz w:val="22"/>
          <w:szCs w:val="22"/>
          <w:lang w:val="mk-MK"/>
        </w:rPr>
        <w:t>- Континуирано одржување на основни, напредни и специјализирани обуки за персоналот од сите нивоа;</w:t>
      </w:r>
    </w:p>
    <w:p w14:paraId="3187CC59" w14:textId="77777777" w:rsidR="008A7E07" w:rsidRPr="006C454A" w:rsidRDefault="008A7E07" w:rsidP="00B70820">
      <w:pPr>
        <w:pBdr>
          <w:top w:val="single" w:sz="4" w:space="1" w:color="auto"/>
          <w:left w:val="single" w:sz="4" w:space="4" w:color="auto"/>
          <w:bottom w:val="single" w:sz="4" w:space="1" w:color="auto"/>
          <w:right w:val="single" w:sz="4" w:space="4" w:color="auto"/>
        </w:pBdr>
        <w:shd w:val="clear" w:color="auto" w:fill="E7E6E6"/>
        <w:spacing w:before="120" w:after="120"/>
        <w:ind w:firstLine="709"/>
        <w:jc w:val="both"/>
        <w:rPr>
          <w:rFonts w:ascii="StobiSerif Regular" w:hAnsi="StobiSerif Regular" w:cs="Arial"/>
          <w:bCs/>
          <w:i/>
          <w:iCs/>
          <w:sz w:val="22"/>
          <w:szCs w:val="22"/>
          <w:lang w:val="mk-MK"/>
        </w:rPr>
      </w:pPr>
      <w:r w:rsidRPr="006C454A">
        <w:rPr>
          <w:rFonts w:ascii="StobiSerif Regular" w:hAnsi="StobiSerif Regular" w:cs="Arial"/>
          <w:bCs/>
          <w:i/>
          <w:iCs/>
          <w:sz w:val="22"/>
          <w:szCs w:val="22"/>
          <w:lang w:val="mk-MK"/>
        </w:rPr>
        <w:t xml:space="preserve">- Континуирано следење на новитетите во областа на фалсификуваните документи, размена на информации, </w:t>
      </w:r>
      <w:proofErr w:type="spellStart"/>
      <w:r w:rsidRPr="006C454A">
        <w:rPr>
          <w:rFonts w:ascii="StobiSerif Regular" w:hAnsi="StobiSerif Regular" w:cs="Arial"/>
          <w:bCs/>
          <w:i/>
          <w:iCs/>
          <w:sz w:val="22"/>
          <w:szCs w:val="22"/>
          <w:lang w:val="mk-MK"/>
        </w:rPr>
        <w:t>алерти</w:t>
      </w:r>
      <w:proofErr w:type="spellEnd"/>
      <w:r w:rsidRPr="006C454A">
        <w:rPr>
          <w:rFonts w:ascii="StobiSerif Regular" w:hAnsi="StobiSerif Regular" w:cs="Arial"/>
          <w:bCs/>
          <w:i/>
          <w:iCs/>
          <w:sz w:val="22"/>
          <w:szCs w:val="22"/>
          <w:lang w:val="mk-MK"/>
        </w:rPr>
        <w:t xml:space="preserve"> со ЕУ агенции и надлежни служби на партнерски земји;</w:t>
      </w:r>
    </w:p>
    <w:p w14:paraId="41B72FEC" w14:textId="77777777" w:rsidR="008A7E07" w:rsidRPr="006C454A" w:rsidRDefault="008A7E07" w:rsidP="00B70820">
      <w:pPr>
        <w:pBdr>
          <w:top w:val="single" w:sz="4" w:space="1" w:color="auto"/>
          <w:left w:val="single" w:sz="4" w:space="4" w:color="auto"/>
          <w:bottom w:val="single" w:sz="4" w:space="1" w:color="auto"/>
          <w:right w:val="single" w:sz="4" w:space="4" w:color="auto"/>
        </w:pBdr>
        <w:shd w:val="clear" w:color="auto" w:fill="E7E6E6"/>
        <w:spacing w:before="120" w:after="120"/>
        <w:ind w:firstLine="709"/>
        <w:jc w:val="both"/>
        <w:rPr>
          <w:rFonts w:ascii="StobiSerif Regular" w:hAnsi="StobiSerif Regular" w:cs="Arial"/>
          <w:bCs/>
          <w:i/>
          <w:iCs/>
          <w:sz w:val="22"/>
          <w:szCs w:val="22"/>
          <w:lang w:val="ru-RU"/>
        </w:rPr>
      </w:pPr>
      <w:r w:rsidRPr="006C454A">
        <w:rPr>
          <w:rFonts w:ascii="StobiSerif Regular" w:hAnsi="StobiSerif Regular" w:cs="Arial"/>
          <w:bCs/>
          <w:i/>
          <w:iCs/>
          <w:sz w:val="22"/>
          <w:szCs w:val="22"/>
          <w:lang w:val="mk-MK"/>
        </w:rPr>
        <w:t>- Набавка на уреди за испитување на исправноста на документи за потребите на граничните премини.</w:t>
      </w:r>
    </w:p>
    <w:p w14:paraId="2BB6566A" w14:textId="77777777" w:rsidR="008A7E07" w:rsidRPr="006C454A" w:rsidRDefault="008A7E07" w:rsidP="00C2636B">
      <w:pPr>
        <w:autoSpaceDE w:val="0"/>
        <w:autoSpaceDN w:val="0"/>
        <w:jc w:val="both"/>
        <w:rPr>
          <w:rFonts w:ascii="StobiSerif Regular" w:hAnsi="StobiSerif Regular" w:cs="Arial"/>
          <w:iCs/>
          <w:sz w:val="22"/>
          <w:szCs w:val="22"/>
          <w:lang w:val="ru-RU"/>
        </w:rPr>
      </w:pPr>
    </w:p>
    <w:p w14:paraId="0D1DE6A5" w14:textId="77777777" w:rsidR="008A7E07" w:rsidRPr="006C454A" w:rsidRDefault="008A7E07" w:rsidP="00E95C6F">
      <w:pPr>
        <w:pStyle w:val="Heading2"/>
        <w:ind w:firstLine="709"/>
        <w:rPr>
          <w:rFonts w:ascii="StobiSerif Regular" w:hAnsi="StobiSerif Regular"/>
          <w:sz w:val="22"/>
          <w:szCs w:val="22"/>
        </w:rPr>
      </w:pPr>
      <w:bookmarkStart w:id="15" w:name="_Toc34047575"/>
      <w:r w:rsidRPr="006C454A">
        <w:rPr>
          <w:rFonts w:ascii="StobiSerif Regular" w:hAnsi="StobiSerif Regular"/>
          <w:sz w:val="22"/>
          <w:szCs w:val="22"/>
          <w:lang w:val="ru-RU"/>
        </w:rPr>
        <w:t>Подкомпонента 1.5.</w:t>
      </w:r>
      <w:bookmarkEnd w:id="15"/>
      <w:r>
        <w:rPr>
          <w:rFonts w:ascii="StobiSerif Regular" w:hAnsi="StobiSerif Regular"/>
          <w:sz w:val="22"/>
          <w:szCs w:val="22"/>
          <w:lang w:val="ru-RU"/>
        </w:rPr>
        <w:t xml:space="preserve"> </w:t>
      </w:r>
      <w:r w:rsidRPr="006C454A">
        <w:rPr>
          <w:rFonts w:ascii="StobiSerif Regular" w:hAnsi="StobiSerif Regular"/>
          <w:sz w:val="22"/>
          <w:szCs w:val="22"/>
        </w:rPr>
        <w:t>Меѓународна заштита</w:t>
      </w:r>
    </w:p>
    <w:p w14:paraId="4F25FC04" w14:textId="77777777" w:rsidR="008A7E07" w:rsidRPr="006C454A" w:rsidRDefault="008A7E07" w:rsidP="001D1046">
      <w:pPr>
        <w:spacing w:before="120"/>
        <w:ind w:firstLine="709"/>
        <w:jc w:val="both"/>
        <w:rPr>
          <w:rFonts w:ascii="StobiSerif Regular" w:hAnsi="StobiSerif Regular" w:cs="Arial"/>
          <w:sz w:val="22"/>
          <w:szCs w:val="22"/>
          <w:lang w:val="mk-MK"/>
        </w:rPr>
      </w:pPr>
      <w:r w:rsidRPr="006C454A">
        <w:rPr>
          <w:rFonts w:ascii="StobiSerif Regular" w:hAnsi="StobiSerif Regular" w:cs="Arial"/>
          <w:sz w:val="22"/>
          <w:szCs w:val="22"/>
          <w:lang w:val="mk-MK"/>
        </w:rPr>
        <w:t xml:space="preserve">Постапувањето со лицата баратели на азил е во согласност со меѓународните стандарди и со целосно почитување на човечкото достоинство и човековите права. </w:t>
      </w:r>
      <w:r w:rsidRPr="006C454A">
        <w:rPr>
          <w:rFonts w:ascii="StobiSerif Regular" w:hAnsi="StobiSerif Regular" w:cs="Arial"/>
          <w:sz w:val="22"/>
          <w:szCs w:val="22"/>
          <w:lang w:val="mk-MK"/>
        </w:rPr>
        <w:lastRenderedPageBreak/>
        <w:t xml:space="preserve">Особено внимание се посветува на </w:t>
      </w:r>
      <w:proofErr w:type="spellStart"/>
      <w:r w:rsidRPr="006C454A">
        <w:rPr>
          <w:rFonts w:ascii="StobiSerif Regular" w:hAnsi="StobiSerif Regular" w:cs="Arial"/>
          <w:sz w:val="22"/>
          <w:szCs w:val="22"/>
          <w:lang w:val="mk-MK"/>
        </w:rPr>
        <w:t>непридружуваните</w:t>
      </w:r>
      <w:proofErr w:type="spellEnd"/>
      <w:r w:rsidRPr="006C454A">
        <w:rPr>
          <w:rFonts w:ascii="StobiSerif Regular" w:hAnsi="StobiSerif Regular" w:cs="Arial"/>
          <w:sz w:val="22"/>
          <w:szCs w:val="22"/>
          <w:lang w:val="mk-MK"/>
        </w:rPr>
        <w:t xml:space="preserve"> малолетници и ранливи категории на лица кои поднесуваат барање за признавање право на азил.</w:t>
      </w:r>
    </w:p>
    <w:p w14:paraId="7F420881" w14:textId="77777777" w:rsidR="008A7E07" w:rsidRPr="006C454A" w:rsidRDefault="008A7E07" w:rsidP="001D1046">
      <w:pPr>
        <w:spacing w:before="120"/>
        <w:ind w:firstLine="709"/>
        <w:jc w:val="both"/>
        <w:rPr>
          <w:rFonts w:ascii="StobiSerif Regular" w:hAnsi="StobiSerif Regular" w:cs="Arial"/>
          <w:sz w:val="22"/>
          <w:szCs w:val="22"/>
          <w:lang w:val="mk-MK"/>
        </w:rPr>
      </w:pPr>
      <w:r w:rsidRPr="006C454A">
        <w:rPr>
          <w:rFonts w:ascii="StobiSerif Regular" w:hAnsi="StobiSerif Regular" w:cs="Arial"/>
          <w:sz w:val="22"/>
          <w:szCs w:val="22"/>
          <w:lang w:val="mk-MK"/>
        </w:rPr>
        <w:t>За постапување по барањата за признавање на правото на азил е надлежен Секторот за азил при Одделот за граѓански работи (ОГР – СА), кој поради обезбедување непристрасност во постапката организациски е целосно издвоен не само од граничната полиција туку и од Бирото за јавна безбедност. ОГР- СА е под директна надлежност на Министерот за внатрешни работи.</w:t>
      </w:r>
    </w:p>
    <w:p w14:paraId="234D4203" w14:textId="77777777" w:rsidR="008A7E07" w:rsidRPr="006C454A" w:rsidRDefault="008A7E07" w:rsidP="001D1046">
      <w:pPr>
        <w:spacing w:before="120"/>
        <w:ind w:firstLine="709"/>
        <w:jc w:val="both"/>
        <w:rPr>
          <w:rFonts w:ascii="StobiSerif Regular" w:hAnsi="StobiSerif Regular" w:cs="Arial"/>
          <w:sz w:val="22"/>
          <w:szCs w:val="22"/>
          <w:lang w:val="ru-RU"/>
        </w:rPr>
      </w:pPr>
      <w:r w:rsidRPr="006C454A">
        <w:rPr>
          <w:rFonts w:ascii="StobiSerif Regular" w:hAnsi="StobiSerif Regular" w:cs="Arial"/>
          <w:sz w:val="22"/>
          <w:szCs w:val="22"/>
          <w:lang w:val="mk-MK"/>
        </w:rPr>
        <w:t>Во делот на азилот, националното законодавство беше во голем степен хармонизиран со ЕУ законодавството и меѓународните стандарди. Со цел натамошно усогласување, во април 2018 година е донесен новиот Закон за меѓународна и привремена заштита усогласен со кој се изврши усогласување со четири ЕУ Директиви</w:t>
      </w:r>
      <w:r w:rsidRPr="006C454A">
        <w:rPr>
          <w:rStyle w:val="FootnoteReference"/>
          <w:rFonts w:ascii="StobiSerif Regular" w:hAnsi="StobiSerif Regular" w:cs="Arial"/>
          <w:sz w:val="22"/>
          <w:szCs w:val="22"/>
          <w:lang w:val="mk-MK"/>
        </w:rPr>
        <w:footnoteReference w:id="21"/>
      </w:r>
      <w:r w:rsidRPr="006C454A">
        <w:rPr>
          <w:rFonts w:ascii="StobiSerif Regular" w:hAnsi="StobiSerif Regular" w:cs="Arial"/>
          <w:sz w:val="22"/>
          <w:szCs w:val="22"/>
          <w:lang w:val="mk-MK"/>
        </w:rPr>
        <w:t xml:space="preserve">. Во  тој контекст, со помош на </w:t>
      </w:r>
      <w:r w:rsidRPr="006C454A">
        <w:rPr>
          <w:rFonts w:ascii="StobiSerif Regular" w:hAnsi="StobiSerif Regular" w:cs="Arial"/>
          <w:sz w:val="22"/>
          <w:szCs w:val="22"/>
          <w:lang w:val="en-US"/>
        </w:rPr>
        <w:t>EASO</w:t>
      </w:r>
      <w:r w:rsidRPr="006C454A">
        <w:rPr>
          <w:rFonts w:ascii="StobiSerif Regular" w:hAnsi="StobiSerif Regular" w:cs="Arial"/>
          <w:sz w:val="22"/>
          <w:szCs w:val="22"/>
          <w:lang w:val="mk-MK"/>
        </w:rPr>
        <w:t xml:space="preserve"> се изработени и СОП за регистрација на  баратели за азил и СОП за водење на постапки поднесени барања за признавања права на азил. </w:t>
      </w:r>
    </w:p>
    <w:p w14:paraId="65EA3E63" w14:textId="77777777" w:rsidR="008A7E07" w:rsidRPr="006C454A" w:rsidRDefault="008A7E07" w:rsidP="001D1046">
      <w:pPr>
        <w:spacing w:before="120"/>
        <w:ind w:firstLine="709"/>
        <w:jc w:val="both"/>
        <w:rPr>
          <w:rFonts w:ascii="StobiSerif Regular" w:hAnsi="StobiSerif Regular" w:cs="Arial"/>
          <w:sz w:val="22"/>
          <w:szCs w:val="22"/>
          <w:lang w:val="mk-MK"/>
        </w:rPr>
      </w:pPr>
      <w:r w:rsidRPr="006C454A">
        <w:rPr>
          <w:rFonts w:ascii="StobiSerif Regular" w:hAnsi="StobiSerif Regular" w:cs="Arial"/>
          <w:sz w:val="22"/>
          <w:szCs w:val="22"/>
          <w:lang w:val="mk-MK"/>
        </w:rPr>
        <w:t>Граничната полиција има важна улога во идентификувањето на лицата кои имаат потреба од меѓународна заштита. Во најголем број на случаи токму полициските службеници на граничната полиција го остваруваат првиот контакт со овие лица, поради што изминатиот период беа реализирани голем број на обуки од оваа област.</w:t>
      </w:r>
    </w:p>
    <w:p w14:paraId="666838E0" w14:textId="77777777" w:rsidR="008A7E07" w:rsidRPr="006C454A" w:rsidRDefault="008A7E07" w:rsidP="001D1046">
      <w:pPr>
        <w:spacing w:before="120"/>
        <w:ind w:firstLine="709"/>
        <w:jc w:val="both"/>
        <w:rPr>
          <w:rFonts w:ascii="StobiSerif Regular" w:hAnsi="StobiSerif Regular" w:cs="Arial"/>
          <w:sz w:val="22"/>
          <w:szCs w:val="22"/>
          <w:lang w:val="mk-MK"/>
        </w:rPr>
      </w:pPr>
      <w:r w:rsidRPr="006C454A">
        <w:rPr>
          <w:rFonts w:ascii="StobiSerif Regular" w:hAnsi="StobiSerif Regular" w:cs="Arial"/>
          <w:sz w:val="22"/>
          <w:szCs w:val="22"/>
          <w:lang w:val="mk-MK"/>
        </w:rPr>
        <w:t xml:space="preserve">Унапредувањето на пристапот до меѓународна заштита ќе биде приоритет и во наредниот период. Во таа насока ќе продолжат мерките  за зајакнување на капацитетите за систематско спроведување на стандардни оперативни процедури за </w:t>
      </w:r>
      <w:proofErr w:type="spellStart"/>
      <w:r w:rsidRPr="006C454A">
        <w:rPr>
          <w:rFonts w:ascii="StobiSerif Regular" w:hAnsi="StobiSerif Regular" w:cs="Arial"/>
          <w:sz w:val="22"/>
          <w:szCs w:val="22"/>
          <w:lang w:val="mk-MK"/>
        </w:rPr>
        <w:t>непридружувани</w:t>
      </w:r>
      <w:proofErr w:type="spellEnd"/>
      <w:r w:rsidRPr="006C454A">
        <w:rPr>
          <w:rFonts w:ascii="StobiSerif Regular" w:hAnsi="StobiSerif Regular" w:cs="Arial"/>
          <w:sz w:val="22"/>
          <w:szCs w:val="22"/>
          <w:lang w:val="mk-MK"/>
        </w:rPr>
        <w:t xml:space="preserve"> малолетни лица странци и ранливи категории на лица и со поддршка на </w:t>
      </w:r>
      <w:r w:rsidRPr="006C454A">
        <w:rPr>
          <w:rFonts w:ascii="StobiSerif Regular" w:hAnsi="StobiSerif Regular" w:cs="Arial"/>
          <w:sz w:val="22"/>
          <w:szCs w:val="22"/>
          <w:lang w:val="en-US"/>
        </w:rPr>
        <w:t>EASO</w:t>
      </w:r>
      <w:r w:rsidRPr="006C454A">
        <w:rPr>
          <w:rFonts w:ascii="StobiSerif Regular" w:hAnsi="StobiSerif Regular" w:cs="Arial"/>
          <w:sz w:val="22"/>
          <w:szCs w:val="22"/>
          <w:lang w:val="mk-MK"/>
        </w:rPr>
        <w:t xml:space="preserve"> ќе биде финализиран „Национален патоказ за соработка помеѓу </w:t>
      </w:r>
      <w:r w:rsidRPr="006C454A">
        <w:rPr>
          <w:rFonts w:ascii="StobiSerif Regular" w:hAnsi="StobiSerif Regular" w:cs="Arial"/>
          <w:sz w:val="22"/>
          <w:szCs w:val="22"/>
          <w:lang w:val="en-US"/>
        </w:rPr>
        <w:t>EASO</w:t>
      </w:r>
      <w:r w:rsidRPr="006C454A">
        <w:rPr>
          <w:rFonts w:ascii="StobiSerif Regular" w:hAnsi="StobiSerif Regular" w:cs="Arial"/>
          <w:sz w:val="22"/>
          <w:szCs w:val="22"/>
          <w:lang w:val="mk-MK"/>
        </w:rPr>
        <w:t xml:space="preserve"> и Република Северна Македонија, во врска со зајакнување на процедурите за азил, во контекст на заедничкиот Европски </w:t>
      </w:r>
      <w:r>
        <w:rPr>
          <w:rFonts w:ascii="StobiSerif Regular" w:hAnsi="StobiSerif Regular" w:cs="Arial"/>
          <w:sz w:val="22"/>
          <w:szCs w:val="22"/>
          <w:lang w:val="mk-MK"/>
        </w:rPr>
        <w:t>систем за азил и ЕУ стандардите“</w:t>
      </w:r>
      <w:r w:rsidRPr="006C454A">
        <w:rPr>
          <w:rFonts w:ascii="StobiSerif Regular" w:hAnsi="StobiSerif Regular" w:cs="Arial"/>
          <w:sz w:val="22"/>
          <w:szCs w:val="22"/>
          <w:lang w:val="mk-MK"/>
        </w:rPr>
        <w:t>.</w:t>
      </w:r>
    </w:p>
    <w:p w14:paraId="475ACC35" w14:textId="77777777" w:rsidR="008A7E07" w:rsidRPr="006C454A" w:rsidRDefault="008A7E07" w:rsidP="001D1046">
      <w:pPr>
        <w:pStyle w:val="Heading1"/>
        <w:ind w:firstLine="709"/>
        <w:rPr>
          <w:rFonts w:ascii="StobiSerif Regular" w:hAnsi="StobiSerif Regular"/>
          <w:b w:val="0"/>
          <w:sz w:val="22"/>
          <w:szCs w:val="22"/>
        </w:rPr>
      </w:pPr>
      <w:r w:rsidRPr="006C454A">
        <w:rPr>
          <w:rFonts w:ascii="StobiSerif Regular" w:hAnsi="StobiSerif Regular"/>
          <w:b w:val="0"/>
          <w:sz w:val="22"/>
          <w:szCs w:val="22"/>
        </w:rPr>
        <w:t xml:space="preserve">Ќе продолжи интензивната соработка со </w:t>
      </w:r>
      <w:r w:rsidRPr="006C454A">
        <w:rPr>
          <w:rFonts w:ascii="StobiSerif Regular" w:hAnsi="StobiSerif Regular"/>
          <w:b w:val="0"/>
          <w:sz w:val="22"/>
          <w:szCs w:val="22"/>
          <w:lang w:val="en-US"/>
        </w:rPr>
        <w:t>EASO</w:t>
      </w:r>
      <w:r>
        <w:rPr>
          <w:rFonts w:ascii="StobiSerif Regular" w:hAnsi="StobiSerif Regular"/>
          <w:b w:val="0"/>
          <w:sz w:val="22"/>
          <w:szCs w:val="22"/>
        </w:rPr>
        <w:t xml:space="preserve"> </w:t>
      </w:r>
      <w:r w:rsidRPr="006C454A">
        <w:rPr>
          <w:rFonts w:ascii="StobiSerif Regular" w:hAnsi="StobiSerif Regular"/>
          <w:b w:val="0"/>
          <w:sz w:val="22"/>
          <w:szCs w:val="22"/>
        </w:rPr>
        <w:t>во областа на азилот, како и континуираните обуки на полициските службеници кои што се јавуваат како прва точка на поднесување на барање за признавање право на азил и на службениците задолжени за постапката за азил.</w:t>
      </w:r>
    </w:p>
    <w:p w14:paraId="0158D723" w14:textId="77777777" w:rsidR="008A7E07" w:rsidRPr="006C454A" w:rsidRDefault="008A7E07" w:rsidP="00B70820">
      <w:pPr>
        <w:pBdr>
          <w:top w:val="single" w:sz="4" w:space="1" w:color="auto"/>
          <w:left w:val="single" w:sz="4" w:space="4" w:color="auto"/>
          <w:bottom w:val="single" w:sz="4" w:space="1" w:color="auto"/>
          <w:right w:val="single" w:sz="4" w:space="4" w:color="auto"/>
        </w:pBdr>
        <w:shd w:val="clear" w:color="auto" w:fill="E7E6E6"/>
        <w:spacing w:before="120" w:after="120"/>
        <w:ind w:firstLine="709"/>
        <w:jc w:val="both"/>
        <w:rPr>
          <w:rFonts w:ascii="StobiSerif Regular" w:hAnsi="StobiSerif Regular" w:cs="Arial"/>
          <w:bCs/>
          <w:i/>
          <w:iCs/>
          <w:sz w:val="22"/>
          <w:szCs w:val="22"/>
          <w:lang w:val="mk-MK"/>
        </w:rPr>
      </w:pPr>
      <w:r w:rsidRPr="006C454A">
        <w:rPr>
          <w:rFonts w:ascii="StobiSerif Regular" w:hAnsi="StobiSerif Regular" w:cs="Arial"/>
          <w:bCs/>
          <w:i/>
          <w:iCs/>
          <w:sz w:val="22"/>
          <w:szCs w:val="22"/>
          <w:lang w:val="mk-MK"/>
        </w:rPr>
        <w:t>Конкретни цели:</w:t>
      </w:r>
    </w:p>
    <w:p w14:paraId="484210F0" w14:textId="4ED0EE2D" w:rsidR="008A7E07" w:rsidRPr="006C454A" w:rsidRDefault="008A7E07" w:rsidP="00B70820">
      <w:pPr>
        <w:pBdr>
          <w:top w:val="single" w:sz="4" w:space="1" w:color="auto"/>
          <w:left w:val="single" w:sz="4" w:space="4" w:color="auto"/>
          <w:bottom w:val="single" w:sz="4" w:space="1" w:color="auto"/>
          <w:right w:val="single" w:sz="4" w:space="4" w:color="auto"/>
        </w:pBdr>
        <w:shd w:val="clear" w:color="auto" w:fill="E7E6E6"/>
        <w:spacing w:before="120" w:after="120"/>
        <w:ind w:firstLine="709"/>
        <w:jc w:val="both"/>
        <w:rPr>
          <w:rFonts w:ascii="StobiSerif Regular" w:hAnsi="StobiSerif Regular" w:cs="Arial"/>
          <w:bCs/>
          <w:i/>
          <w:iCs/>
          <w:sz w:val="22"/>
          <w:szCs w:val="22"/>
          <w:lang w:val="mk-MK"/>
        </w:rPr>
      </w:pPr>
      <w:r w:rsidRPr="006C454A">
        <w:rPr>
          <w:rFonts w:ascii="StobiSerif Regular" w:hAnsi="StobiSerif Regular" w:cs="Arial"/>
          <w:bCs/>
          <w:i/>
          <w:iCs/>
          <w:sz w:val="22"/>
          <w:szCs w:val="22"/>
          <w:lang w:val="mk-MK"/>
        </w:rPr>
        <w:t xml:space="preserve">- Изработка и имплементација на  „Национален патоказ за соработка помеѓу </w:t>
      </w:r>
      <w:r w:rsidRPr="006C454A">
        <w:rPr>
          <w:rFonts w:ascii="StobiSerif Regular" w:hAnsi="StobiSerif Regular" w:cs="Arial"/>
          <w:sz w:val="22"/>
          <w:szCs w:val="22"/>
          <w:lang w:val="en-US"/>
        </w:rPr>
        <w:t>EASO</w:t>
      </w:r>
      <w:r w:rsidRPr="006C454A">
        <w:rPr>
          <w:rFonts w:ascii="StobiSerif Regular" w:hAnsi="StobiSerif Regular" w:cs="Arial"/>
          <w:bCs/>
          <w:i/>
          <w:iCs/>
          <w:sz w:val="22"/>
          <w:szCs w:val="22"/>
          <w:lang w:val="mk-MK"/>
        </w:rPr>
        <w:t xml:space="preserve">  и Република Северна Македонија, во врска со зајакнување на процедурите за азил, во контекст на заедничкиот Европски систем за азил и ЕУ стандардите</w:t>
      </w:r>
      <w:r>
        <w:rPr>
          <w:rFonts w:ascii="StobiSerif Regular" w:hAnsi="StobiSerif Regular" w:cs="Arial"/>
          <w:bCs/>
          <w:i/>
          <w:iCs/>
          <w:sz w:val="22"/>
          <w:szCs w:val="22"/>
          <w:lang w:val="mk-MK"/>
        </w:rPr>
        <w:t>“</w:t>
      </w:r>
      <w:r w:rsidRPr="006C454A">
        <w:rPr>
          <w:rFonts w:ascii="StobiSerif Regular" w:hAnsi="StobiSerif Regular" w:cs="Arial"/>
          <w:bCs/>
          <w:i/>
          <w:iCs/>
          <w:sz w:val="22"/>
          <w:szCs w:val="22"/>
          <w:lang w:val="mk-MK"/>
        </w:rPr>
        <w:t>;</w:t>
      </w:r>
    </w:p>
    <w:p w14:paraId="29909C02" w14:textId="77777777" w:rsidR="008A7E07" w:rsidRPr="006C454A" w:rsidRDefault="008A7E07" w:rsidP="00B70820">
      <w:pPr>
        <w:pBdr>
          <w:top w:val="single" w:sz="4" w:space="1" w:color="auto"/>
          <w:left w:val="single" w:sz="4" w:space="4" w:color="auto"/>
          <w:bottom w:val="single" w:sz="4" w:space="1" w:color="auto"/>
          <w:right w:val="single" w:sz="4" w:space="4" w:color="auto"/>
        </w:pBdr>
        <w:shd w:val="clear" w:color="auto" w:fill="E7E6E6"/>
        <w:spacing w:before="120" w:after="120"/>
        <w:ind w:firstLine="709"/>
        <w:jc w:val="both"/>
        <w:rPr>
          <w:rFonts w:ascii="StobiSerif Regular" w:hAnsi="StobiSerif Regular" w:cs="Arial"/>
          <w:bCs/>
          <w:i/>
          <w:iCs/>
          <w:sz w:val="22"/>
          <w:szCs w:val="22"/>
          <w:lang w:val="mk-MK"/>
        </w:rPr>
      </w:pPr>
      <w:r w:rsidRPr="006C454A">
        <w:rPr>
          <w:rFonts w:ascii="StobiSerif Regular" w:hAnsi="StobiSerif Regular" w:cs="Arial"/>
          <w:bCs/>
          <w:i/>
          <w:iCs/>
          <w:sz w:val="22"/>
          <w:szCs w:val="22"/>
          <w:lang w:val="mk-MK"/>
        </w:rPr>
        <w:t>- Континуирани основни и напредни обуки  за полициски службеници на прва линија и персонал ангажиран во прифатниот центар за странци и привремените транзитни центри.</w:t>
      </w:r>
    </w:p>
    <w:p w14:paraId="2BBDCF58" w14:textId="77777777" w:rsidR="008A7E07" w:rsidRPr="006C454A" w:rsidRDefault="008A7E07" w:rsidP="00B70820">
      <w:pPr>
        <w:rPr>
          <w:rFonts w:ascii="StobiSerif Regular" w:hAnsi="StobiSerif Regular"/>
          <w:lang w:val="mk-MK"/>
        </w:rPr>
      </w:pPr>
    </w:p>
    <w:p w14:paraId="2BC83BE9" w14:textId="77777777" w:rsidR="008A7E07" w:rsidRPr="006C454A" w:rsidRDefault="008A7E07" w:rsidP="005C45B3">
      <w:pPr>
        <w:pStyle w:val="Heading1"/>
        <w:rPr>
          <w:rFonts w:ascii="StobiSerif Regular" w:hAnsi="StobiSerif Regular"/>
          <w:sz w:val="22"/>
          <w:szCs w:val="22"/>
          <w:lang w:val="ru-RU"/>
        </w:rPr>
      </w:pPr>
    </w:p>
    <w:p w14:paraId="3BAF246C" w14:textId="77777777" w:rsidR="008A7E07" w:rsidRPr="006C454A" w:rsidRDefault="008A7E07" w:rsidP="00042D83">
      <w:pPr>
        <w:pStyle w:val="Heading1"/>
        <w:rPr>
          <w:rFonts w:ascii="StobiSerif Regular" w:hAnsi="StobiSerif Regular"/>
          <w:sz w:val="22"/>
          <w:szCs w:val="22"/>
          <w:lang w:val="ru-RU"/>
        </w:rPr>
      </w:pPr>
      <w:bookmarkStart w:id="16" w:name="_Toc34047576"/>
      <w:r w:rsidRPr="006C454A">
        <w:rPr>
          <w:rFonts w:ascii="StobiSerif Regular" w:hAnsi="StobiSerif Regular"/>
          <w:sz w:val="22"/>
          <w:szCs w:val="22"/>
          <w:lang w:val="ru-RU"/>
        </w:rPr>
        <w:t>4.</w:t>
      </w:r>
      <w:bookmarkEnd w:id="16"/>
      <w:r w:rsidRPr="006C454A">
        <w:rPr>
          <w:rFonts w:ascii="StobiSerif Regular" w:hAnsi="StobiSerif Regular"/>
          <w:sz w:val="22"/>
          <w:szCs w:val="22"/>
          <w:lang w:val="ru-RU"/>
        </w:rPr>
        <w:t xml:space="preserve">КОМПОНЕНТА 2 - </w:t>
      </w:r>
      <w:r w:rsidRPr="006C454A">
        <w:rPr>
          <w:rFonts w:ascii="StobiSerif Regular" w:hAnsi="StobiSerif Regular"/>
          <w:sz w:val="22"/>
          <w:szCs w:val="22"/>
        </w:rPr>
        <w:t>АНАЛИЗА НА РИЗИК</w:t>
      </w:r>
    </w:p>
    <w:p w14:paraId="491527B7" w14:textId="77777777" w:rsidR="008A7E07" w:rsidRPr="006C454A" w:rsidRDefault="008A7E07" w:rsidP="00042D83">
      <w:pPr>
        <w:jc w:val="both"/>
        <w:rPr>
          <w:rFonts w:ascii="StobiSerif Regular" w:hAnsi="StobiSerif Regular"/>
          <w:b/>
          <w:bCs/>
          <w:iCs/>
          <w:sz w:val="22"/>
          <w:szCs w:val="22"/>
          <w:lang w:val="ru-RU"/>
        </w:rPr>
      </w:pPr>
    </w:p>
    <w:p w14:paraId="4BA16136" w14:textId="0BEDCB59" w:rsidR="008A7E07" w:rsidRPr="006C454A" w:rsidRDefault="008A7E07" w:rsidP="00D93D7A">
      <w:pPr>
        <w:ind w:firstLine="709"/>
        <w:jc w:val="both"/>
        <w:rPr>
          <w:rFonts w:ascii="StobiSerif Regular" w:hAnsi="StobiSerif Regular" w:cs="Arial"/>
          <w:bCs/>
          <w:iCs/>
          <w:sz w:val="22"/>
          <w:szCs w:val="22"/>
          <w:lang w:val="mk-MK"/>
        </w:rPr>
      </w:pPr>
      <w:r w:rsidRPr="006C454A">
        <w:rPr>
          <w:rFonts w:ascii="StobiSerif Regular" w:hAnsi="StobiSerif Regular" w:cs="Arial"/>
          <w:bCs/>
          <w:iCs/>
          <w:sz w:val="22"/>
          <w:szCs w:val="22"/>
          <w:lang w:val="mk-MK"/>
        </w:rPr>
        <w:t xml:space="preserve">Анализата на ризик е еден од најважните столбови во функционирањето на Интегрираното гранично управување и е појдовна точка за сите активности кои се преземаат во негови рамки. Анализата на ризик и аналитичките продукти произлезени од неа се користат и во стратешкото и во оперативното планирање - за утврдување на приоритетите и  носење на стратешки одлуки на високо ниво, планирање и операционализација на истите на ефикасен и ефективен начин, со цел постигнување на очекуваните резултати со рационално користење на </w:t>
      </w:r>
      <w:proofErr w:type="spellStart"/>
      <w:r w:rsidRPr="006C454A">
        <w:rPr>
          <w:rFonts w:ascii="StobiSerif Regular" w:hAnsi="StobiSerif Regular" w:cs="Arial"/>
          <w:bCs/>
          <w:iCs/>
          <w:sz w:val="22"/>
          <w:szCs w:val="22"/>
          <w:lang w:val="mk-MK"/>
        </w:rPr>
        <w:t>расположивите</w:t>
      </w:r>
      <w:proofErr w:type="spellEnd"/>
      <w:r w:rsidRPr="006C454A">
        <w:rPr>
          <w:rFonts w:ascii="StobiSerif Regular" w:hAnsi="StobiSerif Regular" w:cs="Arial"/>
          <w:bCs/>
          <w:iCs/>
          <w:sz w:val="22"/>
          <w:szCs w:val="22"/>
          <w:lang w:val="mk-MK"/>
        </w:rPr>
        <w:t xml:space="preserve"> ресурси но и за навремено утврдување на определени слабости, ранливоста и потенцијалните закани.</w:t>
      </w:r>
    </w:p>
    <w:p w14:paraId="091B2445" w14:textId="77777777" w:rsidR="008A7E07" w:rsidRPr="006C454A" w:rsidRDefault="008A7E07" w:rsidP="00D93D7A">
      <w:pPr>
        <w:ind w:firstLine="709"/>
        <w:jc w:val="both"/>
        <w:rPr>
          <w:rFonts w:ascii="StobiSerif Regular" w:hAnsi="StobiSerif Regular" w:cs="Arial"/>
          <w:bCs/>
          <w:iCs/>
          <w:sz w:val="22"/>
          <w:szCs w:val="22"/>
          <w:lang w:val="mk-MK"/>
        </w:rPr>
      </w:pPr>
    </w:p>
    <w:p w14:paraId="714B21C3" w14:textId="3C9ECDFA" w:rsidR="008A7E07" w:rsidRPr="006C454A" w:rsidRDefault="008A7E07" w:rsidP="003D24A8">
      <w:pPr>
        <w:ind w:firstLine="709"/>
        <w:jc w:val="both"/>
        <w:rPr>
          <w:rFonts w:ascii="StobiSerif Regular" w:hAnsi="StobiSerif Regular" w:cs="Arial"/>
          <w:bCs/>
          <w:iCs/>
          <w:sz w:val="22"/>
          <w:szCs w:val="22"/>
          <w:lang w:val="mk-MK"/>
        </w:rPr>
      </w:pPr>
      <w:r w:rsidRPr="006C454A">
        <w:rPr>
          <w:rFonts w:ascii="StobiSerif Regular" w:hAnsi="StobiSerif Regular" w:cs="Arial"/>
          <w:bCs/>
          <w:iCs/>
          <w:sz w:val="22"/>
          <w:szCs w:val="22"/>
          <w:lang w:val="mk-MK"/>
        </w:rPr>
        <w:t xml:space="preserve">За целите на граничното работење се користат </w:t>
      </w:r>
      <w:r w:rsidRPr="006C454A">
        <w:rPr>
          <w:rFonts w:ascii="StobiSerif Regular" w:hAnsi="StobiSerif Regular" w:cs="Arial"/>
          <w:bCs/>
          <w:iCs/>
          <w:sz w:val="22"/>
          <w:szCs w:val="22"/>
        </w:rPr>
        <w:t>SWOT</w:t>
      </w:r>
      <w:r w:rsidRPr="006C454A">
        <w:rPr>
          <w:rFonts w:ascii="StobiSerif Regular" w:hAnsi="StobiSerif Regular" w:cs="Arial"/>
          <w:bCs/>
          <w:iCs/>
          <w:sz w:val="22"/>
          <w:szCs w:val="22"/>
          <w:lang w:val="mk-MK"/>
        </w:rPr>
        <w:t xml:space="preserve"> и</w:t>
      </w:r>
      <w:r>
        <w:rPr>
          <w:rFonts w:ascii="StobiSerif Regular" w:hAnsi="StobiSerif Regular" w:cs="Arial"/>
          <w:bCs/>
          <w:iCs/>
          <w:sz w:val="22"/>
          <w:szCs w:val="22"/>
          <w:lang w:val="mk-MK"/>
        </w:rPr>
        <w:t xml:space="preserve"> </w:t>
      </w:r>
      <w:r w:rsidRPr="006C454A">
        <w:rPr>
          <w:rFonts w:ascii="StobiSerif Regular" w:hAnsi="StobiSerif Regular" w:cs="Arial"/>
          <w:bCs/>
          <w:iCs/>
          <w:sz w:val="22"/>
          <w:szCs w:val="22"/>
        </w:rPr>
        <w:t>PESTLE</w:t>
      </w:r>
      <w:r w:rsidRPr="006C454A">
        <w:rPr>
          <w:rFonts w:ascii="StobiSerif Regular" w:hAnsi="StobiSerif Regular" w:cs="Arial"/>
          <w:bCs/>
          <w:iCs/>
          <w:sz w:val="22"/>
          <w:szCs w:val="22"/>
          <w:lang w:val="mk-MK"/>
        </w:rPr>
        <w:t xml:space="preserve"> алатките, а анализата на ризик се врши согласно </w:t>
      </w:r>
      <w:r w:rsidRPr="006C454A">
        <w:rPr>
          <w:rFonts w:ascii="StobiSerif Regular" w:hAnsi="StobiSerif Regular" w:cs="Arial"/>
          <w:bCs/>
          <w:iCs/>
          <w:sz w:val="22"/>
          <w:szCs w:val="22"/>
        </w:rPr>
        <w:t>CIRAM</w:t>
      </w:r>
      <w:r w:rsidRPr="006C454A">
        <w:rPr>
          <w:rFonts w:ascii="StobiSerif Regular" w:hAnsi="StobiSerif Regular" w:cs="Arial"/>
          <w:bCs/>
          <w:iCs/>
          <w:sz w:val="22"/>
          <w:szCs w:val="22"/>
          <w:lang w:val="ru-RU"/>
        </w:rPr>
        <w:t xml:space="preserve"> методот развиен од страна на </w:t>
      </w:r>
      <w:r w:rsidRPr="006C454A">
        <w:rPr>
          <w:rFonts w:ascii="StobiSerif Regular" w:hAnsi="StobiSerif Regular" w:cs="Arial"/>
          <w:bCs/>
          <w:iCs/>
          <w:sz w:val="22"/>
          <w:szCs w:val="22"/>
        </w:rPr>
        <w:t>FRONTEX</w:t>
      </w:r>
      <w:r w:rsidRPr="006C454A">
        <w:rPr>
          <w:rFonts w:ascii="StobiSerif Regular" w:hAnsi="StobiSerif Regular" w:cs="Arial"/>
          <w:bCs/>
          <w:iCs/>
          <w:sz w:val="22"/>
          <w:szCs w:val="22"/>
          <w:lang w:val="mk-MK"/>
        </w:rPr>
        <w:t xml:space="preserve"> – </w:t>
      </w:r>
      <w:r w:rsidRPr="006C454A">
        <w:rPr>
          <w:rFonts w:ascii="StobiSerif Regular" w:hAnsi="StobiSerif Regular" w:cs="Arial"/>
          <w:bCs/>
          <w:iCs/>
          <w:sz w:val="22"/>
          <w:szCs w:val="22"/>
        </w:rPr>
        <w:t>EBCGA</w:t>
      </w:r>
      <w:r w:rsidRPr="006C454A">
        <w:rPr>
          <w:rFonts w:ascii="StobiSerif Regular" w:hAnsi="StobiSerif Regular" w:cs="Arial"/>
          <w:bCs/>
          <w:iCs/>
          <w:sz w:val="22"/>
          <w:szCs w:val="22"/>
          <w:lang w:val="ru-RU"/>
        </w:rPr>
        <w:t xml:space="preserve">, </w:t>
      </w:r>
      <w:r w:rsidRPr="006C454A">
        <w:rPr>
          <w:rFonts w:ascii="StobiSerif Regular" w:hAnsi="StobiSerif Regular" w:cs="Arial"/>
          <w:bCs/>
          <w:iCs/>
          <w:sz w:val="22"/>
          <w:szCs w:val="22"/>
          <w:lang w:val="mk-MK"/>
        </w:rPr>
        <w:t>со кои нивото на закана од ризиците се идентификува преку определување на</w:t>
      </w:r>
      <w:r w:rsidR="000154FB">
        <w:rPr>
          <w:rFonts w:ascii="StobiSerif Regular" w:hAnsi="StobiSerif Regular" w:cs="Arial"/>
          <w:bCs/>
          <w:iCs/>
          <w:sz w:val="22"/>
          <w:szCs w:val="22"/>
          <w:lang w:val="mk-MK"/>
        </w:rPr>
        <w:t xml:space="preserve"> </w:t>
      </w:r>
      <w:r w:rsidRPr="006C454A">
        <w:rPr>
          <w:rFonts w:ascii="StobiSerif Regular" w:hAnsi="StobiSerif Regular" w:cs="Arial"/>
          <w:bCs/>
          <w:iCs/>
          <w:sz w:val="22"/>
          <w:szCs w:val="22"/>
          <w:lang w:val="mk-MK"/>
        </w:rPr>
        <w:t xml:space="preserve">ранливоста, веројатноста и можното влијание. Овој модел е прифатен со цел натамошно усогласување со ЕУ стандардите и во оваа област, но и поради тоа што </w:t>
      </w:r>
      <w:r w:rsidRPr="006C454A">
        <w:rPr>
          <w:rFonts w:ascii="StobiSerif Regular" w:hAnsi="StobiSerif Regular" w:cs="Arial"/>
          <w:bCs/>
          <w:iCs/>
          <w:sz w:val="22"/>
          <w:szCs w:val="22"/>
        </w:rPr>
        <w:t>CIRAM</w:t>
      </w:r>
      <w:r w:rsidRPr="006C454A">
        <w:rPr>
          <w:rFonts w:ascii="StobiSerif Regular" w:hAnsi="StobiSerif Regular" w:cs="Arial"/>
          <w:bCs/>
          <w:iCs/>
          <w:sz w:val="22"/>
          <w:szCs w:val="22"/>
          <w:lang w:val="mk-MK"/>
        </w:rPr>
        <w:t xml:space="preserve"> се покажа како доверлив и ефикасен модел кој го олеснува утврдувањето на приоритетите во работата, носењето на одлуки и </w:t>
      </w:r>
      <w:proofErr w:type="spellStart"/>
      <w:r w:rsidRPr="006C454A">
        <w:rPr>
          <w:rFonts w:ascii="StobiSerif Regular" w:hAnsi="StobiSerif Regular" w:cs="Arial"/>
          <w:bCs/>
          <w:iCs/>
          <w:sz w:val="22"/>
          <w:szCs w:val="22"/>
          <w:lang w:val="mk-MK"/>
        </w:rPr>
        <w:t>оптимизирањето</w:t>
      </w:r>
      <w:proofErr w:type="spellEnd"/>
      <w:r w:rsidRPr="006C454A">
        <w:rPr>
          <w:rFonts w:ascii="StobiSerif Regular" w:hAnsi="StobiSerif Regular" w:cs="Arial"/>
          <w:bCs/>
          <w:iCs/>
          <w:sz w:val="22"/>
          <w:szCs w:val="22"/>
          <w:lang w:val="mk-MK"/>
        </w:rPr>
        <w:t xml:space="preserve"> на силите и средствата.</w:t>
      </w:r>
    </w:p>
    <w:p w14:paraId="6A5B269B" w14:textId="77777777" w:rsidR="008A7E07" w:rsidRPr="006C454A" w:rsidRDefault="008A7E07" w:rsidP="003D24A8">
      <w:pPr>
        <w:ind w:firstLine="709"/>
        <w:jc w:val="both"/>
        <w:rPr>
          <w:rFonts w:ascii="StobiSerif Regular" w:hAnsi="StobiSerif Regular" w:cs="Arial"/>
          <w:bCs/>
          <w:iCs/>
          <w:sz w:val="22"/>
          <w:szCs w:val="22"/>
          <w:lang w:val="ru-RU"/>
        </w:rPr>
      </w:pPr>
      <w:r w:rsidRPr="006C454A">
        <w:rPr>
          <w:rFonts w:ascii="StobiSerif Regular" w:hAnsi="StobiSerif Regular" w:cs="Arial"/>
          <w:bCs/>
          <w:iCs/>
          <w:sz w:val="22"/>
          <w:szCs w:val="22"/>
          <w:lang w:val="mk-MK"/>
        </w:rPr>
        <w:t xml:space="preserve">Во согласност со методологијата на </w:t>
      </w:r>
      <w:r w:rsidRPr="006C454A">
        <w:rPr>
          <w:rFonts w:ascii="StobiSerif Regular" w:hAnsi="StobiSerif Regular" w:cs="Arial"/>
          <w:bCs/>
          <w:iCs/>
          <w:sz w:val="22"/>
          <w:szCs w:val="22"/>
        </w:rPr>
        <w:t>FRONTEX</w:t>
      </w:r>
      <w:r w:rsidRPr="006C454A">
        <w:rPr>
          <w:rFonts w:ascii="StobiSerif Regular" w:hAnsi="StobiSerif Regular" w:cs="Arial"/>
          <w:bCs/>
          <w:iCs/>
          <w:sz w:val="22"/>
          <w:szCs w:val="22"/>
          <w:lang w:val="mk-MK"/>
        </w:rPr>
        <w:t xml:space="preserve">, изработени се </w:t>
      </w:r>
      <w:proofErr w:type="spellStart"/>
      <w:r w:rsidRPr="006C454A">
        <w:rPr>
          <w:rFonts w:ascii="StobiSerif Regular" w:hAnsi="StobiSerif Regular" w:cs="Arial"/>
          <w:bCs/>
          <w:iCs/>
          <w:sz w:val="22"/>
          <w:szCs w:val="22"/>
          <w:lang w:val="mk-MK"/>
        </w:rPr>
        <w:t>методологија</w:t>
      </w:r>
      <w:proofErr w:type="spellEnd"/>
      <w:r w:rsidRPr="006C454A">
        <w:rPr>
          <w:rFonts w:ascii="StobiSerif Regular" w:hAnsi="StobiSerif Regular" w:cs="Arial"/>
          <w:bCs/>
          <w:iCs/>
          <w:sz w:val="22"/>
          <w:szCs w:val="22"/>
          <w:lang w:val="mk-MK"/>
        </w:rPr>
        <w:t xml:space="preserve"> и упатство за изработка на Анализа на Ризик и истата е предвидено да се изработува на 3 нивоа</w:t>
      </w:r>
      <w:r w:rsidRPr="006C454A">
        <w:rPr>
          <w:rFonts w:ascii="StobiSerif Regular" w:hAnsi="StobiSerif Regular" w:cs="Arial"/>
          <w:bCs/>
          <w:iCs/>
          <w:sz w:val="22"/>
          <w:szCs w:val="22"/>
          <w:lang w:val="ru-RU"/>
        </w:rPr>
        <w:t xml:space="preserve">: </w:t>
      </w:r>
      <w:r w:rsidRPr="006C454A">
        <w:rPr>
          <w:rFonts w:ascii="StobiSerif Regular" w:hAnsi="StobiSerif Regular" w:cs="Arial"/>
          <w:bCs/>
          <w:iCs/>
          <w:sz w:val="22"/>
          <w:szCs w:val="22"/>
          <w:lang w:val="mk-MK"/>
        </w:rPr>
        <w:t>централно (Стратешко) ниво, регионално – на ниво на Регионални центри за гранични работи и локално ниво кое ќе се однесува на подрачјето на полициските станици за ГП и ГН.</w:t>
      </w:r>
    </w:p>
    <w:p w14:paraId="45E4F062" w14:textId="77777777" w:rsidR="008A7E07" w:rsidRPr="006C454A" w:rsidRDefault="008A7E07" w:rsidP="005D0CB6">
      <w:pPr>
        <w:jc w:val="both"/>
        <w:rPr>
          <w:rFonts w:ascii="StobiSerif Regular" w:hAnsi="StobiSerif Regular" w:cs="Arial"/>
          <w:sz w:val="22"/>
          <w:szCs w:val="22"/>
          <w:lang w:val="mk-MK"/>
        </w:rPr>
      </w:pPr>
      <w:r w:rsidRPr="006C454A">
        <w:rPr>
          <w:rFonts w:ascii="StobiSerif Regular" w:hAnsi="StobiSerif Regular" w:cs="Arial"/>
          <w:iCs/>
          <w:sz w:val="22"/>
          <w:szCs w:val="22"/>
          <w:lang w:val="mk-MK"/>
        </w:rPr>
        <w:tab/>
        <w:t xml:space="preserve">Во </w:t>
      </w:r>
      <w:r w:rsidRPr="006C454A">
        <w:rPr>
          <w:rFonts w:ascii="StobiSerif Regular" w:hAnsi="StobiSerif Regular" w:cs="Arial"/>
          <w:bCs/>
          <w:iCs/>
          <w:sz w:val="22"/>
          <w:szCs w:val="22"/>
          <w:lang w:val="mk-MK"/>
        </w:rPr>
        <w:t xml:space="preserve">Министерството за внатрешни работи, надлежни тела за анализа на ризик на централно ниво се Одделот за криминалистичко разузнавање и анализа (ОКРА) во соработка со Одделот за гранични работи и миграции (ОГРМ),на регионално ниво Одделенијата за криминалистички работи и разузнавање во регионалните центри за гранични работи, а на локално ниво Помошниците командири на </w:t>
      </w:r>
      <w:r w:rsidRPr="006C454A">
        <w:rPr>
          <w:rFonts w:ascii="StobiSerif Regular" w:hAnsi="StobiSerif Regular" w:cs="Arial"/>
          <w:sz w:val="22"/>
          <w:szCs w:val="22"/>
          <w:lang w:val="mk-MK"/>
        </w:rPr>
        <w:t>Полициските станици за ГП и ГН.</w:t>
      </w:r>
    </w:p>
    <w:p w14:paraId="7AE6C4E7" w14:textId="77777777" w:rsidR="008A7E07" w:rsidRPr="006C454A" w:rsidRDefault="008A7E07" w:rsidP="00042D83">
      <w:pPr>
        <w:tabs>
          <w:tab w:val="left" w:pos="567"/>
        </w:tabs>
        <w:jc w:val="both"/>
        <w:rPr>
          <w:rFonts w:ascii="StobiSerif Regular" w:hAnsi="StobiSerif Regular" w:cs="Arial"/>
          <w:sz w:val="22"/>
          <w:szCs w:val="22"/>
          <w:lang w:val="mk-MK"/>
        </w:rPr>
      </w:pPr>
    </w:p>
    <w:p w14:paraId="021CC1F1" w14:textId="2C577DA3" w:rsidR="008A7E07" w:rsidRPr="006C454A" w:rsidRDefault="008A7E07" w:rsidP="005D0CB6">
      <w:pPr>
        <w:ind w:firstLine="709"/>
        <w:jc w:val="both"/>
        <w:rPr>
          <w:rFonts w:ascii="StobiSerif Regular" w:hAnsi="StobiSerif Regular"/>
          <w:bCs/>
          <w:iCs/>
          <w:sz w:val="22"/>
          <w:szCs w:val="22"/>
          <w:lang w:val="mk-MK"/>
        </w:rPr>
      </w:pPr>
      <w:r w:rsidRPr="006C454A">
        <w:rPr>
          <w:rFonts w:ascii="StobiSerif Regular" w:hAnsi="StobiSerif Regular" w:cs="Arial"/>
          <w:sz w:val="22"/>
          <w:szCs w:val="22"/>
          <w:lang w:val="mk-MK"/>
        </w:rPr>
        <w:t xml:space="preserve">Главен партнер на Министерството за внатрешни работи во областа на анализата на ризик е </w:t>
      </w:r>
      <w:r w:rsidRPr="006C454A">
        <w:rPr>
          <w:rFonts w:ascii="StobiSerif Regular" w:hAnsi="StobiSerif Regular" w:cs="Arial"/>
          <w:sz w:val="22"/>
          <w:szCs w:val="22"/>
        </w:rPr>
        <w:t>FRONTEX</w:t>
      </w:r>
      <w:r w:rsidRPr="006C454A">
        <w:rPr>
          <w:rFonts w:ascii="StobiSerif Regular" w:hAnsi="StobiSerif Regular" w:cs="Arial"/>
          <w:sz w:val="22"/>
          <w:szCs w:val="22"/>
          <w:lang w:val="ru-RU"/>
        </w:rPr>
        <w:t xml:space="preserve"> – </w:t>
      </w:r>
      <w:r w:rsidRPr="006C454A">
        <w:rPr>
          <w:rFonts w:ascii="StobiSerif Regular" w:hAnsi="StobiSerif Regular" w:cs="Arial"/>
          <w:sz w:val="22"/>
          <w:szCs w:val="22"/>
        </w:rPr>
        <w:t>EBCGA</w:t>
      </w:r>
      <w:r w:rsidRPr="006C454A">
        <w:rPr>
          <w:rFonts w:ascii="StobiSerif Regular" w:hAnsi="StobiSerif Regular" w:cs="Arial"/>
          <w:sz w:val="22"/>
          <w:szCs w:val="22"/>
          <w:lang w:val="mk-MK"/>
        </w:rPr>
        <w:t xml:space="preserve">, со чија поддршка се обучени не само крајни корисници, туку и сертифицирани национални обучувачи кои извршуваат обуки за потребите на граничната полиција. Соработката со </w:t>
      </w:r>
      <w:r w:rsidRPr="006C454A">
        <w:rPr>
          <w:rFonts w:ascii="StobiSerif Regular" w:hAnsi="StobiSerif Regular" w:cs="Arial"/>
          <w:sz w:val="22"/>
          <w:szCs w:val="22"/>
        </w:rPr>
        <w:t>FRONTEX</w:t>
      </w:r>
      <w:r w:rsidRPr="006C454A">
        <w:rPr>
          <w:rFonts w:ascii="StobiSerif Regular" w:hAnsi="StobiSerif Regular" w:cs="Arial"/>
          <w:sz w:val="22"/>
          <w:szCs w:val="22"/>
          <w:lang w:val="ru-RU"/>
        </w:rPr>
        <w:t>–</w:t>
      </w:r>
      <w:r w:rsidRPr="006C454A">
        <w:rPr>
          <w:rFonts w:ascii="StobiSerif Regular" w:hAnsi="StobiSerif Regular" w:cs="Arial"/>
          <w:sz w:val="22"/>
          <w:szCs w:val="22"/>
        </w:rPr>
        <w:t>EBCGA</w:t>
      </w:r>
      <w:r>
        <w:rPr>
          <w:rFonts w:ascii="StobiSerif Regular" w:hAnsi="StobiSerif Regular" w:cs="Arial"/>
          <w:sz w:val="22"/>
          <w:szCs w:val="22"/>
          <w:lang w:val="mk-MK"/>
        </w:rPr>
        <w:t xml:space="preserve"> </w:t>
      </w:r>
      <w:r w:rsidRPr="006C454A">
        <w:rPr>
          <w:rFonts w:ascii="StobiSerif Regular" w:hAnsi="StobiSerif Regular" w:cs="Arial"/>
          <w:sz w:val="22"/>
          <w:szCs w:val="22"/>
          <w:lang w:val="mk-MK"/>
        </w:rPr>
        <w:t>во оваа област се реализира преку учество на национални претставници</w:t>
      </w:r>
      <w:r w:rsidR="000154FB">
        <w:rPr>
          <w:rFonts w:ascii="StobiSerif Regular" w:hAnsi="StobiSerif Regular" w:cs="Arial"/>
          <w:sz w:val="22"/>
          <w:szCs w:val="22"/>
          <w:lang w:val="mk-MK"/>
        </w:rPr>
        <w:t xml:space="preserve"> </w:t>
      </w:r>
      <w:r w:rsidRPr="006C454A">
        <w:rPr>
          <w:rFonts w:ascii="StobiSerif Regular" w:hAnsi="StobiSerif Regular" w:cs="Arial"/>
          <w:sz w:val="22"/>
          <w:szCs w:val="22"/>
          <w:lang w:val="mk-MK"/>
        </w:rPr>
        <w:t>во работата на Мрежата за анализа на ризик во Западен Балкан (</w:t>
      </w:r>
      <w:r w:rsidRPr="006C454A">
        <w:rPr>
          <w:rFonts w:ascii="StobiSerif Regular" w:hAnsi="StobiSerif Regular" w:cs="Arial"/>
          <w:sz w:val="22"/>
          <w:szCs w:val="22"/>
        </w:rPr>
        <w:t>WBRAN</w:t>
      </w:r>
      <w:r w:rsidRPr="006C454A">
        <w:rPr>
          <w:rFonts w:ascii="StobiSerif Regular" w:hAnsi="StobiSerif Regular" w:cs="Arial"/>
          <w:sz w:val="22"/>
          <w:szCs w:val="22"/>
          <w:lang w:val="mk-MK"/>
        </w:rPr>
        <w:t>) и на Мрежата за анализа на ризик на воздушните граници (</w:t>
      </w:r>
      <w:r w:rsidRPr="006C454A">
        <w:rPr>
          <w:rFonts w:ascii="StobiSerif Regular" w:hAnsi="StobiSerif Regular" w:cs="Arial"/>
          <w:sz w:val="22"/>
          <w:szCs w:val="22"/>
        </w:rPr>
        <w:t>ABRAN</w:t>
      </w:r>
      <w:r w:rsidRPr="006C454A">
        <w:rPr>
          <w:rFonts w:ascii="StobiSerif Regular" w:hAnsi="StobiSerif Regular" w:cs="Arial"/>
          <w:sz w:val="22"/>
          <w:szCs w:val="22"/>
          <w:lang w:val="ru-RU"/>
        </w:rPr>
        <w:t>),</w:t>
      </w:r>
      <w:r w:rsidRPr="006C454A">
        <w:rPr>
          <w:rFonts w:ascii="StobiSerif Regular" w:hAnsi="StobiSerif Regular" w:cs="Arial"/>
          <w:sz w:val="22"/>
          <w:szCs w:val="22"/>
          <w:lang w:val="mk-MK"/>
        </w:rPr>
        <w:t xml:space="preserve"> во изготвувањето на</w:t>
      </w:r>
      <w:r w:rsidR="000154FB">
        <w:rPr>
          <w:rFonts w:ascii="StobiSerif Regular" w:hAnsi="StobiSerif Regular" w:cs="Arial"/>
          <w:sz w:val="22"/>
          <w:szCs w:val="22"/>
          <w:lang w:val="mk-MK"/>
        </w:rPr>
        <w:t xml:space="preserve"> </w:t>
      </w:r>
      <w:r w:rsidRPr="006C454A">
        <w:rPr>
          <w:rFonts w:ascii="StobiSerif Regular" w:hAnsi="StobiSerif Regular" w:cs="Arial"/>
          <w:sz w:val="22"/>
          <w:szCs w:val="22"/>
          <w:lang w:val="mk-MK"/>
        </w:rPr>
        <w:t xml:space="preserve">дел од аналитичките продукти на анализа на ризик на </w:t>
      </w:r>
      <w:r w:rsidRPr="006C454A">
        <w:rPr>
          <w:rFonts w:ascii="StobiSerif Regular" w:hAnsi="StobiSerif Regular" w:cs="Arial"/>
          <w:sz w:val="22"/>
          <w:szCs w:val="22"/>
        </w:rPr>
        <w:t>FRONTEX</w:t>
      </w:r>
      <w:r w:rsidRPr="006C454A">
        <w:rPr>
          <w:rFonts w:ascii="StobiSerif Regular" w:hAnsi="StobiSerif Regular" w:cs="Arial"/>
          <w:sz w:val="22"/>
          <w:szCs w:val="22"/>
          <w:lang w:val="ru-RU"/>
        </w:rPr>
        <w:t xml:space="preserve"> – </w:t>
      </w:r>
      <w:r w:rsidRPr="006C454A">
        <w:rPr>
          <w:rFonts w:ascii="StobiSerif Regular" w:hAnsi="StobiSerif Regular" w:cs="Arial"/>
          <w:sz w:val="22"/>
          <w:szCs w:val="22"/>
        </w:rPr>
        <w:t>EBCGA</w:t>
      </w:r>
      <w:r w:rsidRPr="006C454A">
        <w:rPr>
          <w:rFonts w:ascii="StobiSerif Regular" w:hAnsi="StobiSerif Regular" w:cs="Arial"/>
          <w:sz w:val="22"/>
          <w:szCs w:val="22"/>
          <w:lang w:val="ru-RU"/>
        </w:rPr>
        <w:t xml:space="preserve">, </w:t>
      </w:r>
      <w:r w:rsidRPr="006C454A">
        <w:rPr>
          <w:rFonts w:ascii="StobiSerif Regular" w:hAnsi="StobiSerif Regular" w:cs="Arial"/>
          <w:sz w:val="22"/>
          <w:szCs w:val="22"/>
          <w:lang w:val="mk-MK"/>
        </w:rPr>
        <w:t xml:space="preserve">но и преку </w:t>
      </w:r>
      <w:r w:rsidRPr="006C454A">
        <w:rPr>
          <w:rFonts w:ascii="StobiSerif Regular" w:hAnsi="StobiSerif Regular" w:cs="Arial"/>
          <w:sz w:val="22"/>
          <w:szCs w:val="22"/>
          <w:lang w:val="mk-MK"/>
        </w:rPr>
        <w:lastRenderedPageBreak/>
        <w:t xml:space="preserve">размена на аналитички продукти и дневна размена на податоци преку </w:t>
      </w:r>
      <w:r w:rsidRPr="006C454A">
        <w:rPr>
          <w:rFonts w:ascii="StobiSerif Regular" w:hAnsi="StobiSerif Regular" w:cs="Arial"/>
          <w:bCs/>
          <w:iCs/>
          <w:sz w:val="22"/>
          <w:szCs w:val="22"/>
          <w:lang w:val="mk-MK"/>
        </w:rPr>
        <w:t>платформата</w:t>
      </w:r>
      <w:r>
        <w:rPr>
          <w:rFonts w:ascii="StobiSerif Regular" w:hAnsi="StobiSerif Regular" w:cs="Arial"/>
          <w:bCs/>
          <w:iCs/>
          <w:sz w:val="22"/>
          <w:szCs w:val="22"/>
          <w:lang w:val="mk-MK"/>
        </w:rPr>
        <w:t xml:space="preserve"> </w:t>
      </w:r>
      <w:r w:rsidRPr="006C454A">
        <w:rPr>
          <w:rFonts w:ascii="StobiSerif Regular" w:hAnsi="StobiSerif Regular" w:cs="Arial"/>
          <w:bCs/>
          <w:iCs/>
          <w:sz w:val="22"/>
          <w:szCs w:val="22"/>
        </w:rPr>
        <w:t>JORA</w:t>
      </w:r>
      <w:r w:rsidRPr="006C454A">
        <w:rPr>
          <w:rFonts w:ascii="StobiSerif Regular" w:hAnsi="StobiSerif Regular" w:cs="Arial"/>
          <w:bCs/>
          <w:iCs/>
          <w:sz w:val="22"/>
          <w:szCs w:val="22"/>
          <w:lang w:val="mk-MK"/>
        </w:rPr>
        <w:t>.</w:t>
      </w:r>
    </w:p>
    <w:p w14:paraId="2448DCF2" w14:textId="77777777" w:rsidR="008A7E07" w:rsidRPr="006C454A" w:rsidRDefault="008A7E07" w:rsidP="00042D83">
      <w:pPr>
        <w:jc w:val="both"/>
        <w:rPr>
          <w:rFonts w:ascii="StobiSerif Regular" w:hAnsi="StobiSerif Regular"/>
          <w:bCs/>
          <w:iCs/>
          <w:sz w:val="22"/>
          <w:szCs w:val="22"/>
          <w:lang w:val="mk-MK"/>
        </w:rPr>
      </w:pPr>
    </w:p>
    <w:p w14:paraId="1A50F1B5" w14:textId="77777777" w:rsidR="008A7E07" w:rsidRDefault="008A7E07" w:rsidP="005D0CB6">
      <w:pPr>
        <w:ind w:firstLine="709"/>
        <w:jc w:val="both"/>
        <w:rPr>
          <w:rFonts w:ascii="StobiSerif Regular" w:hAnsi="StobiSerif Regular" w:cs="Arial"/>
          <w:bCs/>
          <w:iCs/>
          <w:sz w:val="22"/>
          <w:szCs w:val="22"/>
          <w:lang w:val="mk-MK"/>
        </w:rPr>
      </w:pPr>
      <w:r w:rsidRPr="006C454A">
        <w:rPr>
          <w:rFonts w:ascii="StobiSerif Regular" w:hAnsi="StobiSerif Regular" w:cs="Arial"/>
          <w:bCs/>
          <w:iCs/>
          <w:sz w:val="22"/>
          <w:szCs w:val="22"/>
          <w:lang w:val="mk-MK"/>
        </w:rPr>
        <w:t>Анализата на ризик на Царинската управа методолошки е малку поразлична од онаа на Министерството за внатрешни работи, но и двете овозможуваат брза и квалитетна размена на податоци на сите нивоа.</w:t>
      </w:r>
    </w:p>
    <w:p w14:paraId="2E55634E" w14:textId="77777777" w:rsidR="008A7E07" w:rsidRDefault="008A7E07" w:rsidP="005D0CB6">
      <w:pPr>
        <w:ind w:firstLine="709"/>
        <w:jc w:val="both"/>
        <w:rPr>
          <w:rFonts w:ascii="StobiSerif Regular" w:hAnsi="StobiSerif Regular" w:cs="Arial"/>
          <w:bCs/>
          <w:iCs/>
          <w:sz w:val="22"/>
          <w:szCs w:val="22"/>
          <w:lang w:val="mk-MK"/>
        </w:rPr>
      </w:pPr>
    </w:p>
    <w:p w14:paraId="1CCF63CE" w14:textId="77777777" w:rsidR="008A7E07" w:rsidRPr="006C454A" w:rsidRDefault="008A7E07" w:rsidP="005D0CB6">
      <w:pPr>
        <w:ind w:firstLine="709"/>
        <w:jc w:val="both"/>
        <w:rPr>
          <w:rFonts w:ascii="StobiSerif Regular" w:hAnsi="StobiSerif Regular" w:cs="Arial"/>
          <w:bCs/>
          <w:iCs/>
          <w:sz w:val="22"/>
          <w:szCs w:val="22"/>
          <w:lang w:val="mk-MK"/>
        </w:rPr>
      </w:pPr>
    </w:p>
    <w:p w14:paraId="5B349FB7" w14:textId="77777777" w:rsidR="008A7E07" w:rsidRPr="006C454A" w:rsidRDefault="008A7E07" w:rsidP="00C543DA">
      <w:pPr>
        <w:pBdr>
          <w:top w:val="single" w:sz="4" w:space="1" w:color="auto"/>
          <w:left w:val="single" w:sz="4" w:space="4" w:color="auto"/>
          <w:bottom w:val="single" w:sz="4" w:space="1" w:color="auto"/>
          <w:right w:val="single" w:sz="4" w:space="4" w:color="auto"/>
        </w:pBdr>
        <w:shd w:val="clear" w:color="auto" w:fill="E7E6E6"/>
        <w:spacing w:before="120" w:after="120"/>
        <w:ind w:firstLine="709"/>
        <w:jc w:val="both"/>
        <w:rPr>
          <w:rFonts w:ascii="StobiSerif Regular" w:hAnsi="StobiSerif Regular" w:cs="Arial"/>
          <w:bCs/>
          <w:i/>
          <w:iCs/>
          <w:sz w:val="22"/>
          <w:szCs w:val="22"/>
          <w:lang w:val="mk-MK"/>
        </w:rPr>
      </w:pPr>
      <w:r w:rsidRPr="006C454A">
        <w:rPr>
          <w:rFonts w:ascii="StobiSerif Regular" w:hAnsi="StobiSerif Regular" w:cs="Arial"/>
          <w:bCs/>
          <w:i/>
          <w:iCs/>
          <w:sz w:val="22"/>
          <w:szCs w:val="22"/>
          <w:lang w:val="mk-MK"/>
        </w:rPr>
        <w:t>Конкретни цели:</w:t>
      </w:r>
    </w:p>
    <w:p w14:paraId="0CE00D12" w14:textId="77777777" w:rsidR="008A7E07" w:rsidRPr="006C454A" w:rsidRDefault="008A7E07" w:rsidP="00C543DA">
      <w:pPr>
        <w:pBdr>
          <w:top w:val="single" w:sz="4" w:space="1" w:color="auto"/>
          <w:left w:val="single" w:sz="4" w:space="4" w:color="auto"/>
          <w:bottom w:val="single" w:sz="4" w:space="1" w:color="auto"/>
          <w:right w:val="single" w:sz="4" w:space="4" w:color="auto"/>
        </w:pBdr>
        <w:shd w:val="clear" w:color="auto" w:fill="E7E6E6"/>
        <w:spacing w:before="120" w:after="120"/>
        <w:ind w:firstLine="709"/>
        <w:jc w:val="both"/>
        <w:rPr>
          <w:rFonts w:ascii="StobiSerif Regular" w:hAnsi="StobiSerif Regular" w:cs="Arial"/>
          <w:bCs/>
          <w:i/>
          <w:iCs/>
          <w:sz w:val="22"/>
          <w:szCs w:val="22"/>
          <w:lang w:val="ru-RU"/>
        </w:rPr>
      </w:pPr>
      <w:r w:rsidRPr="006C454A">
        <w:rPr>
          <w:rFonts w:ascii="StobiSerif Regular" w:hAnsi="StobiSerif Regular" w:cs="Arial"/>
          <w:bCs/>
          <w:i/>
          <w:iCs/>
          <w:sz w:val="22"/>
          <w:szCs w:val="22"/>
          <w:lang w:val="mk-MK"/>
        </w:rPr>
        <w:t xml:space="preserve">- Континуирана соработка со FRONTEX - EBCGA во областа на </w:t>
      </w:r>
      <w:proofErr w:type="spellStart"/>
      <w:r w:rsidRPr="006C454A">
        <w:rPr>
          <w:rFonts w:ascii="StobiSerif Regular" w:hAnsi="StobiSerif Regular" w:cs="Arial"/>
          <w:bCs/>
          <w:i/>
          <w:iCs/>
          <w:sz w:val="22"/>
          <w:szCs w:val="22"/>
          <w:lang w:val="mk-MK"/>
        </w:rPr>
        <w:t>ситуациската</w:t>
      </w:r>
      <w:proofErr w:type="spellEnd"/>
      <w:r w:rsidRPr="006C454A">
        <w:rPr>
          <w:rFonts w:ascii="StobiSerif Regular" w:hAnsi="StobiSerif Regular" w:cs="Arial"/>
          <w:bCs/>
          <w:i/>
          <w:iCs/>
          <w:sz w:val="22"/>
          <w:szCs w:val="22"/>
          <w:lang w:val="mk-MK"/>
        </w:rPr>
        <w:t xml:space="preserve"> свесност- учество во </w:t>
      </w:r>
      <w:r w:rsidRPr="006C454A">
        <w:rPr>
          <w:rFonts w:ascii="StobiSerif Regular" w:hAnsi="StobiSerif Regular" w:cs="Arial"/>
          <w:bCs/>
          <w:i/>
          <w:iCs/>
          <w:sz w:val="22"/>
          <w:szCs w:val="22"/>
        </w:rPr>
        <w:t>WBRAN</w:t>
      </w:r>
      <w:r w:rsidRPr="006C454A">
        <w:rPr>
          <w:rFonts w:ascii="StobiSerif Regular" w:hAnsi="StobiSerif Regular" w:cs="Arial"/>
          <w:bCs/>
          <w:i/>
          <w:iCs/>
          <w:sz w:val="22"/>
          <w:szCs w:val="22"/>
          <w:lang w:val="mk-MK"/>
        </w:rPr>
        <w:t xml:space="preserve">и </w:t>
      </w:r>
      <w:r w:rsidRPr="006C454A">
        <w:rPr>
          <w:rFonts w:ascii="StobiSerif Regular" w:hAnsi="StobiSerif Regular" w:cs="Arial"/>
          <w:bCs/>
          <w:i/>
          <w:iCs/>
          <w:sz w:val="22"/>
          <w:szCs w:val="22"/>
        </w:rPr>
        <w:t>ABRAN</w:t>
      </w:r>
      <w:r w:rsidRPr="006C454A">
        <w:rPr>
          <w:rFonts w:ascii="StobiSerif Regular" w:hAnsi="StobiSerif Regular" w:cs="Arial"/>
          <w:bCs/>
          <w:i/>
          <w:iCs/>
          <w:sz w:val="22"/>
          <w:szCs w:val="22"/>
          <w:lang w:val="ru-RU"/>
        </w:rPr>
        <w:t xml:space="preserve">, </w:t>
      </w:r>
      <w:r w:rsidRPr="006C454A">
        <w:rPr>
          <w:rFonts w:ascii="StobiSerif Regular" w:hAnsi="StobiSerif Regular" w:cs="Arial"/>
          <w:bCs/>
          <w:i/>
          <w:iCs/>
          <w:sz w:val="22"/>
          <w:szCs w:val="22"/>
          <w:lang w:val="mk-MK"/>
        </w:rPr>
        <w:t xml:space="preserve">следење на ЕУ новитетите во оваа област и имплементација на </w:t>
      </w:r>
      <w:r w:rsidRPr="006C454A">
        <w:rPr>
          <w:rFonts w:ascii="StobiSerif Regular" w:hAnsi="StobiSerif Regular" w:cs="Arial"/>
          <w:bCs/>
          <w:i/>
          <w:iCs/>
          <w:sz w:val="22"/>
          <w:szCs w:val="22"/>
        </w:rPr>
        <w:t>CIRAM</w:t>
      </w:r>
      <w:r w:rsidRPr="006C454A">
        <w:rPr>
          <w:rFonts w:ascii="StobiSerif Regular" w:hAnsi="StobiSerif Regular" w:cs="Arial"/>
          <w:bCs/>
          <w:i/>
          <w:iCs/>
          <w:sz w:val="22"/>
          <w:szCs w:val="22"/>
          <w:lang w:val="ru-RU"/>
        </w:rPr>
        <w:t xml:space="preserve"> 2.0;</w:t>
      </w:r>
    </w:p>
    <w:p w14:paraId="0A621A00" w14:textId="77777777" w:rsidR="008A7E07" w:rsidRPr="006C454A" w:rsidRDefault="008A7E07" w:rsidP="00C543DA">
      <w:pPr>
        <w:pBdr>
          <w:top w:val="single" w:sz="4" w:space="1" w:color="auto"/>
          <w:left w:val="single" w:sz="4" w:space="4" w:color="auto"/>
          <w:bottom w:val="single" w:sz="4" w:space="1" w:color="auto"/>
          <w:right w:val="single" w:sz="4" w:space="4" w:color="auto"/>
        </w:pBdr>
        <w:shd w:val="clear" w:color="auto" w:fill="E7E6E6"/>
        <w:spacing w:before="120" w:after="120"/>
        <w:ind w:firstLine="709"/>
        <w:jc w:val="both"/>
        <w:rPr>
          <w:rFonts w:ascii="StobiSerif Regular" w:hAnsi="StobiSerif Regular" w:cs="Arial"/>
          <w:bCs/>
          <w:i/>
          <w:iCs/>
          <w:sz w:val="22"/>
          <w:szCs w:val="22"/>
          <w:lang w:val="mk-MK"/>
        </w:rPr>
      </w:pPr>
      <w:r w:rsidRPr="006C454A">
        <w:rPr>
          <w:rFonts w:ascii="StobiSerif Regular" w:hAnsi="StobiSerif Regular" w:cs="Arial"/>
          <w:bCs/>
          <w:i/>
          <w:iCs/>
          <w:sz w:val="22"/>
          <w:szCs w:val="22"/>
          <w:lang w:val="mk-MK"/>
        </w:rPr>
        <w:t>- Јакнување на капацитетите за анализа на ризик на регионално ниво (кадровско зајакнување и техничко доопремување на ОКРА при РЦ за ГР);</w:t>
      </w:r>
    </w:p>
    <w:p w14:paraId="708C16CA" w14:textId="77777777" w:rsidR="008A7E07" w:rsidRPr="006C454A" w:rsidRDefault="008A7E07" w:rsidP="00C543DA">
      <w:pPr>
        <w:pBdr>
          <w:top w:val="single" w:sz="4" w:space="1" w:color="auto"/>
          <w:left w:val="single" w:sz="4" w:space="4" w:color="auto"/>
          <w:bottom w:val="single" w:sz="4" w:space="1" w:color="auto"/>
          <w:right w:val="single" w:sz="4" w:space="4" w:color="auto"/>
        </w:pBdr>
        <w:shd w:val="clear" w:color="auto" w:fill="E7E6E6"/>
        <w:spacing w:before="120" w:after="120"/>
        <w:ind w:firstLine="709"/>
        <w:jc w:val="both"/>
        <w:rPr>
          <w:rFonts w:ascii="StobiSerif Regular" w:hAnsi="StobiSerif Regular" w:cs="Arial"/>
          <w:bCs/>
          <w:i/>
          <w:iCs/>
          <w:sz w:val="22"/>
          <w:szCs w:val="22"/>
          <w:lang w:val="ru-RU"/>
        </w:rPr>
      </w:pPr>
      <w:r w:rsidRPr="006C454A">
        <w:rPr>
          <w:rFonts w:ascii="StobiSerif Regular" w:hAnsi="StobiSerif Regular" w:cs="Arial"/>
          <w:bCs/>
          <w:i/>
          <w:iCs/>
          <w:sz w:val="22"/>
          <w:szCs w:val="22"/>
          <w:lang w:val="ru-RU"/>
        </w:rPr>
        <w:t>-</w:t>
      </w:r>
      <w:r>
        <w:rPr>
          <w:rFonts w:ascii="StobiSerif Regular" w:hAnsi="StobiSerif Regular" w:cs="Arial"/>
          <w:bCs/>
          <w:i/>
          <w:iCs/>
          <w:sz w:val="22"/>
          <w:szCs w:val="22"/>
          <w:lang w:val="ru-RU"/>
        </w:rPr>
        <w:t xml:space="preserve"> </w:t>
      </w:r>
      <w:r w:rsidRPr="006C454A">
        <w:rPr>
          <w:rFonts w:ascii="StobiSerif Regular" w:hAnsi="StobiSerif Regular" w:cs="Arial"/>
          <w:bCs/>
          <w:i/>
          <w:iCs/>
          <w:sz w:val="22"/>
          <w:szCs w:val="22"/>
          <w:lang w:val="mk-MK"/>
        </w:rPr>
        <w:t>Операционализација на електронска база на податоци за оперативни информации</w:t>
      </w:r>
      <w:r w:rsidRPr="006C454A">
        <w:rPr>
          <w:rFonts w:ascii="StobiSerif Regular" w:hAnsi="StobiSerif Regular" w:cs="Arial"/>
          <w:bCs/>
          <w:i/>
          <w:iCs/>
          <w:sz w:val="22"/>
          <w:szCs w:val="22"/>
          <w:lang w:val="ru-RU"/>
        </w:rPr>
        <w:t>.</w:t>
      </w:r>
    </w:p>
    <w:p w14:paraId="49532457" w14:textId="77777777" w:rsidR="008A7E07" w:rsidRPr="006C454A" w:rsidRDefault="008A7E07" w:rsidP="00C543DA">
      <w:pPr>
        <w:jc w:val="both"/>
        <w:rPr>
          <w:rFonts w:ascii="StobiSerif Regular" w:hAnsi="StobiSerif Regular" w:cs="Arial"/>
          <w:bCs/>
          <w:iCs/>
          <w:sz w:val="22"/>
          <w:szCs w:val="22"/>
          <w:lang w:val="mk-MK"/>
        </w:rPr>
      </w:pPr>
    </w:p>
    <w:p w14:paraId="15A5F93F" w14:textId="77777777" w:rsidR="008A7E07" w:rsidRPr="006C454A" w:rsidRDefault="008A7E07" w:rsidP="005D0CB6">
      <w:pPr>
        <w:ind w:firstLine="709"/>
        <w:jc w:val="both"/>
        <w:rPr>
          <w:rFonts w:ascii="StobiSerif Regular" w:hAnsi="StobiSerif Regular" w:cs="Arial"/>
          <w:bCs/>
          <w:iCs/>
          <w:sz w:val="22"/>
          <w:szCs w:val="22"/>
          <w:lang w:val="mk-MK"/>
        </w:rPr>
      </w:pPr>
      <w:r w:rsidRPr="006C454A">
        <w:rPr>
          <w:rFonts w:ascii="StobiSerif Regular" w:hAnsi="StobiSerif Regular" w:cs="Arial"/>
          <w:bCs/>
          <w:iCs/>
          <w:sz w:val="22"/>
          <w:szCs w:val="22"/>
          <w:lang w:val="mk-MK"/>
        </w:rPr>
        <w:t xml:space="preserve">Во наредниот период, Министерството за внатрешни работи ќе ја продолжи блиската соработка со </w:t>
      </w:r>
      <w:r w:rsidRPr="006C454A">
        <w:rPr>
          <w:rFonts w:ascii="StobiSerif Regular" w:hAnsi="StobiSerif Regular" w:cs="Arial"/>
          <w:bCs/>
          <w:iCs/>
          <w:sz w:val="22"/>
          <w:szCs w:val="22"/>
        </w:rPr>
        <w:t>FRONTEX</w:t>
      </w:r>
      <w:r>
        <w:rPr>
          <w:rFonts w:ascii="StobiSerif Regular" w:hAnsi="StobiSerif Regular" w:cs="Arial"/>
          <w:bCs/>
          <w:iCs/>
          <w:sz w:val="22"/>
          <w:szCs w:val="22"/>
          <w:lang w:val="mk-MK"/>
        </w:rPr>
        <w:t xml:space="preserve"> </w:t>
      </w:r>
      <w:r w:rsidRPr="006C454A">
        <w:rPr>
          <w:rFonts w:ascii="StobiSerif Regular" w:hAnsi="StobiSerif Regular" w:cs="Arial"/>
          <w:bCs/>
          <w:iCs/>
          <w:sz w:val="22"/>
          <w:szCs w:val="22"/>
          <w:lang w:val="en-US"/>
        </w:rPr>
        <w:t>EBCGA</w:t>
      </w:r>
      <w:r w:rsidRPr="006C454A">
        <w:rPr>
          <w:rFonts w:ascii="StobiSerif Regular" w:hAnsi="StobiSerif Regular" w:cs="Arial"/>
          <w:bCs/>
          <w:iCs/>
          <w:sz w:val="22"/>
          <w:szCs w:val="22"/>
          <w:lang w:val="mk-MK"/>
        </w:rPr>
        <w:t xml:space="preserve">во областа на </w:t>
      </w:r>
      <w:proofErr w:type="spellStart"/>
      <w:r w:rsidRPr="006C454A">
        <w:rPr>
          <w:rFonts w:ascii="StobiSerif Regular" w:hAnsi="StobiSerif Regular" w:cs="Arial"/>
          <w:bCs/>
          <w:iCs/>
          <w:sz w:val="22"/>
          <w:szCs w:val="22"/>
          <w:lang w:val="mk-MK"/>
        </w:rPr>
        <w:t>ситуациската</w:t>
      </w:r>
      <w:proofErr w:type="spellEnd"/>
      <w:r w:rsidRPr="006C454A">
        <w:rPr>
          <w:rFonts w:ascii="StobiSerif Regular" w:hAnsi="StobiSerif Regular" w:cs="Arial"/>
          <w:bCs/>
          <w:iCs/>
          <w:sz w:val="22"/>
          <w:szCs w:val="22"/>
          <w:lang w:val="mk-MK"/>
        </w:rPr>
        <w:t xml:space="preserve"> свесност преку учество во формираните мрежи и работни групи и редовна размена на информации, податоци и аналитички продукти. </w:t>
      </w:r>
    </w:p>
    <w:p w14:paraId="1B579EFC" w14:textId="77777777" w:rsidR="008A7E07" w:rsidRPr="006C454A" w:rsidRDefault="008A7E07" w:rsidP="005D0CB6">
      <w:pPr>
        <w:ind w:firstLine="709"/>
        <w:jc w:val="both"/>
        <w:rPr>
          <w:rFonts w:ascii="StobiSerif Regular" w:hAnsi="StobiSerif Regular" w:cs="Arial"/>
          <w:bCs/>
          <w:iCs/>
          <w:sz w:val="22"/>
          <w:szCs w:val="22"/>
          <w:lang w:val="mk-MK"/>
        </w:rPr>
      </w:pPr>
    </w:p>
    <w:p w14:paraId="0B7AECC3" w14:textId="3350D5F3" w:rsidR="008A7E07" w:rsidRPr="006C454A" w:rsidRDefault="008A7E07" w:rsidP="005D0CB6">
      <w:pPr>
        <w:ind w:firstLine="709"/>
        <w:jc w:val="both"/>
        <w:rPr>
          <w:rFonts w:ascii="StobiSerif Regular" w:hAnsi="StobiSerif Regular" w:cs="Arial"/>
          <w:bCs/>
          <w:iCs/>
          <w:sz w:val="22"/>
          <w:szCs w:val="22"/>
          <w:lang w:val="mk-MK"/>
        </w:rPr>
      </w:pPr>
      <w:r w:rsidRPr="006C454A">
        <w:rPr>
          <w:rFonts w:ascii="StobiSerif Regular" w:hAnsi="StobiSerif Regular" w:cs="Arial"/>
          <w:bCs/>
          <w:iCs/>
          <w:sz w:val="22"/>
          <w:szCs w:val="22"/>
          <w:lang w:val="mk-MK"/>
        </w:rPr>
        <w:t>Како и досега, во процесот на анализа на ризик</w:t>
      </w:r>
      <w:r w:rsidR="000154FB">
        <w:rPr>
          <w:rFonts w:ascii="StobiSerif Regular" w:hAnsi="StobiSerif Regular" w:cs="Arial"/>
          <w:bCs/>
          <w:iCs/>
          <w:sz w:val="22"/>
          <w:szCs w:val="22"/>
          <w:lang w:val="mk-MK"/>
        </w:rPr>
        <w:t xml:space="preserve"> </w:t>
      </w:r>
      <w:r w:rsidRPr="006C454A">
        <w:rPr>
          <w:rFonts w:ascii="StobiSerif Regular" w:hAnsi="StobiSerif Regular" w:cs="Arial"/>
          <w:bCs/>
          <w:iCs/>
          <w:sz w:val="22"/>
          <w:szCs w:val="22"/>
          <w:lang w:val="mk-MK"/>
        </w:rPr>
        <w:t xml:space="preserve">покрај информациите добиени од свои извори ќе бидат користени и аналитичките продукти на </w:t>
      </w:r>
      <w:r w:rsidRPr="006C454A">
        <w:rPr>
          <w:rFonts w:ascii="StobiSerif Regular" w:hAnsi="StobiSerif Regular" w:cs="Arial"/>
          <w:bCs/>
          <w:iCs/>
          <w:sz w:val="22"/>
          <w:szCs w:val="22"/>
        </w:rPr>
        <w:t>Frontex</w:t>
      </w:r>
      <w:r w:rsidRPr="006C454A">
        <w:rPr>
          <w:rFonts w:ascii="StobiSerif Regular" w:hAnsi="StobiSerif Regular" w:cs="Arial"/>
          <w:bCs/>
          <w:iCs/>
          <w:sz w:val="22"/>
          <w:szCs w:val="22"/>
          <w:lang w:val="ru-RU"/>
        </w:rPr>
        <w:t xml:space="preserve"> – </w:t>
      </w:r>
      <w:r w:rsidRPr="006C454A">
        <w:rPr>
          <w:rFonts w:ascii="StobiSerif Regular" w:hAnsi="StobiSerif Regular" w:cs="Arial"/>
          <w:bCs/>
          <w:iCs/>
          <w:sz w:val="22"/>
          <w:szCs w:val="22"/>
        </w:rPr>
        <w:t>EBCGA</w:t>
      </w:r>
      <w:r w:rsidRPr="006C454A">
        <w:rPr>
          <w:rFonts w:ascii="StobiSerif Regular" w:hAnsi="StobiSerif Regular" w:cs="Arial"/>
          <w:bCs/>
          <w:iCs/>
          <w:sz w:val="22"/>
          <w:szCs w:val="22"/>
          <w:lang w:val="ru-RU"/>
        </w:rPr>
        <w:t xml:space="preserve">, </w:t>
      </w:r>
      <w:r w:rsidRPr="006C454A">
        <w:rPr>
          <w:rFonts w:ascii="StobiSerif Regular" w:hAnsi="StobiSerif Regular" w:cs="Arial"/>
          <w:bCs/>
          <w:iCs/>
          <w:sz w:val="22"/>
          <w:szCs w:val="22"/>
        </w:rPr>
        <w:t>EASO</w:t>
      </w:r>
      <w:r w:rsidRPr="006C454A">
        <w:rPr>
          <w:rFonts w:ascii="StobiSerif Regular" w:hAnsi="StobiSerif Regular" w:cs="Arial"/>
          <w:bCs/>
          <w:iCs/>
          <w:sz w:val="22"/>
          <w:szCs w:val="22"/>
          <w:lang w:val="ru-RU"/>
        </w:rPr>
        <w:t xml:space="preserve">, </w:t>
      </w:r>
      <w:r w:rsidRPr="006C454A">
        <w:rPr>
          <w:rFonts w:ascii="StobiSerif Regular" w:hAnsi="StobiSerif Regular" w:cs="Arial"/>
          <w:bCs/>
          <w:iCs/>
          <w:sz w:val="22"/>
          <w:szCs w:val="22"/>
        </w:rPr>
        <w:t>EUROPOL</w:t>
      </w:r>
      <w:r w:rsidRPr="006C454A">
        <w:rPr>
          <w:rFonts w:ascii="StobiSerif Regular" w:hAnsi="StobiSerif Regular" w:cs="Arial"/>
          <w:bCs/>
          <w:iCs/>
          <w:sz w:val="22"/>
          <w:szCs w:val="22"/>
          <w:lang w:val="ru-RU"/>
        </w:rPr>
        <w:t xml:space="preserve">, </w:t>
      </w:r>
      <w:r w:rsidRPr="006C454A">
        <w:rPr>
          <w:rFonts w:ascii="StobiSerif Regular" w:hAnsi="StobiSerif Regular" w:cs="Arial"/>
          <w:bCs/>
          <w:iCs/>
          <w:sz w:val="22"/>
          <w:szCs w:val="22"/>
          <w:lang w:val="mk-MK"/>
        </w:rPr>
        <w:t>на надлежните служби на соседните држави и државите од регионот, информации од отворени извори итн.</w:t>
      </w:r>
    </w:p>
    <w:p w14:paraId="05D9A5B2" w14:textId="77777777" w:rsidR="008A7E07" w:rsidRPr="006C454A" w:rsidRDefault="008A7E07" w:rsidP="005D0CB6">
      <w:pPr>
        <w:ind w:firstLine="709"/>
        <w:jc w:val="both"/>
        <w:rPr>
          <w:rFonts w:ascii="StobiSerif Regular" w:hAnsi="StobiSerif Regular" w:cs="Arial"/>
          <w:bCs/>
          <w:iCs/>
          <w:sz w:val="22"/>
          <w:szCs w:val="22"/>
          <w:lang w:val="mk-MK"/>
        </w:rPr>
      </w:pPr>
    </w:p>
    <w:p w14:paraId="09B661A1" w14:textId="77777777" w:rsidR="008A7E07" w:rsidRPr="006C454A" w:rsidRDefault="008A7E07" w:rsidP="00371D07">
      <w:pPr>
        <w:ind w:firstLine="709"/>
        <w:jc w:val="both"/>
        <w:rPr>
          <w:rFonts w:ascii="StobiSerif Regular" w:hAnsi="StobiSerif Regular" w:cs="Arial"/>
          <w:bCs/>
          <w:iCs/>
          <w:sz w:val="22"/>
          <w:szCs w:val="22"/>
          <w:lang w:val="mk-MK"/>
        </w:rPr>
      </w:pPr>
      <w:r w:rsidRPr="006C454A">
        <w:rPr>
          <w:rFonts w:ascii="StobiSerif Regular" w:hAnsi="StobiSerif Regular" w:cs="Arial"/>
          <w:bCs/>
          <w:iCs/>
          <w:sz w:val="22"/>
          <w:szCs w:val="22"/>
          <w:lang w:val="mk-MK"/>
        </w:rPr>
        <w:t>Ќе биде извршено кадровско зајакнување во регионалните центри за гранични работи и ќе биде обезбеден поголем број на обуки за потребите на регионално и локално ниво, како и соодветно техничко опремување.</w:t>
      </w:r>
    </w:p>
    <w:p w14:paraId="34CC074D" w14:textId="35424736" w:rsidR="008A7E07" w:rsidRPr="006C454A" w:rsidRDefault="008A7E07" w:rsidP="00FD1DC7">
      <w:pPr>
        <w:spacing w:before="120"/>
        <w:ind w:firstLine="709"/>
        <w:jc w:val="both"/>
        <w:rPr>
          <w:rFonts w:ascii="StobiSerif Regular" w:hAnsi="StobiSerif Regular" w:cs="Arial"/>
          <w:sz w:val="22"/>
          <w:szCs w:val="22"/>
          <w:lang w:val="ru-RU"/>
        </w:rPr>
      </w:pPr>
      <w:r w:rsidRPr="006C454A">
        <w:rPr>
          <w:rFonts w:ascii="StobiSerif Regular" w:hAnsi="StobiSerif Regular" w:cs="Arial"/>
          <w:bCs/>
          <w:iCs/>
          <w:sz w:val="22"/>
          <w:szCs w:val="22"/>
          <w:lang w:val="mk-MK"/>
        </w:rPr>
        <w:t xml:space="preserve">Ќе се стави во функција </w:t>
      </w:r>
      <w:r w:rsidRPr="006C454A">
        <w:rPr>
          <w:rFonts w:ascii="StobiSerif Regular" w:hAnsi="StobiSerif Regular" w:cs="Arial"/>
          <w:sz w:val="22"/>
          <w:szCs w:val="22"/>
          <w:lang w:val="ru-RU"/>
        </w:rPr>
        <w:t xml:space="preserve">електронска база на податоци за оперативни информации, што треба да овозможи различни нивоа на доверливост, пристап,според дозвола, дневници за увид и управување со информации, </w:t>
      </w:r>
      <w:r w:rsidRPr="006C454A">
        <w:rPr>
          <w:rFonts w:ascii="StobiSerif Regular" w:hAnsi="StobiSerif Regular" w:cs="Arial"/>
          <w:sz w:val="22"/>
          <w:szCs w:val="22"/>
          <w:lang w:val="mk-MK"/>
        </w:rPr>
        <w:t>траги (</w:t>
      </w:r>
      <w:proofErr w:type="spellStart"/>
      <w:r w:rsidRPr="006C454A">
        <w:rPr>
          <w:rFonts w:ascii="StobiSerif Regular" w:hAnsi="StobiSerif Regular" w:cs="Arial"/>
          <w:sz w:val="22"/>
          <w:szCs w:val="22"/>
          <w:lang w:val="mk-MK"/>
        </w:rPr>
        <w:t>логови</w:t>
      </w:r>
      <w:proofErr w:type="spellEnd"/>
      <w:r w:rsidRPr="006C454A">
        <w:rPr>
          <w:rFonts w:ascii="StobiSerif Regular" w:hAnsi="StobiSerif Regular" w:cs="Arial"/>
          <w:sz w:val="22"/>
          <w:szCs w:val="22"/>
          <w:lang w:val="mk-MK"/>
        </w:rPr>
        <w:t>)</w:t>
      </w:r>
      <w:r w:rsidRPr="006C454A">
        <w:rPr>
          <w:rFonts w:ascii="StobiSerif Regular" w:hAnsi="StobiSerif Regular" w:cs="Arial"/>
          <w:sz w:val="22"/>
          <w:szCs w:val="22"/>
          <w:lang w:val="ru-RU"/>
        </w:rPr>
        <w:t xml:space="preserve"> за најавување, внесување на информациите во базата на податоци, </w:t>
      </w:r>
      <w:r w:rsidRPr="006C454A">
        <w:rPr>
          <w:rFonts w:ascii="StobiSerif Regular" w:hAnsi="StobiSerif Regular" w:cs="Arial"/>
          <w:sz w:val="22"/>
          <w:szCs w:val="22"/>
          <w:lang w:val="mk-MK"/>
        </w:rPr>
        <w:t>до која ќе имаат пристап</w:t>
      </w:r>
      <w:r w:rsidRPr="006C454A">
        <w:rPr>
          <w:rFonts w:ascii="StobiSerif Regular" w:hAnsi="StobiSerif Regular" w:cs="Arial"/>
          <w:sz w:val="22"/>
          <w:szCs w:val="22"/>
          <w:lang w:val="ru-RU"/>
        </w:rPr>
        <w:t xml:space="preserve"> сите </w:t>
      </w:r>
      <w:r w:rsidR="000154FB">
        <w:rPr>
          <w:rFonts w:ascii="StobiSerif Regular" w:hAnsi="StobiSerif Regular" w:cs="Arial"/>
          <w:sz w:val="22"/>
          <w:szCs w:val="22"/>
          <w:lang w:val="ru-RU"/>
        </w:rPr>
        <w:t>полициски</w:t>
      </w:r>
      <w:r w:rsidRPr="006C454A">
        <w:rPr>
          <w:rFonts w:ascii="StobiSerif Regular" w:hAnsi="StobiSerif Regular" w:cs="Arial"/>
          <w:sz w:val="22"/>
          <w:szCs w:val="22"/>
          <w:lang w:val="mk-MK"/>
        </w:rPr>
        <w:t xml:space="preserve"> службеници</w:t>
      </w:r>
      <w:r w:rsidRPr="006C454A">
        <w:rPr>
          <w:rFonts w:ascii="StobiSerif Regular" w:hAnsi="StobiSerif Regular" w:cs="Arial"/>
          <w:sz w:val="22"/>
          <w:szCs w:val="22"/>
          <w:lang w:val="ru-RU"/>
        </w:rPr>
        <w:t>, валидација и верификација на внесената информација, поврзување на информациите со одредени лица, возила, телефонски броеви итн.</w:t>
      </w:r>
    </w:p>
    <w:p w14:paraId="1240D617" w14:textId="77777777" w:rsidR="008A7E07" w:rsidRPr="006C454A" w:rsidRDefault="008A7E07" w:rsidP="00FD1DC7">
      <w:pPr>
        <w:spacing w:before="120"/>
        <w:ind w:firstLine="709"/>
        <w:jc w:val="both"/>
        <w:rPr>
          <w:rFonts w:ascii="StobiSerif Regular" w:hAnsi="StobiSerif Regular" w:cs="Arial"/>
          <w:sz w:val="22"/>
          <w:szCs w:val="22"/>
          <w:lang w:val="ru-RU"/>
        </w:rPr>
      </w:pPr>
      <w:r w:rsidRPr="006C454A">
        <w:rPr>
          <w:rFonts w:ascii="StobiSerif Regular" w:hAnsi="StobiSerif Regular" w:cs="Arial"/>
          <w:sz w:val="22"/>
          <w:szCs w:val="22"/>
          <w:lang w:val="ru-RU"/>
        </w:rPr>
        <w:t>Ќе се обезбедат услови за навремена имплементација на евентуални ЕУ новитети во оваа област.</w:t>
      </w:r>
    </w:p>
    <w:p w14:paraId="5C61DDE9" w14:textId="77777777" w:rsidR="008A7E07" w:rsidRPr="006C454A" w:rsidRDefault="008A7E07" w:rsidP="00F93A12">
      <w:pPr>
        <w:spacing w:before="120"/>
        <w:jc w:val="both"/>
        <w:rPr>
          <w:rFonts w:ascii="StobiSerif Regular" w:hAnsi="StobiSerif Regular"/>
          <w:sz w:val="22"/>
          <w:szCs w:val="22"/>
          <w:lang w:val="ru-RU"/>
        </w:rPr>
      </w:pPr>
    </w:p>
    <w:p w14:paraId="318B1E45" w14:textId="77777777" w:rsidR="008A7E07" w:rsidRPr="006C454A" w:rsidRDefault="008A7E07" w:rsidP="009A610D">
      <w:pPr>
        <w:pStyle w:val="Heading1"/>
        <w:rPr>
          <w:rFonts w:ascii="StobiSerif Regular" w:hAnsi="StobiSerif Regular"/>
          <w:sz w:val="22"/>
          <w:szCs w:val="22"/>
        </w:rPr>
      </w:pPr>
      <w:r w:rsidRPr="006C454A">
        <w:rPr>
          <w:rFonts w:ascii="StobiSerif Regular" w:hAnsi="StobiSerif Regular"/>
          <w:sz w:val="22"/>
          <w:szCs w:val="22"/>
          <w:lang w:val="ru-RU"/>
        </w:rPr>
        <w:lastRenderedPageBreak/>
        <w:t>5.</w:t>
      </w:r>
      <w:r>
        <w:rPr>
          <w:rFonts w:ascii="StobiSerif Regular" w:hAnsi="StobiSerif Regular"/>
          <w:sz w:val="22"/>
          <w:szCs w:val="22"/>
          <w:lang w:val="ru-RU"/>
        </w:rPr>
        <w:t xml:space="preserve"> </w:t>
      </w:r>
      <w:r w:rsidRPr="006C454A">
        <w:rPr>
          <w:rFonts w:ascii="StobiSerif Regular" w:hAnsi="StobiSerif Regular"/>
          <w:sz w:val="22"/>
          <w:szCs w:val="22"/>
          <w:lang w:val="ru-RU"/>
        </w:rPr>
        <w:t xml:space="preserve">КОМПОНЕНТА 3 - </w:t>
      </w:r>
      <w:r w:rsidRPr="006C454A">
        <w:rPr>
          <w:rFonts w:ascii="StobiSerif Regular" w:hAnsi="StobiSerif Regular"/>
          <w:sz w:val="22"/>
          <w:szCs w:val="22"/>
        </w:rPr>
        <w:t>ПРЕКУГРАНИЧНА ПОЛИЦИСКА СОРАБОТКА СО СОСЕДНИТЕ ДРЖАВИ,  СОРАБОТКА СО FRO</w:t>
      </w:r>
      <w:r w:rsidRPr="006C454A">
        <w:rPr>
          <w:rFonts w:ascii="StobiSerif Regular" w:hAnsi="StobiSerif Regular"/>
          <w:sz w:val="22"/>
          <w:szCs w:val="22"/>
          <w:lang w:val="en-US"/>
        </w:rPr>
        <w:t>T</w:t>
      </w:r>
      <w:r w:rsidRPr="006C454A">
        <w:rPr>
          <w:rFonts w:ascii="StobiSerif Regular" w:hAnsi="StobiSerif Regular"/>
          <w:sz w:val="22"/>
          <w:szCs w:val="22"/>
        </w:rPr>
        <w:t>EX</w:t>
      </w:r>
      <w:r w:rsidRPr="006C454A">
        <w:rPr>
          <w:rFonts w:ascii="StobiSerif Regular" w:hAnsi="StobiSerif Regular"/>
          <w:sz w:val="22"/>
          <w:szCs w:val="22"/>
          <w:lang w:val="ru-RU"/>
        </w:rPr>
        <w:t>–</w:t>
      </w:r>
      <w:r w:rsidRPr="006C454A">
        <w:rPr>
          <w:rFonts w:ascii="StobiSerif Regular" w:hAnsi="StobiSerif Regular"/>
          <w:sz w:val="22"/>
          <w:szCs w:val="22"/>
        </w:rPr>
        <w:t>EBCGA</w:t>
      </w:r>
      <w:r>
        <w:rPr>
          <w:rFonts w:ascii="StobiSerif Regular" w:hAnsi="StobiSerif Regular"/>
          <w:sz w:val="22"/>
          <w:szCs w:val="22"/>
        </w:rPr>
        <w:t xml:space="preserve"> </w:t>
      </w:r>
      <w:r w:rsidRPr="006C454A">
        <w:rPr>
          <w:rFonts w:ascii="StobiSerif Regular" w:hAnsi="StobiSerif Regular"/>
          <w:sz w:val="22"/>
          <w:szCs w:val="22"/>
        </w:rPr>
        <w:t>И ДРУГИ ЕУ АГЕНЦИИ</w:t>
      </w:r>
    </w:p>
    <w:p w14:paraId="411502C0" w14:textId="77777777" w:rsidR="008A7E07" w:rsidRPr="006C454A" w:rsidRDefault="008A7E07" w:rsidP="009A610D">
      <w:pPr>
        <w:spacing w:before="120"/>
        <w:ind w:firstLine="709"/>
        <w:jc w:val="both"/>
        <w:rPr>
          <w:rFonts w:ascii="StobiSerif Regular" w:hAnsi="StobiSerif Regular" w:cs="Arial"/>
          <w:bCs/>
          <w:iCs/>
          <w:sz w:val="22"/>
          <w:szCs w:val="22"/>
          <w:lang w:val="ru-RU"/>
        </w:rPr>
      </w:pPr>
    </w:p>
    <w:p w14:paraId="5E1756BE" w14:textId="77777777" w:rsidR="008A7E07" w:rsidRPr="006C454A" w:rsidRDefault="008A7E07" w:rsidP="00CE71CD">
      <w:pPr>
        <w:ind w:firstLine="720"/>
        <w:jc w:val="both"/>
        <w:rPr>
          <w:rFonts w:ascii="StobiSerif Regular" w:hAnsi="StobiSerif Regular" w:cs="Arial"/>
          <w:b/>
          <w:sz w:val="22"/>
          <w:szCs w:val="22"/>
          <w:lang w:val="mk-MK"/>
        </w:rPr>
      </w:pPr>
      <w:proofErr w:type="spellStart"/>
      <w:r w:rsidRPr="006C454A">
        <w:rPr>
          <w:rFonts w:ascii="StobiSerif Regular" w:hAnsi="StobiSerif Regular" w:cs="Arial"/>
          <w:b/>
          <w:sz w:val="22"/>
          <w:szCs w:val="22"/>
          <w:lang w:val="mk-MK"/>
        </w:rPr>
        <w:t>Подкомпонента</w:t>
      </w:r>
      <w:proofErr w:type="spellEnd"/>
      <w:r w:rsidRPr="006C454A">
        <w:rPr>
          <w:rFonts w:ascii="StobiSerif Regular" w:hAnsi="StobiSerif Regular" w:cs="Arial"/>
          <w:b/>
          <w:sz w:val="22"/>
          <w:szCs w:val="22"/>
          <w:lang w:val="mk-MK"/>
        </w:rPr>
        <w:t xml:space="preserve"> 3.1. Прекугранична полициска соработка со соседните држави</w:t>
      </w:r>
    </w:p>
    <w:p w14:paraId="40678C71" w14:textId="77777777" w:rsidR="008A7E07" w:rsidRPr="006C454A" w:rsidRDefault="008A7E07" w:rsidP="00CE71CD">
      <w:pPr>
        <w:ind w:firstLine="720"/>
        <w:jc w:val="both"/>
        <w:rPr>
          <w:rFonts w:ascii="StobiSerif Regular" w:hAnsi="StobiSerif Regular" w:cs="Arial"/>
          <w:sz w:val="22"/>
          <w:szCs w:val="22"/>
          <w:lang w:val="mk-MK"/>
        </w:rPr>
      </w:pPr>
    </w:p>
    <w:p w14:paraId="5F83A796" w14:textId="77777777" w:rsidR="008A7E07" w:rsidRPr="006C454A" w:rsidRDefault="008A7E07" w:rsidP="00CE71CD">
      <w:pPr>
        <w:ind w:firstLine="720"/>
        <w:jc w:val="both"/>
        <w:rPr>
          <w:rFonts w:ascii="StobiSerif Regular" w:hAnsi="StobiSerif Regular" w:cs="Arial"/>
          <w:sz w:val="22"/>
          <w:szCs w:val="22"/>
          <w:lang w:val="mk-MK"/>
        </w:rPr>
      </w:pPr>
      <w:r w:rsidRPr="006C454A">
        <w:rPr>
          <w:rFonts w:ascii="StobiSerif Regular" w:hAnsi="StobiSerif Regular" w:cs="Arial"/>
          <w:sz w:val="22"/>
          <w:szCs w:val="22"/>
          <w:lang w:val="mk-MK"/>
        </w:rPr>
        <w:t>Прекуграничната полициска соработка со надлежните органи на сите соседни држави освен со Р. Грција (Р. Албан</w:t>
      </w:r>
      <w:r>
        <w:rPr>
          <w:rFonts w:ascii="StobiSerif Regular" w:hAnsi="StobiSerif Regular" w:cs="Arial"/>
          <w:sz w:val="22"/>
          <w:szCs w:val="22"/>
          <w:lang w:val="mk-MK"/>
        </w:rPr>
        <w:t xml:space="preserve">ија, Р. Бугарија, Р. Косово, Р. </w:t>
      </w:r>
      <w:r w:rsidRPr="006C454A">
        <w:rPr>
          <w:rFonts w:ascii="StobiSerif Regular" w:hAnsi="StobiSerif Regular" w:cs="Arial"/>
          <w:sz w:val="22"/>
          <w:szCs w:val="22"/>
          <w:lang w:val="mk-MK"/>
        </w:rPr>
        <w:t>Србија) се реализира преку воспоставување и имплементација на формите на прекугранична полициска соработка содржани во Шенген Каталогот со ЕУ препораки и најдобри пракси (</w:t>
      </w:r>
      <w:r w:rsidRPr="006C454A">
        <w:rPr>
          <w:rFonts w:ascii="StobiSerif Regular" w:hAnsi="StobiSerif Regular" w:cs="Arial"/>
          <w:i/>
          <w:sz w:val="22"/>
          <w:szCs w:val="22"/>
          <w:lang w:val="mk-MK"/>
        </w:rPr>
        <w:t xml:space="preserve">Шенген Каталог, </w:t>
      </w:r>
      <w:r w:rsidRPr="006C454A">
        <w:rPr>
          <w:rFonts w:ascii="StobiSerif Regular" w:hAnsi="StobiSerif Regular" w:cs="Arial"/>
          <w:i/>
          <w:sz w:val="22"/>
          <w:szCs w:val="22"/>
        </w:rPr>
        <w:t>IV</w:t>
      </w:r>
      <w:r w:rsidRPr="006C454A">
        <w:rPr>
          <w:rFonts w:ascii="StobiSerif Regular" w:hAnsi="StobiSerif Regular" w:cs="Arial"/>
          <w:i/>
          <w:sz w:val="22"/>
          <w:szCs w:val="22"/>
          <w:lang w:val="ru-RU"/>
        </w:rPr>
        <w:t>-</w:t>
      </w:r>
      <w:r w:rsidRPr="006C454A">
        <w:rPr>
          <w:rFonts w:ascii="StobiSerif Regular" w:hAnsi="StobiSerif Regular" w:cs="Arial"/>
          <w:i/>
          <w:sz w:val="22"/>
          <w:szCs w:val="22"/>
          <w:lang w:val="mk-MK"/>
        </w:rPr>
        <w:t>ти дел: Полициска соработка</w:t>
      </w:r>
      <w:r w:rsidRPr="006C454A">
        <w:rPr>
          <w:rFonts w:ascii="StobiSerif Regular" w:hAnsi="StobiSerif Regular" w:cs="Arial"/>
          <w:sz w:val="22"/>
          <w:szCs w:val="22"/>
          <w:lang w:val="mk-MK"/>
        </w:rPr>
        <w:t xml:space="preserve">), оперативна соработка со </w:t>
      </w:r>
      <w:r w:rsidRPr="006C454A">
        <w:rPr>
          <w:rFonts w:ascii="StobiSerif Regular" w:hAnsi="StobiSerif Regular" w:cs="Arial"/>
          <w:sz w:val="22"/>
          <w:szCs w:val="22"/>
        </w:rPr>
        <w:t>FRONTEX</w:t>
      </w:r>
      <w:r w:rsidRPr="006C454A">
        <w:rPr>
          <w:rFonts w:ascii="StobiSerif Regular" w:hAnsi="StobiSerif Regular" w:cs="Arial"/>
          <w:sz w:val="22"/>
          <w:szCs w:val="22"/>
          <w:lang w:val="mk-MK"/>
        </w:rPr>
        <w:t xml:space="preserve">, преку практична имплементација на Конвенцијата за полициска соработка во Југоисточна Европа (КПСЈИЕ) </w:t>
      </w:r>
      <w:r w:rsidRPr="0062240D">
        <w:rPr>
          <w:rFonts w:ascii="StobiSerif Regular" w:hAnsi="StobiSerif Regular" w:cs="Arial"/>
          <w:sz w:val="22"/>
          <w:szCs w:val="22"/>
          <w:lang w:val="mk-MK"/>
        </w:rPr>
        <w:t>од мај 2006</w:t>
      </w:r>
      <w:r w:rsidRPr="006C454A">
        <w:rPr>
          <w:rFonts w:ascii="StobiSerif Regular" w:hAnsi="StobiSerif Regular" w:cs="Arial"/>
          <w:sz w:val="22"/>
          <w:szCs w:val="22"/>
          <w:lang w:val="mk-MK"/>
        </w:rPr>
        <w:t xml:space="preserve"> година и во рамки на регионални меѓународни проекти.</w:t>
      </w:r>
    </w:p>
    <w:p w14:paraId="58C10BD8" w14:textId="77777777" w:rsidR="008A7E07" w:rsidRPr="006C454A" w:rsidRDefault="008A7E07" w:rsidP="00CE71CD">
      <w:pPr>
        <w:jc w:val="both"/>
        <w:rPr>
          <w:rFonts w:ascii="StobiSerif Regular" w:hAnsi="StobiSerif Regular" w:cs="Arial"/>
          <w:sz w:val="22"/>
          <w:szCs w:val="22"/>
          <w:lang w:val="mk-MK"/>
        </w:rPr>
      </w:pPr>
    </w:p>
    <w:p w14:paraId="00F03BF5" w14:textId="77777777" w:rsidR="008A7E07" w:rsidRPr="006C454A" w:rsidRDefault="008A7E07" w:rsidP="00CE71CD">
      <w:pPr>
        <w:jc w:val="both"/>
        <w:rPr>
          <w:rFonts w:ascii="StobiSerif Regular" w:hAnsi="StobiSerif Regular" w:cs="Arial"/>
          <w:sz w:val="22"/>
          <w:szCs w:val="22"/>
          <w:lang w:val="ru-RU"/>
        </w:rPr>
      </w:pPr>
    </w:p>
    <w:p w14:paraId="1B38DB5B" w14:textId="77777777" w:rsidR="008A7E07" w:rsidRPr="006C454A" w:rsidRDefault="008A7E07" w:rsidP="00CE71CD">
      <w:pPr>
        <w:jc w:val="both"/>
        <w:rPr>
          <w:rFonts w:ascii="StobiSerif Regular" w:hAnsi="StobiSerif Regular" w:cs="Arial"/>
          <w:i/>
          <w:sz w:val="22"/>
          <w:szCs w:val="22"/>
          <w:lang w:val="mk-MK"/>
        </w:rPr>
      </w:pPr>
      <w:r w:rsidRPr="006C454A">
        <w:rPr>
          <w:rFonts w:ascii="StobiSerif Regular" w:hAnsi="StobiSerif Regular" w:cs="Arial"/>
          <w:i/>
          <w:sz w:val="22"/>
          <w:szCs w:val="22"/>
          <w:lang w:val="mk-MK"/>
        </w:rPr>
        <w:t xml:space="preserve">Табела -Преглед на применети форми на прекугранична полициска соработка </w:t>
      </w:r>
    </w:p>
    <w:p w14:paraId="6F43F21F" w14:textId="77777777" w:rsidR="008A7E07" w:rsidRPr="006C454A" w:rsidRDefault="008A7E07" w:rsidP="00CE71CD">
      <w:pPr>
        <w:jc w:val="both"/>
        <w:rPr>
          <w:rFonts w:ascii="StobiSerif Regular" w:hAnsi="StobiSerif Regular" w:cs="Arial"/>
          <w:i/>
          <w:sz w:val="22"/>
          <w:szCs w:val="22"/>
          <w:lang w:val="mk-MK"/>
        </w:rPr>
      </w:pPr>
      <w:r w:rsidRPr="006C454A">
        <w:rPr>
          <w:rFonts w:ascii="StobiSerif Regular" w:hAnsi="StobiSerif Regular" w:cs="Arial"/>
          <w:i/>
          <w:sz w:val="22"/>
          <w:szCs w:val="22"/>
          <w:lang w:val="mk-MK"/>
        </w:rPr>
        <w:t>со соседните земји</w:t>
      </w:r>
    </w:p>
    <w:tbl>
      <w:tblPr>
        <w:tblW w:w="8039" w:type="dxa"/>
        <w:tblCellSpacing w:w="0" w:type="dxa"/>
        <w:tblLayout w:type="fixed"/>
        <w:tblCellMar>
          <w:left w:w="0" w:type="dxa"/>
          <w:right w:w="0" w:type="dxa"/>
        </w:tblCellMar>
        <w:tblLook w:val="0000" w:firstRow="0" w:lastRow="0" w:firstColumn="0" w:lastColumn="0" w:noHBand="0" w:noVBand="0"/>
      </w:tblPr>
      <w:tblGrid>
        <w:gridCol w:w="2549"/>
        <w:gridCol w:w="1246"/>
        <w:gridCol w:w="1440"/>
        <w:gridCol w:w="1420"/>
        <w:gridCol w:w="1384"/>
      </w:tblGrid>
      <w:tr w:rsidR="008A7E07" w:rsidRPr="006C454A" w14:paraId="52634644" w14:textId="77777777" w:rsidTr="00CE71CD">
        <w:trPr>
          <w:trHeight w:val="360"/>
          <w:tblCellSpacing w:w="0" w:type="dxa"/>
        </w:trPr>
        <w:tc>
          <w:tcPr>
            <w:tcW w:w="2549" w:type="dxa"/>
            <w:tcBorders>
              <w:top w:val="single" w:sz="6" w:space="0" w:color="000000"/>
              <w:left w:val="single" w:sz="6" w:space="0" w:color="000000"/>
              <w:bottom w:val="single" w:sz="6" w:space="0" w:color="000000"/>
              <w:right w:val="single" w:sz="6" w:space="0" w:color="000000"/>
            </w:tcBorders>
            <w:vAlign w:val="center"/>
          </w:tcPr>
          <w:p w14:paraId="1CAC8038" w14:textId="77777777" w:rsidR="008A7E07" w:rsidRPr="006C454A" w:rsidRDefault="008A7E07" w:rsidP="00CE71CD">
            <w:pPr>
              <w:jc w:val="center"/>
              <w:rPr>
                <w:rFonts w:ascii="StobiSerif Regular" w:hAnsi="StobiSerif Regular" w:cs="Arial 852"/>
                <w:b/>
              </w:rPr>
            </w:pPr>
            <w:proofErr w:type="spellStart"/>
            <w:r w:rsidRPr="006C454A">
              <w:rPr>
                <w:rFonts w:ascii="StobiSerif Regular" w:hAnsi="StobiSerif Regular" w:cs="Arial 852"/>
                <w:b/>
                <w:sz w:val="22"/>
                <w:szCs w:val="22"/>
              </w:rPr>
              <w:t>Форма</w:t>
            </w:r>
            <w:proofErr w:type="spellEnd"/>
            <w:r w:rsidRPr="006C454A">
              <w:rPr>
                <w:rFonts w:ascii="StobiSerif Regular" w:hAnsi="StobiSerif Regular" w:cs="Arial 852"/>
                <w:b/>
                <w:sz w:val="22"/>
                <w:szCs w:val="22"/>
              </w:rPr>
              <w:t xml:space="preserve"> на </w:t>
            </w:r>
            <w:proofErr w:type="spellStart"/>
            <w:r w:rsidRPr="006C454A">
              <w:rPr>
                <w:rFonts w:ascii="StobiSerif Regular" w:hAnsi="StobiSerif Regular" w:cs="Arial 852"/>
                <w:b/>
                <w:sz w:val="22"/>
                <w:szCs w:val="22"/>
              </w:rPr>
              <w:t>соработка</w:t>
            </w:r>
            <w:proofErr w:type="spellEnd"/>
          </w:p>
        </w:tc>
        <w:tc>
          <w:tcPr>
            <w:tcW w:w="1246" w:type="dxa"/>
            <w:tcBorders>
              <w:top w:val="single" w:sz="6" w:space="0" w:color="000000"/>
              <w:left w:val="single" w:sz="6" w:space="0" w:color="000000"/>
              <w:bottom w:val="single" w:sz="6" w:space="0" w:color="000000"/>
              <w:right w:val="single" w:sz="6" w:space="0" w:color="000000"/>
            </w:tcBorders>
            <w:vAlign w:val="center"/>
          </w:tcPr>
          <w:p w14:paraId="20BFA443" w14:textId="77777777" w:rsidR="008A7E07" w:rsidRPr="006C454A" w:rsidRDefault="008A7E07" w:rsidP="00CE71CD">
            <w:pPr>
              <w:jc w:val="center"/>
              <w:rPr>
                <w:rFonts w:ascii="StobiSerif Regular" w:hAnsi="StobiSerif Regular" w:cs="Arial 852"/>
                <w:b/>
                <w:lang w:val="ru-RU"/>
              </w:rPr>
            </w:pPr>
            <w:r w:rsidRPr="006C454A">
              <w:rPr>
                <w:rFonts w:ascii="StobiSerif Regular" w:hAnsi="StobiSerif Regular" w:cs="Arial 852"/>
                <w:b/>
                <w:sz w:val="22"/>
                <w:szCs w:val="22"/>
                <w:lang w:val="ru-RU"/>
              </w:rPr>
              <w:t>Албанија</w:t>
            </w:r>
          </w:p>
        </w:tc>
        <w:tc>
          <w:tcPr>
            <w:tcW w:w="1440" w:type="dxa"/>
            <w:tcBorders>
              <w:top w:val="single" w:sz="6" w:space="0" w:color="000000"/>
              <w:left w:val="single" w:sz="6" w:space="0" w:color="000000"/>
              <w:bottom w:val="single" w:sz="6" w:space="0" w:color="000000"/>
              <w:right w:val="single" w:sz="6" w:space="0" w:color="000000"/>
            </w:tcBorders>
            <w:vAlign w:val="center"/>
          </w:tcPr>
          <w:p w14:paraId="730D4F7D" w14:textId="77777777" w:rsidR="008A7E07" w:rsidRPr="006C454A" w:rsidRDefault="008A7E07" w:rsidP="00CE71CD">
            <w:pPr>
              <w:jc w:val="center"/>
              <w:rPr>
                <w:rFonts w:ascii="StobiSerif Regular" w:hAnsi="StobiSerif Regular" w:cs="Arial 852"/>
                <w:b/>
                <w:lang w:val="mk-MK"/>
              </w:rPr>
            </w:pPr>
            <w:r w:rsidRPr="006C454A">
              <w:rPr>
                <w:rFonts w:ascii="StobiSerif Regular" w:hAnsi="StobiSerif Regular" w:cs="Arial 852"/>
                <w:b/>
                <w:sz w:val="22"/>
                <w:szCs w:val="22"/>
                <w:lang w:val="mk-MK"/>
              </w:rPr>
              <w:t>Србија</w:t>
            </w:r>
          </w:p>
        </w:tc>
        <w:tc>
          <w:tcPr>
            <w:tcW w:w="1420" w:type="dxa"/>
            <w:tcBorders>
              <w:top w:val="single" w:sz="6" w:space="0" w:color="000000"/>
              <w:left w:val="single" w:sz="6" w:space="0" w:color="000000"/>
              <w:bottom w:val="single" w:sz="6" w:space="0" w:color="000000"/>
              <w:right w:val="single" w:sz="6" w:space="0" w:color="000000"/>
            </w:tcBorders>
            <w:vAlign w:val="center"/>
          </w:tcPr>
          <w:p w14:paraId="60AF749B" w14:textId="77777777" w:rsidR="008A7E07" w:rsidRPr="006C454A" w:rsidRDefault="008A7E07" w:rsidP="00CE71CD">
            <w:pPr>
              <w:jc w:val="center"/>
              <w:rPr>
                <w:rFonts w:ascii="StobiSerif Regular" w:hAnsi="StobiSerif Regular" w:cs="Arial 852"/>
                <w:b/>
                <w:lang w:val="mk-MK"/>
              </w:rPr>
            </w:pPr>
            <w:r w:rsidRPr="006C454A">
              <w:rPr>
                <w:rFonts w:ascii="StobiSerif Regular" w:hAnsi="StobiSerif Regular" w:cs="Arial 852"/>
                <w:b/>
                <w:sz w:val="22"/>
                <w:szCs w:val="22"/>
                <w:lang w:val="mk-MK"/>
              </w:rPr>
              <w:t>Косово</w:t>
            </w:r>
          </w:p>
        </w:tc>
        <w:tc>
          <w:tcPr>
            <w:tcW w:w="1384" w:type="dxa"/>
            <w:tcBorders>
              <w:top w:val="single" w:sz="6" w:space="0" w:color="000000"/>
              <w:left w:val="single" w:sz="6" w:space="0" w:color="000000"/>
              <w:bottom w:val="single" w:sz="6" w:space="0" w:color="000000"/>
              <w:right w:val="single" w:sz="6" w:space="0" w:color="000000"/>
            </w:tcBorders>
            <w:vAlign w:val="center"/>
          </w:tcPr>
          <w:p w14:paraId="46194470" w14:textId="77777777" w:rsidR="008A7E07" w:rsidRPr="006C454A" w:rsidRDefault="008A7E07" w:rsidP="00CE71CD">
            <w:pPr>
              <w:jc w:val="center"/>
              <w:rPr>
                <w:rFonts w:ascii="StobiSerif Regular" w:hAnsi="StobiSerif Regular" w:cs="Arial 852"/>
                <w:b/>
                <w:lang w:val="mk-MK"/>
              </w:rPr>
            </w:pPr>
            <w:r w:rsidRPr="006C454A">
              <w:rPr>
                <w:rFonts w:ascii="StobiSerif Regular" w:hAnsi="StobiSerif Regular" w:cs="Arial 852"/>
                <w:b/>
                <w:sz w:val="22"/>
                <w:szCs w:val="22"/>
                <w:lang w:val="mk-MK"/>
              </w:rPr>
              <w:t>Бугарија</w:t>
            </w:r>
          </w:p>
        </w:tc>
      </w:tr>
      <w:tr w:rsidR="008A7E07" w:rsidRPr="006C454A" w14:paraId="216049FD" w14:textId="77777777" w:rsidTr="00974AD5">
        <w:trPr>
          <w:trHeight w:val="600"/>
          <w:tblCellSpacing w:w="0" w:type="dxa"/>
        </w:trPr>
        <w:tc>
          <w:tcPr>
            <w:tcW w:w="2549" w:type="dxa"/>
            <w:tcBorders>
              <w:top w:val="single" w:sz="6" w:space="0" w:color="000000"/>
              <w:left w:val="single" w:sz="6" w:space="0" w:color="000000"/>
              <w:bottom w:val="single" w:sz="6" w:space="0" w:color="000000"/>
              <w:right w:val="single" w:sz="6" w:space="0" w:color="000000"/>
            </w:tcBorders>
            <w:vAlign w:val="center"/>
          </w:tcPr>
          <w:p w14:paraId="458B86C7" w14:textId="77777777" w:rsidR="008A7E07" w:rsidRPr="006C454A" w:rsidRDefault="008A7E07" w:rsidP="00CE71CD">
            <w:pPr>
              <w:jc w:val="center"/>
              <w:rPr>
                <w:rFonts w:ascii="StobiSerif Regular" w:hAnsi="StobiSerif Regular" w:cs="Arial 852"/>
                <w:lang w:val="ru-RU"/>
              </w:rPr>
            </w:pPr>
            <w:r w:rsidRPr="006C454A">
              <w:rPr>
                <w:rFonts w:ascii="StobiSerif Regular" w:hAnsi="StobiSerif Regular" w:cs="Arial 852"/>
                <w:sz w:val="22"/>
                <w:szCs w:val="22"/>
                <w:lang w:val="ru-RU"/>
              </w:rPr>
              <w:t>Размена на информации (3 нивоа)</w:t>
            </w:r>
          </w:p>
        </w:tc>
        <w:tc>
          <w:tcPr>
            <w:tcW w:w="1246" w:type="dxa"/>
            <w:tcBorders>
              <w:top w:val="single" w:sz="6" w:space="0" w:color="000000"/>
              <w:left w:val="single" w:sz="6" w:space="0" w:color="000000"/>
              <w:bottom w:val="single" w:sz="6" w:space="0" w:color="000000"/>
              <w:right w:val="single" w:sz="6" w:space="0" w:color="000000"/>
            </w:tcBorders>
          </w:tcPr>
          <w:p w14:paraId="14BE6599" w14:textId="77777777" w:rsidR="008A7E07" w:rsidRPr="006C454A" w:rsidRDefault="008A7E07" w:rsidP="00974AD5">
            <w:pPr>
              <w:jc w:val="center"/>
              <w:rPr>
                <w:rFonts w:ascii="StobiSerif Regular" w:hAnsi="StobiSerif Regular" w:cs="Arial 852"/>
                <w:lang w:val="ru-RU"/>
              </w:rPr>
            </w:pPr>
            <w:r w:rsidRPr="006C454A">
              <w:rPr>
                <w:rFonts w:ascii="StobiSerif Regular" w:hAnsi="StobiSerif Regular" w:cs="Arial 852"/>
                <w:b/>
                <w:bCs/>
                <w:sz w:val="22"/>
                <w:szCs w:val="22"/>
                <w:lang w:val="ru-RU"/>
              </w:rPr>
              <w:t>ДА</w:t>
            </w:r>
          </w:p>
        </w:tc>
        <w:tc>
          <w:tcPr>
            <w:tcW w:w="1440" w:type="dxa"/>
            <w:tcBorders>
              <w:top w:val="single" w:sz="6" w:space="0" w:color="000000"/>
              <w:left w:val="single" w:sz="6" w:space="0" w:color="000000"/>
              <w:bottom w:val="single" w:sz="6" w:space="0" w:color="000000"/>
              <w:right w:val="single" w:sz="6" w:space="0" w:color="000000"/>
            </w:tcBorders>
          </w:tcPr>
          <w:p w14:paraId="674C683C" w14:textId="77777777" w:rsidR="008A7E07" w:rsidRPr="006C454A" w:rsidRDefault="008A7E07" w:rsidP="00974AD5">
            <w:pPr>
              <w:jc w:val="center"/>
              <w:rPr>
                <w:rFonts w:ascii="StobiSerif Regular" w:hAnsi="StobiSerif Regular" w:cs="Arial 852"/>
                <w:lang w:val="ru-RU"/>
              </w:rPr>
            </w:pPr>
            <w:r w:rsidRPr="006C454A">
              <w:rPr>
                <w:rFonts w:ascii="StobiSerif Regular" w:hAnsi="StobiSerif Regular" w:cs="Arial 852"/>
                <w:b/>
                <w:bCs/>
                <w:sz w:val="22"/>
                <w:szCs w:val="22"/>
                <w:lang w:val="ru-RU"/>
              </w:rPr>
              <w:t>ДА</w:t>
            </w:r>
          </w:p>
        </w:tc>
        <w:tc>
          <w:tcPr>
            <w:tcW w:w="1420" w:type="dxa"/>
            <w:tcBorders>
              <w:top w:val="single" w:sz="6" w:space="0" w:color="000000"/>
              <w:left w:val="single" w:sz="6" w:space="0" w:color="000000"/>
              <w:bottom w:val="single" w:sz="6" w:space="0" w:color="000000"/>
              <w:right w:val="single" w:sz="6" w:space="0" w:color="000000"/>
            </w:tcBorders>
          </w:tcPr>
          <w:p w14:paraId="7947B4D6" w14:textId="77777777" w:rsidR="008A7E07" w:rsidRPr="006C454A" w:rsidRDefault="008A7E07" w:rsidP="00974AD5">
            <w:pPr>
              <w:jc w:val="center"/>
              <w:rPr>
                <w:rFonts w:ascii="StobiSerif Regular" w:hAnsi="StobiSerif Regular" w:cs="Arial 852"/>
                <w:b/>
                <w:bCs/>
                <w:lang w:val="ru-RU"/>
              </w:rPr>
            </w:pPr>
            <w:r w:rsidRPr="006C454A">
              <w:rPr>
                <w:rFonts w:ascii="StobiSerif Regular" w:hAnsi="StobiSerif Regular" w:cs="Arial 852"/>
                <w:b/>
                <w:bCs/>
                <w:sz w:val="22"/>
                <w:szCs w:val="22"/>
                <w:lang w:val="ru-RU"/>
              </w:rPr>
              <w:t>ДА</w:t>
            </w:r>
          </w:p>
        </w:tc>
        <w:tc>
          <w:tcPr>
            <w:tcW w:w="1384" w:type="dxa"/>
            <w:tcBorders>
              <w:top w:val="single" w:sz="6" w:space="0" w:color="000000"/>
              <w:left w:val="single" w:sz="6" w:space="0" w:color="000000"/>
              <w:bottom w:val="single" w:sz="6" w:space="0" w:color="000000"/>
              <w:right w:val="single" w:sz="6" w:space="0" w:color="000000"/>
            </w:tcBorders>
          </w:tcPr>
          <w:p w14:paraId="4EF17D49" w14:textId="77777777" w:rsidR="008A7E07" w:rsidRPr="006C454A" w:rsidRDefault="008A7E07" w:rsidP="00974AD5">
            <w:pPr>
              <w:jc w:val="center"/>
              <w:rPr>
                <w:rFonts w:ascii="StobiSerif Regular" w:hAnsi="StobiSerif Regular" w:cs="Arial 852"/>
                <w:lang w:val="ru-RU"/>
              </w:rPr>
            </w:pPr>
            <w:r w:rsidRPr="006C454A">
              <w:rPr>
                <w:rFonts w:ascii="StobiSerif Regular" w:hAnsi="StobiSerif Regular" w:cs="Arial 852"/>
                <w:b/>
                <w:bCs/>
                <w:sz w:val="22"/>
                <w:szCs w:val="22"/>
                <w:lang w:val="ru-RU"/>
              </w:rPr>
              <w:t>ДА</w:t>
            </w:r>
          </w:p>
        </w:tc>
      </w:tr>
      <w:tr w:rsidR="008A7E07" w:rsidRPr="006C454A" w14:paraId="49397AE0" w14:textId="77777777" w:rsidTr="00974AD5">
        <w:trPr>
          <w:trHeight w:val="600"/>
          <w:tblCellSpacing w:w="0" w:type="dxa"/>
        </w:trPr>
        <w:tc>
          <w:tcPr>
            <w:tcW w:w="2549" w:type="dxa"/>
            <w:tcBorders>
              <w:top w:val="single" w:sz="6" w:space="0" w:color="000000"/>
              <w:left w:val="single" w:sz="6" w:space="0" w:color="000000"/>
              <w:bottom w:val="single" w:sz="6" w:space="0" w:color="000000"/>
              <w:right w:val="single" w:sz="6" w:space="0" w:color="000000"/>
            </w:tcBorders>
            <w:vAlign w:val="center"/>
          </w:tcPr>
          <w:p w14:paraId="06033B0B" w14:textId="77777777" w:rsidR="008A7E07" w:rsidRPr="006C454A" w:rsidRDefault="008A7E07" w:rsidP="00CE71CD">
            <w:pPr>
              <w:jc w:val="center"/>
              <w:rPr>
                <w:rFonts w:ascii="StobiSerif Regular" w:hAnsi="StobiSerif Regular" w:cs="Arial 852"/>
                <w:lang w:val="ru-RU"/>
              </w:rPr>
            </w:pPr>
            <w:r w:rsidRPr="006C454A">
              <w:rPr>
                <w:rFonts w:ascii="StobiSerif Regular" w:hAnsi="StobiSerif Regular" w:cs="Arial 852"/>
                <w:sz w:val="22"/>
                <w:szCs w:val="22"/>
                <w:lang w:val="ru-RU"/>
              </w:rPr>
              <w:t>Редовни состаноци</w:t>
            </w:r>
          </w:p>
        </w:tc>
        <w:tc>
          <w:tcPr>
            <w:tcW w:w="1246" w:type="dxa"/>
            <w:tcBorders>
              <w:top w:val="single" w:sz="6" w:space="0" w:color="000000"/>
              <w:left w:val="single" w:sz="6" w:space="0" w:color="000000"/>
              <w:bottom w:val="single" w:sz="6" w:space="0" w:color="000000"/>
              <w:right w:val="single" w:sz="6" w:space="0" w:color="000000"/>
            </w:tcBorders>
          </w:tcPr>
          <w:p w14:paraId="44FCB717" w14:textId="77777777" w:rsidR="008A7E07" w:rsidRPr="006C454A" w:rsidRDefault="008A7E07" w:rsidP="00974AD5">
            <w:pPr>
              <w:jc w:val="center"/>
              <w:rPr>
                <w:rFonts w:ascii="StobiSerif Regular" w:hAnsi="StobiSerif Regular" w:cs="Arial 852"/>
                <w:lang w:val="ru-RU"/>
              </w:rPr>
            </w:pPr>
            <w:r w:rsidRPr="006C454A">
              <w:rPr>
                <w:rFonts w:ascii="StobiSerif Regular" w:hAnsi="StobiSerif Regular" w:cs="Arial 852"/>
                <w:b/>
                <w:bCs/>
                <w:sz w:val="22"/>
                <w:szCs w:val="22"/>
                <w:lang w:val="ru-RU"/>
              </w:rPr>
              <w:t>ДА</w:t>
            </w:r>
          </w:p>
        </w:tc>
        <w:tc>
          <w:tcPr>
            <w:tcW w:w="1440" w:type="dxa"/>
            <w:tcBorders>
              <w:top w:val="single" w:sz="6" w:space="0" w:color="000000"/>
              <w:left w:val="single" w:sz="6" w:space="0" w:color="000000"/>
              <w:bottom w:val="single" w:sz="6" w:space="0" w:color="000000"/>
              <w:right w:val="single" w:sz="6" w:space="0" w:color="000000"/>
            </w:tcBorders>
          </w:tcPr>
          <w:p w14:paraId="2E08B9A2" w14:textId="77777777" w:rsidR="008A7E07" w:rsidRPr="006C454A" w:rsidRDefault="008A7E07" w:rsidP="00974AD5">
            <w:pPr>
              <w:jc w:val="center"/>
              <w:rPr>
                <w:rFonts w:ascii="StobiSerif Regular" w:hAnsi="StobiSerif Regular" w:cs="Arial 852"/>
                <w:lang w:val="ru-RU"/>
              </w:rPr>
            </w:pPr>
            <w:r w:rsidRPr="006C454A">
              <w:rPr>
                <w:rFonts w:ascii="StobiSerif Regular" w:hAnsi="StobiSerif Regular" w:cs="Arial 852"/>
                <w:b/>
                <w:bCs/>
                <w:sz w:val="22"/>
                <w:szCs w:val="22"/>
                <w:lang w:val="ru-RU"/>
              </w:rPr>
              <w:t>ДА</w:t>
            </w:r>
          </w:p>
        </w:tc>
        <w:tc>
          <w:tcPr>
            <w:tcW w:w="1420" w:type="dxa"/>
            <w:tcBorders>
              <w:top w:val="single" w:sz="6" w:space="0" w:color="000000"/>
              <w:left w:val="single" w:sz="6" w:space="0" w:color="000000"/>
              <w:bottom w:val="single" w:sz="6" w:space="0" w:color="000000"/>
              <w:right w:val="single" w:sz="6" w:space="0" w:color="000000"/>
            </w:tcBorders>
          </w:tcPr>
          <w:p w14:paraId="1FC6523F" w14:textId="77777777" w:rsidR="008A7E07" w:rsidRPr="006C454A" w:rsidRDefault="008A7E07" w:rsidP="00974AD5">
            <w:pPr>
              <w:jc w:val="center"/>
              <w:rPr>
                <w:rFonts w:ascii="StobiSerif Regular" w:hAnsi="StobiSerif Regular" w:cs="Arial 852"/>
                <w:b/>
                <w:bCs/>
                <w:lang w:val="ru-RU"/>
              </w:rPr>
            </w:pPr>
            <w:r w:rsidRPr="006C454A">
              <w:rPr>
                <w:rFonts w:ascii="StobiSerif Regular" w:hAnsi="StobiSerif Regular" w:cs="Arial 852"/>
                <w:b/>
                <w:bCs/>
                <w:sz w:val="22"/>
                <w:szCs w:val="22"/>
                <w:lang w:val="ru-RU"/>
              </w:rPr>
              <w:t>ДА</w:t>
            </w:r>
          </w:p>
        </w:tc>
        <w:tc>
          <w:tcPr>
            <w:tcW w:w="1384" w:type="dxa"/>
            <w:tcBorders>
              <w:top w:val="single" w:sz="6" w:space="0" w:color="000000"/>
              <w:left w:val="single" w:sz="6" w:space="0" w:color="000000"/>
              <w:bottom w:val="single" w:sz="6" w:space="0" w:color="000000"/>
              <w:right w:val="single" w:sz="6" w:space="0" w:color="000000"/>
            </w:tcBorders>
          </w:tcPr>
          <w:p w14:paraId="164DFEED" w14:textId="77777777" w:rsidR="008A7E07" w:rsidRPr="006C454A" w:rsidRDefault="008A7E07" w:rsidP="00974AD5">
            <w:pPr>
              <w:jc w:val="center"/>
              <w:rPr>
                <w:rFonts w:ascii="StobiSerif Regular" w:hAnsi="StobiSerif Regular" w:cs="Arial 852"/>
                <w:lang w:val="ru-RU"/>
              </w:rPr>
            </w:pPr>
            <w:r w:rsidRPr="006C454A">
              <w:rPr>
                <w:rFonts w:ascii="StobiSerif Regular" w:hAnsi="StobiSerif Regular" w:cs="Arial 852"/>
                <w:b/>
                <w:bCs/>
                <w:sz w:val="22"/>
                <w:szCs w:val="22"/>
                <w:lang w:val="ru-RU"/>
              </w:rPr>
              <w:t>ДА</w:t>
            </w:r>
          </w:p>
        </w:tc>
      </w:tr>
      <w:tr w:rsidR="008A7E07" w:rsidRPr="006C454A" w14:paraId="1879D0E9" w14:textId="77777777" w:rsidTr="00974AD5">
        <w:trPr>
          <w:trHeight w:val="675"/>
          <w:tblCellSpacing w:w="0" w:type="dxa"/>
        </w:trPr>
        <w:tc>
          <w:tcPr>
            <w:tcW w:w="2549" w:type="dxa"/>
            <w:tcBorders>
              <w:top w:val="single" w:sz="6" w:space="0" w:color="000000"/>
              <w:left w:val="single" w:sz="6" w:space="0" w:color="000000"/>
              <w:bottom w:val="single" w:sz="6" w:space="0" w:color="000000"/>
              <w:right w:val="single" w:sz="6" w:space="0" w:color="000000"/>
            </w:tcBorders>
            <w:vAlign w:val="center"/>
          </w:tcPr>
          <w:p w14:paraId="3D2BC6BB" w14:textId="77777777" w:rsidR="008A7E07" w:rsidRPr="006C454A" w:rsidRDefault="008A7E07" w:rsidP="00CE71CD">
            <w:pPr>
              <w:jc w:val="center"/>
              <w:rPr>
                <w:rFonts w:ascii="StobiSerif Regular" w:hAnsi="StobiSerif Regular" w:cs="Arial 852"/>
              </w:rPr>
            </w:pPr>
            <w:r w:rsidRPr="006C454A">
              <w:rPr>
                <w:rFonts w:ascii="StobiSerif Regular" w:hAnsi="StobiSerif Regular" w:cs="Arial 852"/>
                <w:sz w:val="22"/>
                <w:szCs w:val="22"/>
                <w:lang w:val="mk-MK"/>
              </w:rPr>
              <w:t>Мешовити</w:t>
            </w:r>
            <w:r w:rsidRPr="006C454A">
              <w:rPr>
                <w:rFonts w:ascii="StobiSerif Regular" w:hAnsi="StobiSerif Regular" w:cs="Arial 852"/>
                <w:sz w:val="22"/>
                <w:szCs w:val="22"/>
              </w:rPr>
              <w:t xml:space="preserve"> </w:t>
            </w:r>
            <w:proofErr w:type="spellStart"/>
            <w:r w:rsidRPr="006C454A">
              <w:rPr>
                <w:rFonts w:ascii="StobiSerif Regular" w:hAnsi="StobiSerif Regular" w:cs="Arial 852"/>
                <w:sz w:val="22"/>
                <w:szCs w:val="22"/>
              </w:rPr>
              <w:t>патроли</w:t>
            </w:r>
            <w:proofErr w:type="spellEnd"/>
          </w:p>
        </w:tc>
        <w:tc>
          <w:tcPr>
            <w:tcW w:w="1246" w:type="dxa"/>
            <w:tcBorders>
              <w:top w:val="single" w:sz="6" w:space="0" w:color="000000"/>
              <w:left w:val="single" w:sz="6" w:space="0" w:color="000000"/>
              <w:bottom w:val="single" w:sz="6" w:space="0" w:color="000000"/>
              <w:right w:val="single" w:sz="6" w:space="0" w:color="000000"/>
            </w:tcBorders>
          </w:tcPr>
          <w:p w14:paraId="5373C83A" w14:textId="77777777" w:rsidR="008A7E07" w:rsidRPr="006C454A" w:rsidRDefault="008A7E07" w:rsidP="00974AD5">
            <w:pPr>
              <w:jc w:val="center"/>
              <w:rPr>
                <w:rFonts w:ascii="StobiSerif Regular" w:hAnsi="StobiSerif Regular" w:cs="Arial 852"/>
                <w:b/>
                <w:bCs/>
              </w:rPr>
            </w:pPr>
            <w:r w:rsidRPr="006C454A">
              <w:rPr>
                <w:rFonts w:ascii="StobiSerif Regular" w:hAnsi="StobiSerif Regular" w:cs="Arial 852"/>
                <w:b/>
                <w:bCs/>
                <w:sz w:val="22"/>
                <w:szCs w:val="22"/>
              </w:rPr>
              <w:t>ДА</w:t>
            </w:r>
          </w:p>
          <w:p w14:paraId="1BD5402D" w14:textId="77777777" w:rsidR="008A7E07" w:rsidRPr="006C454A" w:rsidRDefault="008A7E07" w:rsidP="00974AD5">
            <w:pPr>
              <w:jc w:val="center"/>
              <w:rPr>
                <w:rFonts w:ascii="StobiSerif Regular" w:hAnsi="StobiSerif Regular" w:cs="Arial 852"/>
              </w:rPr>
            </w:pPr>
            <w:proofErr w:type="spellStart"/>
            <w:r w:rsidRPr="006C454A">
              <w:rPr>
                <w:rFonts w:ascii="StobiSerif Regular" w:hAnsi="StobiSerif Regular" w:cs="Arial 852"/>
                <w:b/>
                <w:bCs/>
                <w:i/>
                <w:sz w:val="22"/>
                <w:szCs w:val="22"/>
              </w:rPr>
              <w:t>Од</w:t>
            </w:r>
            <w:proofErr w:type="spellEnd"/>
            <w:r w:rsidRPr="006C454A">
              <w:rPr>
                <w:rFonts w:ascii="StobiSerif Regular" w:hAnsi="StobiSerif Regular" w:cs="Arial 852"/>
                <w:b/>
                <w:bCs/>
                <w:i/>
                <w:sz w:val="22"/>
                <w:szCs w:val="22"/>
              </w:rPr>
              <w:t xml:space="preserve"> 04.06.08</w:t>
            </w:r>
          </w:p>
        </w:tc>
        <w:tc>
          <w:tcPr>
            <w:tcW w:w="1440" w:type="dxa"/>
            <w:tcBorders>
              <w:top w:val="single" w:sz="6" w:space="0" w:color="000000"/>
              <w:left w:val="single" w:sz="6" w:space="0" w:color="000000"/>
              <w:bottom w:val="single" w:sz="6" w:space="0" w:color="000000"/>
              <w:right w:val="single" w:sz="6" w:space="0" w:color="000000"/>
            </w:tcBorders>
          </w:tcPr>
          <w:p w14:paraId="5F0BAF6D" w14:textId="77777777" w:rsidR="008A7E07" w:rsidRPr="006C454A" w:rsidRDefault="008A7E07" w:rsidP="00974AD5">
            <w:pPr>
              <w:jc w:val="center"/>
              <w:rPr>
                <w:rFonts w:ascii="StobiSerif Regular" w:hAnsi="StobiSerif Regular" w:cs="Arial 852"/>
                <w:b/>
                <w:bCs/>
                <w:lang w:val="ru-RU"/>
              </w:rPr>
            </w:pPr>
            <w:r w:rsidRPr="006C454A">
              <w:rPr>
                <w:rFonts w:ascii="StobiSerif Regular" w:hAnsi="StobiSerif Regular" w:cs="Arial 852"/>
                <w:b/>
                <w:bCs/>
                <w:sz w:val="22"/>
                <w:szCs w:val="22"/>
                <w:lang w:val="ru-RU"/>
              </w:rPr>
              <w:t>ДА</w:t>
            </w:r>
          </w:p>
          <w:p w14:paraId="5E55C176" w14:textId="77777777" w:rsidR="008A7E07" w:rsidRPr="006C454A" w:rsidRDefault="008A7E07" w:rsidP="00974AD5">
            <w:pPr>
              <w:jc w:val="center"/>
              <w:rPr>
                <w:rFonts w:ascii="StobiSerif Regular" w:hAnsi="StobiSerif Regular" w:cs="Arial 852"/>
                <w:lang w:val="ru-RU"/>
              </w:rPr>
            </w:pPr>
            <w:r w:rsidRPr="006C454A">
              <w:rPr>
                <w:rFonts w:ascii="StobiSerif Regular" w:hAnsi="StobiSerif Regular" w:cs="Arial 852"/>
                <w:b/>
                <w:bCs/>
                <w:i/>
                <w:sz w:val="22"/>
                <w:szCs w:val="22"/>
                <w:lang w:val="ru-RU"/>
              </w:rPr>
              <w:t>Од 03.04.12</w:t>
            </w:r>
          </w:p>
        </w:tc>
        <w:tc>
          <w:tcPr>
            <w:tcW w:w="1420" w:type="dxa"/>
            <w:tcBorders>
              <w:top w:val="single" w:sz="6" w:space="0" w:color="000000"/>
              <w:left w:val="single" w:sz="6" w:space="0" w:color="000000"/>
              <w:bottom w:val="single" w:sz="6" w:space="0" w:color="000000"/>
              <w:right w:val="single" w:sz="6" w:space="0" w:color="000000"/>
            </w:tcBorders>
          </w:tcPr>
          <w:p w14:paraId="1AEBB60B" w14:textId="77777777" w:rsidR="008A7E07" w:rsidRPr="006C454A" w:rsidRDefault="008A7E07" w:rsidP="00974AD5">
            <w:pPr>
              <w:jc w:val="center"/>
              <w:rPr>
                <w:rFonts w:ascii="StobiSerif Regular" w:hAnsi="StobiSerif Regular" w:cs="Arial 852"/>
                <w:b/>
                <w:bCs/>
                <w:lang w:val="ru-RU"/>
              </w:rPr>
            </w:pPr>
            <w:r w:rsidRPr="006C454A">
              <w:rPr>
                <w:rFonts w:ascii="StobiSerif Regular" w:hAnsi="StobiSerif Regular" w:cs="Arial 852"/>
                <w:b/>
                <w:bCs/>
                <w:sz w:val="22"/>
                <w:szCs w:val="22"/>
                <w:lang w:val="ru-RU"/>
              </w:rPr>
              <w:t>ДА</w:t>
            </w:r>
          </w:p>
          <w:p w14:paraId="5FB3863B" w14:textId="77777777" w:rsidR="008A7E07" w:rsidRPr="006C454A" w:rsidRDefault="008A7E07" w:rsidP="00974AD5">
            <w:pPr>
              <w:jc w:val="center"/>
              <w:rPr>
                <w:rFonts w:ascii="StobiSerif Regular" w:hAnsi="StobiSerif Regular" w:cs="Arial 852"/>
                <w:b/>
                <w:bCs/>
                <w:i/>
                <w:lang w:val="ru-RU"/>
              </w:rPr>
            </w:pPr>
            <w:r w:rsidRPr="006C454A">
              <w:rPr>
                <w:rFonts w:ascii="StobiSerif Regular" w:hAnsi="StobiSerif Regular" w:cs="Arial 852"/>
                <w:b/>
                <w:bCs/>
                <w:i/>
                <w:sz w:val="22"/>
                <w:szCs w:val="22"/>
                <w:lang w:val="ru-RU"/>
              </w:rPr>
              <w:t>Од 10.09.11</w:t>
            </w:r>
          </w:p>
        </w:tc>
        <w:tc>
          <w:tcPr>
            <w:tcW w:w="1384" w:type="dxa"/>
            <w:tcBorders>
              <w:top w:val="single" w:sz="6" w:space="0" w:color="000000"/>
              <w:left w:val="single" w:sz="6" w:space="0" w:color="000000"/>
              <w:bottom w:val="single" w:sz="6" w:space="0" w:color="000000"/>
              <w:right w:val="single" w:sz="6" w:space="0" w:color="000000"/>
            </w:tcBorders>
          </w:tcPr>
          <w:p w14:paraId="05317528" w14:textId="77777777" w:rsidR="008A7E07" w:rsidRPr="006C454A" w:rsidRDefault="008A7E07" w:rsidP="00974AD5">
            <w:pPr>
              <w:jc w:val="center"/>
              <w:rPr>
                <w:rFonts w:ascii="StobiSerif Regular" w:hAnsi="StobiSerif Regular" w:cs="Arial 852"/>
                <w:b/>
                <w:bCs/>
                <w:lang w:val="ru-RU"/>
              </w:rPr>
            </w:pPr>
            <w:r w:rsidRPr="006C454A">
              <w:rPr>
                <w:rFonts w:ascii="StobiSerif Regular" w:hAnsi="StobiSerif Regular" w:cs="Arial 852"/>
                <w:b/>
                <w:bCs/>
                <w:sz w:val="22"/>
                <w:szCs w:val="22"/>
                <w:lang w:val="ru-RU"/>
              </w:rPr>
              <w:t>ДА</w:t>
            </w:r>
          </w:p>
          <w:p w14:paraId="55682C56" w14:textId="77777777" w:rsidR="008A7E07" w:rsidRPr="006C454A" w:rsidRDefault="008A7E07" w:rsidP="00974AD5">
            <w:pPr>
              <w:jc w:val="center"/>
              <w:rPr>
                <w:rFonts w:ascii="StobiSerif Regular" w:hAnsi="StobiSerif Regular" w:cs="Arial 852"/>
                <w:b/>
                <w:bCs/>
                <w:lang w:val="ru-RU"/>
              </w:rPr>
            </w:pPr>
            <w:r w:rsidRPr="006C454A">
              <w:rPr>
                <w:rFonts w:ascii="StobiSerif Regular" w:hAnsi="StobiSerif Regular" w:cs="Arial 852"/>
                <w:b/>
                <w:bCs/>
                <w:i/>
                <w:sz w:val="22"/>
                <w:szCs w:val="22"/>
                <w:lang w:val="ru-RU"/>
              </w:rPr>
              <w:t>Од 01.09.11</w:t>
            </w:r>
          </w:p>
        </w:tc>
      </w:tr>
      <w:tr w:rsidR="008A7E07" w:rsidRPr="006C454A" w14:paraId="51679500" w14:textId="77777777" w:rsidTr="00974AD5">
        <w:trPr>
          <w:trHeight w:val="675"/>
          <w:tblCellSpacing w:w="0" w:type="dxa"/>
        </w:trPr>
        <w:tc>
          <w:tcPr>
            <w:tcW w:w="2549" w:type="dxa"/>
            <w:tcBorders>
              <w:top w:val="single" w:sz="6" w:space="0" w:color="000000"/>
              <w:left w:val="single" w:sz="6" w:space="0" w:color="000000"/>
              <w:bottom w:val="single" w:sz="6" w:space="0" w:color="000000"/>
              <w:right w:val="single" w:sz="6" w:space="0" w:color="000000"/>
            </w:tcBorders>
            <w:vAlign w:val="center"/>
          </w:tcPr>
          <w:p w14:paraId="1450432E" w14:textId="77777777" w:rsidR="008A7E07" w:rsidRPr="006C454A" w:rsidRDefault="008A7E07" w:rsidP="00CE71CD">
            <w:pPr>
              <w:jc w:val="center"/>
              <w:rPr>
                <w:rFonts w:ascii="StobiSerif Regular" w:hAnsi="StobiSerif Regular" w:cs="Arial 852"/>
                <w:lang w:val="ru-RU"/>
              </w:rPr>
            </w:pPr>
            <w:r w:rsidRPr="006C454A">
              <w:rPr>
                <w:rFonts w:ascii="StobiSerif Regular" w:hAnsi="StobiSerif Regular" w:cs="Arial 852"/>
                <w:sz w:val="22"/>
                <w:szCs w:val="22"/>
                <w:lang w:val="ru-RU"/>
              </w:rPr>
              <w:t>Заеднички гранични премини</w:t>
            </w:r>
          </w:p>
        </w:tc>
        <w:tc>
          <w:tcPr>
            <w:tcW w:w="1246" w:type="dxa"/>
            <w:tcBorders>
              <w:top w:val="single" w:sz="6" w:space="0" w:color="000000"/>
              <w:left w:val="single" w:sz="6" w:space="0" w:color="000000"/>
              <w:bottom w:val="single" w:sz="6" w:space="0" w:color="000000"/>
              <w:right w:val="single" w:sz="6" w:space="0" w:color="000000"/>
            </w:tcBorders>
          </w:tcPr>
          <w:p w14:paraId="662DE897" w14:textId="77777777" w:rsidR="008A7E07" w:rsidRPr="006C454A" w:rsidRDefault="008A7E07" w:rsidP="00974AD5">
            <w:pPr>
              <w:jc w:val="center"/>
              <w:rPr>
                <w:rFonts w:ascii="StobiSerif Regular" w:hAnsi="StobiSerif Regular" w:cs="Arial 852"/>
                <w:b/>
                <w:bCs/>
                <w:lang w:val="ru-RU"/>
              </w:rPr>
            </w:pPr>
            <w:r w:rsidRPr="006C454A">
              <w:rPr>
                <w:rFonts w:ascii="StobiSerif Regular" w:hAnsi="StobiSerif Regular" w:cs="Arial 852"/>
                <w:b/>
                <w:bCs/>
                <w:sz w:val="22"/>
                <w:szCs w:val="22"/>
                <w:lang w:val="ru-RU"/>
              </w:rPr>
              <w:t>ДА</w:t>
            </w:r>
          </w:p>
          <w:p w14:paraId="0A40E17E" w14:textId="77777777" w:rsidR="008A7E07" w:rsidRPr="006C454A" w:rsidRDefault="008A7E07" w:rsidP="00974AD5">
            <w:pPr>
              <w:jc w:val="center"/>
              <w:rPr>
                <w:rFonts w:ascii="StobiSerif Regular" w:hAnsi="StobiSerif Regular" w:cs="Arial 852"/>
                <w:b/>
                <w:bCs/>
              </w:rPr>
            </w:pPr>
            <w:r w:rsidRPr="006C454A">
              <w:rPr>
                <w:rFonts w:ascii="StobiSerif Regular" w:hAnsi="StobiSerif Regular" w:cs="Arial 852"/>
                <w:b/>
                <w:bCs/>
                <w:i/>
                <w:sz w:val="22"/>
                <w:szCs w:val="22"/>
                <w:lang w:val="ru-RU"/>
              </w:rPr>
              <w:t>Од</w:t>
            </w:r>
            <w:r w:rsidRPr="006C454A">
              <w:rPr>
                <w:rFonts w:ascii="StobiSerif Regular" w:hAnsi="StobiSerif Regular" w:cs="Arial 852"/>
                <w:b/>
                <w:bCs/>
                <w:i/>
                <w:sz w:val="22"/>
                <w:szCs w:val="22"/>
              </w:rPr>
              <w:t xml:space="preserve"> 17.05.2013</w:t>
            </w:r>
          </w:p>
        </w:tc>
        <w:tc>
          <w:tcPr>
            <w:tcW w:w="1440" w:type="dxa"/>
            <w:tcBorders>
              <w:top w:val="single" w:sz="6" w:space="0" w:color="000000"/>
              <w:left w:val="single" w:sz="6" w:space="0" w:color="000000"/>
              <w:bottom w:val="single" w:sz="6" w:space="0" w:color="000000"/>
              <w:right w:val="single" w:sz="6" w:space="0" w:color="000000"/>
            </w:tcBorders>
          </w:tcPr>
          <w:p w14:paraId="7617632E" w14:textId="77777777" w:rsidR="008A7E07" w:rsidRPr="006C454A" w:rsidRDefault="008A7E07" w:rsidP="00974AD5">
            <w:pPr>
              <w:jc w:val="center"/>
              <w:rPr>
                <w:rFonts w:ascii="StobiSerif Regular" w:hAnsi="StobiSerif Regular" w:cs="Arial 852"/>
                <w:b/>
                <w:bCs/>
                <w:lang w:val="ru-RU"/>
              </w:rPr>
            </w:pPr>
            <w:r w:rsidRPr="006C454A">
              <w:rPr>
                <w:rFonts w:ascii="StobiSerif Regular" w:hAnsi="StobiSerif Regular" w:cs="Arial 852"/>
                <w:b/>
                <w:bCs/>
                <w:sz w:val="22"/>
                <w:szCs w:val="22"/>
                <w:lang w:val="ru-RU"/>
              </w:rPr>
              <w:t>ДА</w:t>
            </w:r>
          </w:p>
          <w:p w14:paraId="7A44D5B1" w14:textId="77777777" w:rsidR="008A7E07" w:rsidRPr="006C454A" w:rsidRDefault="008A7E07" w:rsidP="00974AD5">
            <w:pPr>
              <w:jc w:val="center"/>
              <w:rPr>
                <w:rFonts w:ascii="StobiSerif Regular" w:hAnsi="StobiSerif Regular" w:cs="Arial 852"/>
                <w:b/>
                <w:bCs/>
                <w:lang w:val="ru-RU"/>
              </w:rPr>
            </w:pPr>
            <w:r w:rsidRPr="006C454A">
              <w:rPr>
                <w:rFonts w:ascii="StobiSerif Regular" w:hAnsi="StobiSerif Regular" w:cs="Arial 852"/>
                <w:b/>
                <w:bCs/>
                <w:i/>
                <w:sz w:val="22"/>
                <w:szCs w:val="22"/>
                <w:lang w:val="ru-RU"/>
              </w:rPr>
              <w:t>Од 07.05.11 – Г. Црцорија – Голеш,           Од 26.08.2019 – Табановце-Прешево</w:t>
            </w:r>
          </w:p>
        </w:tc>
        <w:tc>
          <w:tcPr>
            <w:tcW w:w="1420" w:type="dxa"/>
            <w:tcBorders>
              <w:top w:val="single" w:sz="6" w:space="0" w:color="000000"/>
              <w:left w:val="single" w:sz="6" w:space="0" w:color="000000"/>
              <w:bottom w:val="single" w:sz="6" w:space="0" w:color="000000"/>
              <w:right w:val="single" w:sz="6" w:space="0" w:color="000000"/>
            </w:tcBorders>
          </w:tcPr>
          <w:p w14:paraId="3DC6DC6A" w14:textId="77777777" w:rsidR="008A7E07" w:rsidRPr="006C454A" w:rsidRDefault="008A7E07" w:rsidP="00974AD5">
            <w:pPr>
              <w:jc w:val="center"/>
              <w:rPr>
                <w:rFonts w:ascii="StobiSerif Regular" w:hAnsi="StobiSerif Regular" w:cs="Arial 852"/>
                <w:b/>
                <w:bCs/>
                <w:lang w:val="ru-RU"/>
              </w:rPr>
            </w:pPr>
            <w:r w:rsidRPr="006C454A">
              <w:rPr>
                <w:rFonts w:ascii="StobiSerif Regular" w:hAnsi="StobiSerif Regular" w:cs="Arial 852"/>
                <w:b/>
                <w:bCs/>
                <w:sz w:val="22"/>
                <w:szCs w:val="22"/>
                <w:lang w:val="ru-RU"/>
              </w:rPr>
              <w:t>ДА</w:t>
            </w:r>
          </w:p>
          <w:p w14:paraId="1102A4C1" w14:textId="77777777" w:rsidR="008A7E07" w:rsidRPr="006C454A" w:rsidRDefault="008A7E07" w:rsidP="00974AD5">
            <w:pPr>
              <w:jc w:val="center"/>
              <w:rPr>
                <w:rFonts w:ascii="StobiSerif Regular" w:hAnsi="StobiSerif Regular" w:cs="Arial 852"/>
                <w:b/>
                <w:bCs/>
                <w:lang w:val="mk-MK"/>
              </w:rPr>
            </w:pPr>
            <w:r w:rsidRPr="006C454A">
              <w:rPr>
                <w:rFonts w:ascii="StobiSerif Regular" w:hAnsi="StobiSerif Regular" w:cs="Arial 852"/>
                <w:b/>
                <w:bCs/>
                <w:i/>
                <w:sz w:val="22"/>
                <w:szCs w:val="22"/>
                <w:lang w:val="mk-MK"/>
              </w:rPr>
              <w:t xml:space="preserve">Од 30.01.20 </w:t>
            </w:r>
            <w:proofErr w:type="spellStart"/>
            <w:r w:rsidRPr="006C454A">
              <w:rPr>
                <w:rFonts w:ascii="StobiSerif Regular" w:hAnsi="StobiSerif Regular" w:cs="Arial 852"/>
                <w:b/>
                <w:bCs/>
                <w:i/>
                <w:sz w:val="22"/>
                <w:szCs w:val="22"/>
                <w:lang w:val="mk-MK"/>
              </w:rPr>
              <w:t>Белановце</w:t>
            </w:r>
            <w:proofErr w:type="spellEnd"/>
            <w:r w:rsidRPr="006C454A">
              <w:rPr>
                <w:rFonts w:ascii="StobiSerif Regular" w:hAnsi="StobiSerif Regular" w:cs="Arial 852"/>
                <w:b/>
                <w:bCs/>
                <w:i/>
                <w:sz w:val="22"/>
                <w:szCs w:val="22"/>
                <w:lang w:val="mk-MK"/>
              </w:rPr>
              <w:t xml:space="preserve"> - </w:t>
            </w:r>
            <w:proofErr w:type="spellStart"/>
            <w:r w:rsidRPr="006C454A">
              <w:rPr>
                <w:rFonts w:ascii="StobiSerif Regular" w:hAnsi="StobiSerif Regular" w:cs="Arial 852"/>
                <w:b/>
                <w:bCs/>
                <w:i/>
                <w:sz w:val="22"/>
                <w:szCs w:val="22"/>
                <w:lang w:val="mk-MK"/>
              </w:rPr>
              <w:t>Станчиќ</w:t>
            </w:r>
            <w:proofErr w:type="spellEnd"/>
          </w:p>
        </w:tc>
        <w:tc>
          <w:tcPr>
            <w:tcW w:w="1384" w:type="dxa"/>
            <w:tcBorders>
              <w:top w:val="single" w:sz="6" w:space="0" w:color="000000"/>
              <w:left w:val="single" w:sz="6" w:space="0" w:color="000000"/>
              <w:bottom w:val="single" w:sz="6" w:space="0" w:color="000000"/>
              <w:right w:val="single" w:sz="6" w:space="0" w:color="000000"/>
            </w:tcBorders>
          </w:tcPr>
          <w:p w14:paraId="2D773637" w14:textId="77777777" w:rsidR="008A7E07" w:rsidRPr="006C454A" w:rsidRDefault="008A7E07" w:rsidP="00974AD5">
            <w:pPr>
              <w:jc w:val="center"/>
              <w:rPr>
                <w:rFonts w:ascii="StobiSerif Regular" w:hAnsi="StobiSerif Regular" w:cs="Arial 852"/>
                <w:b/>
                <w:bCs/>
                <w:lang w:val="ru-RU"/>
              </w:rPr>
            </w:pPr>
            <w:r w:rsidRPr="006C454A">
              <w:rPr>
                <w:rFonts w:ascii="StobiSerif Regular" w:hAnsi="StobiSerif Regular" w:cs="Arial 852"/>
                <w:b/>
                <w:bCs/>
                <w:sz w:val="22"/>
                <w:szCs w:val="22"/>
                <w:lang w:val="ru-RU"/>
              </w:rPr>
              <w:t>НЕ</w:t>
            </w:r>
          </w:p>
        </w:tc>
      </w:tr>
      <w:tr w:rsidR="008A7E07" w:rsidRPr="009D0688" w14:paraId="0F6ADAC2" w14:textId="77777777" w:rsidTr="005B308B">
        <w:trPr>
          <w:trHeight w:val="675"/>
          <w:tblCellSpacing w:w="0" w:type="dxa"/>
        </w:trPr>
        <w:tc>
          <w:tcPr>
            <w:tcW w:w="2549" w:type="dxa"/>
            <w:tcBorders>
              <w:top w:val="single" w:sz="6" w:space="0" w:color="000000"/>
              <w:left w:val="single" w:sz="6" w:space="0" w:color="000000"/>
              <w:bottom w:val="single" w:sz="6" w:space="0" w:color="000000"/>
              <w:right w:val="single" w:sz="6" w:space="0" w:color="000000"/>
            </w:tcBorders>
            <w:vAlign w:val="center"/>
          </w:tcPr>
          <w:p w14:paraId="0DCC039C" w14:textId="77777777" w:rsidR="008A7E07" w:rsidRPr="006C454A" w:rsidRDefault="008A7E07" w:rsidP="00CE71CD">
            <w:pPr>
              <w:jc w:val="center"/>
              <w:rPr>
                <w:rFonts w:ascii="StobiSerif Regular" w:hAnsi="StobiSerif Regular" w:cs="Arial 852"/>
                <w:lang w:val="ru-RU"/>
              </w:rPr>
            </w:pPr>
            <w:r w:rsidRPr="006C454A">
              <w:rPr>
                <w:rFonts w:ascii="StobiSerif Regular" w:hAnsi="StobiSerif Regular" w:cs="Arial 852"/>
                <w:sz w:val="22"/>
                <w:szCs w:val="22"/>
                <w:lang w:val="ru-RU"/>
              </w:rPr>
              <w:t>Заеднички контакт центри</w:t>
            </w:r>
          </w:p>
        </w:tc>
        <w:tc>
          <w:tcPr>
            <w:tcW w:w="1246" w:type="dxa"/>
            <w:tcBorders>
              <w:top w:val="single" w:sz="6" w:space="0" w:color="000000"/>
              <w:left w:val="single" w:sz="6" w:space="0" w:color="000000"/>
              <w:bottom w:val="single" w:sz="6" w:space="0" w:color="000000"/>
              <w:right w:val="single" w:sz="6" w:space="0" w:color="000000"/>
            </w:tcBorders>
          </w:tcPr>
          <w:p w14:paraId="66B32CA5" w14:textId="77777777" w:rsidR="008A7E07" w:rsidRPr="006C454A" w:rsidRDefault="008A7E07" w:rsidP="005B308B">
            <w:pPr>
              <w:jc w:val="center"/>
              <w:rPr>
                <w:rFonts w:ascii="StobiSerif Regular" w:hAnsi="StobiSerif Regular" w:cs="Arial 852"/>
                <w:b/>
                <w:bCs/>
                <w:lang w:val="ru-RU"/>
              </w:rPr>
            </w:pPr>
            <w:r w:rsidRPr="006C454A">
              <w:rPr>
                <w:rFonts w:ascii="StobiSerif Regular" w:hAnsi="StobiSerif Regular" w:cs="Arial 852"/>
                <w:b/>
                <w:bCs/>
                <w:sz w:val="22"/>
                <w:szCs w:val="22"/>
                <w:lang w:val="ru-RU"/>
              </w:rPr>
              <w:t>ДА</w:t>
            </w:r>
          </w:p>
          <w:p w14:paraId="02C49FE5" w14:textId="77777777" w:rsidR="008A7E07" w:rsidRPr="006C454A" w:rsidRDefault="008A7E07" w:rsidP="005B308B">
            <w:pPr>
              <w:jc w:val="center"/>
              <w:rPr>
                <w:rFonts w:ascii="StobiSerif Regular" w:hAnsi="StobiSerif Regular" w:cs="Arial 852"/>
                <w:b/>
                <w:i/>
                <w:lang w:val="ru-RU"/>
              </w:rPr>
            </w:pPr>
            <w:r w:rsidRPr="006C454A">
              <w:rPr>
                <w:rFonts w:ascii="StobiSerif Regular" w:hAnsi="StobiSerif Regular" w:cs="Arial 852"/>
                <w:b/>
                <w:i/>
                <w:sz w:val="22"/>
                <w:szCs w:val="22"/>
                <w:lang w:val="ru-RU"/>
              </w:rPr>
              <w:t>ЗКЦ Ќафасан,</w:t>
            </w:r>
          </w:p>
          <w:p w14:paraId="4C36C186" w14:textId="77777777" w:rsidR="008A7E07" w:rsidRPr="006C454A" w:rsidRDefault="008A7E07" w:rsidP="005B308B">
            <w:pPr>
              <w:jc w:val="center"/>
              <w:rPr>
                <w:rFonts w:ascii="StobiSerif Regular" w:hAnsi="StobiSerif Regular" w:cs="Arial 852"/>
                <w:b/>
                <w:i/>
                <w:lang w:val="ru-RU"/>
              </w:rPr>
            </w:pPr>
            <w:r w:rsidRPr="006C454A">
              <w:rPr>
                <w:rFonts w:ascii="StobiSerif Regular" w:hAnsi="StobiSerif Regular" w:cs="Arial 852"/>
                <w:b/>
                <w:i/>
                <w:sz w:val="22"/>
                <w:szCs w:val="22"/>
                <w:lang w:val="ru-RU"/>
              </w:rPr>
              <w:t>Отворен на 17.05.2013</w:t>
            </w:r>
          </w:p>
        </w:tc>
        <w:tc>
          <w:tcPr>
            <w:tcW w:w="1440" w:type="dxa"/>
            <w:tcBorders>
              <w:top w:val="single" w:sz="6" w:space="0" w:color="000000"/>
              <w:left w:val="single" w:sz="6" w:space="0" w:color="000000"/>
              <w:bottom w:val="single" w:sz="6" w:space="0" w:color="000000"/>
              <w:right w:val="single" w:sz="6" w:space="0" w:color="000000"/>
            </w:tcBorders>
          </w:tcPr>
          <w:p w14:paraId="6BAB0766" w14:textId="77777777" w:rsidR="008A7E07" w:rsidRPr="006C454A" w:rsidRDefault="008A7E07" w:rsidP="005B308B">
            <w:pPr>
              <w:jc w:val="center"/>
              <w:rPr>
                <w:rFonts w:ascii="StobiSerif Regular" w:hAnsi="StobiSerif Regular" w:cs="Arial 852"/>
                <w:b/>
                <w:bCs/>
                <w:lang w:val="ru-RU"/>
              </w:rPr>
            </w:pPr>
            <w:r w:rsidRPr="006C454A">
              <w:rPr>
                <w:rFonts w:ascii="StobiSerif Regular" w:hAnsi="StobiSerif Regular" w:cs="Arial 852"/>
                <w:b/>
                <w:bCs/>
                <w:sz w:val="22"/>
                <w:szCs w:val="22"/>
                <w:lang w:val="ru-RU"/>
              </w:rPr>
              <w:t>ДА</w:t>
            </w:r>
          </w:p>
          <w:p w14:paraId="1B47BD1B" w14:textId="77777777" w:rsidR="008A7E07" w:rsidRPr="006C454A" w:rsidRDefault="008A7E07" w:rsidP="005B308B">
            <w:pPr>
              <w:jc w:val="center"/>
              <w:rPr>
                <w:rFonts w:ascii="StobiSerif Regular" w:hAnsi="StobiSerif Regular" w:cs="Arial 852"/>
                <w:b/>
                <w:lang w:val="ru-RU"/>
              </w:rPr>
            </w:pPr>
            <w:r w:rsidRPr="006C454A">
              <w:rPr>
                <w:rFonts w:ascii="StobiSerif Regular" w:hAnsi="StobiSerif Regular" w:cs="Arial 852"/>
                <w:b/>
                <w:i/>
                <w:sz w:val="22"/>
                <w:szCs w:val="22"/>
                <w:lang w:val="ru-RU"/>
              </w:rPr>
              <w:t>ЗКЦ Табановце, Отворен на 28.12.2013</w:t>
            </w:r>
          </w:p>
        </w:tc>
        <w:tc>
          <w:tcPr>
            <w:tcW w:w="1420" w:type="dxa"/>
            <w:tcBorders>
              <w:top w:val="single" w:sz="6" w:space="0" w:color="000000"/>
              <w:left w:val="single" w:sz="6" w:space="0" w:color="000000"/>
              <w:bottom w:val="single" w:sz="6" w:space="0" w:color="000000"/>
              <w:right w:val="single" w:sz="6" w:space="0" w:color="000000"/>
            </w:tcBorders>
          </w:tcPr>
          <w:p w14:paraId="2A2E81C3" w14:textId="77777777" w:rsidR="008A7E07" w:rsidRPr="006C454A" w:rsidRDefault="008A7E07" w:rsidP="005B308B">
            <w:pPr>
              <w:jc w:val="center"/>
              <w:rPr>
                <w:rFonts w:ascii="StobiSerif Regular" w:hAnsi="StobiSerif Regular" w:cs="Arial 852"/>
                <w:b/>
                <w:bCs/>
                <w:lang w:val="ru-RU"/>
              </w:rPr>
            </w:pPr>
            <w:r w:rsidRPr="006C454A">
              <w:rPr>
                <w:rFonts w:ascii="StobiSerif Regular" w:hAnsi="StobiSerif Regular" w:cs="Arial 852"/>
                <w:b/>
                <w:bCs/>
                <w:sz w:val="22"/>
                <w:szCs w:val="22"/>
                <w:lang w:val="ru-RU"/>
              </w:rPr>
              <w:t>ДА</w:t>
            </w:r>
          </w:p>
          <w:p w14:paraId="5534DE38" w14:textId="77777777" w:rsidR="008A7E07" w:rsidRPr="006C454A" w:rsidRDefault="008A7E07" w:rsidP="005B308B">
            <w:pPr>
              <w:jc w:val="center"/>
              <w:rPr>
                <w:rFonts w:ascii="StobiSerif Regular" w:hAnsi="StobiSerif Regular" w:cs="Arial 852"/>
                <w:b/>
                <w:bCs/>
                <w:i/>
                <w:lang w:val="mk-MK"/>
              </w:rPr>
            </w:pPr>
            <w:r w:rsidRPr="006C454A">
              <w:rPr>
                <w:rFonts w:ascii="StobiSerif Regular" w:hAnsi="StobiSerif Regular" w:cs="Arial 852"/>
                <w:b/>
                <w:bCs/>
                <w:i/>
                <w:sz w:val="22"/>
                <w:szCs w:val="22"/>
                <w:lang w:val="mk-MK"/>
              </w:rPr>
              <w:t>ЗКЦ Д. Блаце, Отворен на 23.01.2015</w:t>
            </w:r>
          </w:p>
        </w:tc>
        <w:tc>
          <w:tcPr>
            <w:tcW w:w="1384" w:type="dxa"/>
            <w:tcBorders>
              <w:top w:val="single" w:sz="6" w:space="0" w:color="000000"/>
              <w:left w:val="single" w:sz="6" w:space="0" w:color="000000"/>
              <w:bottom w:val="single" w:sz="6" w:space="0" w:color="000000"/>
              <w:right w:val="single" w:sz="6" w:space="0" w:color="000000"/>
            </w:tcBorders>
          </w:tcPr>
          <w:p w14:paraId="683DF603" w14:textId="77777777" w:rsidR="008A7E07" w:rsidRPr="006C454A" w:rsidRDefault="008A7E07" w:rsidP="005B308B">
            <w:pPr>
              <w:jc w:val="center"/>
              <w:rPr>
                <w:rFonts w:ascii="StobiSerif Regular" w:hAnsi="StobiSerif Regular" w:cs="Arial 852"/>
                <w:b/>
                <w:bCs/>
                <w:lang w:val="ru-RU"/>
              </w:rPr>
            </w:pPr>
            <w:r w:rsidRPr="006C454A">
              <w:rPr>
                <w:rFonts w:ascii="StobiSerif Regular" w:hAnsi="StobiSerif Regular" w:cs="Arial 852"/>
                <w:b/>
                <w:bCs/>
                <w:sz w:val="22"/>
                <w:szCs w:val="22"/>
                <w:lang w:val="ru-RU"/>
              </w:rPr>
              <w:t>ДА</w:t>
            </w:r>
          </w:p>
          <w:p w14:paraId="2C13D1F8" w14:textId="77777777" w:rsidR="008A7E07" w:rsidRPr="006C454A" w:rsidRDefault="008A7E07" w:rsidP="005B308B">
            <w:pPr>
              <w:jc w:val="center"/>
              <w:rPr>
                <w:rFonts w:ascii="StobiSerif Regular" w:hAnsi="StobiSerif Regular" w:cs="Arial 852"/>
                <w:lang w:val="ru-RU"/>
              </w:rPr>
            </w:pPr>
            <w:r w:rsidRPr="006C454A">
              <w:rPr>
                <w:rFonts w:ascii="StobiSerif Regular" w:hAnsi="StobiSerif Regular" w:cs="Arial 852"/>
                <w:b/>
                <w:bCs/>
                <w:i/>
                <w:sz w:val="22"/>
                <w:szCs w:val="22"/>
                <w:lang w:val="ru-RU"/>
              </w:rPr>
              <w:t>ЗКЦ Д. Баир – Ѓуешево, Отворен на 21.02.11</w:t>
            </w:r>
          </w:p>
        </w:tc>
      </w:tr>
      <w:tr w:rsidR="008A7E07" w:rsidRPr="006C454A" w14:paraId="283EEC40" w14:textId="77777777" w:rsidTr="00CE71CD">
        <w:trPr>
          <w:trHeight w:val="480"/>
          <w:tblCellSpacing w:w="0" w:type="dxa"/>
        </w:trPr>
        <w:tc>
          <w:tcPr>
            <w:tcW w:w="2549" w:type="dxa"/>
            <w:tcBorders>
              <w:top w:val="single" w:sz="6" w:space="0" w:color="000000"/>
              <w:left w:val="single" w:sz="6" w:space="0" w:color="000000"/>
              <w:bottom w:val="single" w:sz="6" w:space="0" w:color="000000"/>
              <w:right w:val="single" w:sz="6" w:space="0" w:color="000000"/>
            </w:tcBorders>
            <w:vAlign w:val="center"/>
          </w:tcPr>
          <w:p w14:paraId="1156F8C8" w14:textId="77777777" w:rsidR="008A7E07" w:rsidRPr="006C454A" w:rsidRDefault="008A7E07" w:rsidP="00CE71CD">
            <w:pPr>
              <w:jc w:val="center"/>
              <w:rPr>
                <w:rFonts w:ascii="StobiSerif Regular" w:hAnsi="StobiSerif Regular" w:cs="Arial 852"/>
                <w:lang w:val="ru-RU"/>
              </w:rPr>
            </w:pPr>
            <w:r w:rsidRPr="006C454A">
              <w:rPr>
                <w:rFonts w:ascii="StobiSerif Regular" w:hAnsi="StobiSerif Regular" w:cs="Arial 852"/>
                <w:sz w:val="22"/>
                <w:szCs w:val="22"/>
                <w:lang w:val="ru-RU"/>
              </w:rPr>
              <w:t>Заеднички операции</w:t>
            </w:r>
          </w:p>
        </w:tc>
        <w:tc>
          <w:tcPr>
            <w:tcW w:w="5490" w:type="dxa"/>
            <w:gridSpan w:val="4"/>
            <w:tcBorders>
              <w:top w:val="single" w:sz="6" w:space="0" w:color="000000"/>
              <w:left w:val="single" w:sz="6" w:space="0" w:color="000000"/>
              <w:bottom w:val="single" w:sz="6" w:space="0" w:color="000000"/>
              <w:right w:val="single" w:sz="6" w:space="0" w:color="000000"/>
            </w:tcBorders>
            <w:vAlign w:val="center"/>
          </w:tcPr>
          <w:p w14:paraId="5092BBE4" w14:textId="77777777" w:rsidR="008A7E07" w:rsidRPr="006C454A" w:rsidRDefault="008A7E07" w:rsidP="00974AD5">
            <w:pPr>
              <w:jc w:val="center"/>
              <w:rPr>
                <w:rFonts w:ascii="StobiSerif Regular" w:hAnsi="StobiSerif Regular" w:cs="Arial 852"/>
                <w:b/>
                <w:bCs/>
                <w:lang w:val="mk-MK"/>
              </w:rPr>
            </w:pPr>
            <w:r w:rsidRPr="006C454A">
              <w:rPr>
                <w:rFonts w:ascii="StobiSerif Regular" w:hAnsi="StobiSerif Regular" w:cs="Arial 852"/>
                <w:b/>
                <w:bCs/>
                <w:sz w:val="22"/>
                <w:szCs w:val="22"/>
                <w:lang w:val="mk-MK"/>
              </w:rPr>
              <w:t>ДА</w:t>
            </w:r>
          </w:p>
        </w:tc>
      </w:tr>
      <w:tr w:rsidR="008A7E07" w:rsidRPr="006C454A" w14:paraId="613391DD" w14:textId="77777777" w:rsidTr="00CE71CD">
        <w:trPr>
          <w:trHeight w:val="480"/>
          <w:tblCellSpacing w:w="0" w:type="dxa"/>
        </w:trPr>
        <w:tc>
          <w:tcPr>
            <w:tcW w:w="2549" w:type="dxa"/>
            <w:tcBorders>
              <w:top w:val="single" w:sz="6" w:space="0" w:color="000000"/>
              <w:left w:val="single" w:sz="6" w:space="0" w:color="000000"/>
              <w:bottom w:val="single" w:sz="6" w:space="0" w:color="000000"/>
              <w:right w:val="single" w:sz="6" w:space="0" w:color="000000"/>
            </w:tcBorders>
            <w:vAlign w:val="center"/>
          </w:tcPr>
          <w:p w14:paraId="10FA2599" w14:textId="77777777" w:rsidR="008A7E07" w:rsidRPr="006C454A" w:rsidRDefault="008A7E07" w:rsidP="00CE71CD">
            <w:pPr>
              <w:jc w:val="center"/>
              <w:rPr>
                <w:rFonts w:ascii="StobiSerif Regular" w:hAnsi="StobiSerif Regular" w:cs="Arial 852"/>
                <w:lang w:val="ru-RU"/>
              </w:rPr>
            </w:pPr>
            <w:r w:rsidRPr="006C454A">
              <w:rPr>
                <w:rFonts w:ascii="StobiSerif Regular" w:hAnsi="StobiSerif Regular" w:cs="Arial 852"/>
                <w:sz w:val="22"/>
                <w:szCs w:val="22"/>
                <w:lang w:val="ru-RU"/>
              </w:rPr>
              <w:t>Заеднички обуки</w:t>
            </w:r>
          </w:p>
        </w:tc>
        <w:tc>
          <w:tcPr>
            <w:tcW w:w="5490" w:type="dxa"/>
            <w:gridSpan w:val="4"/>
            <w:tcBorders>
              <w:top w:val="single" w:sz="6" w:space="0" w:color="000000"/>
              <w:left w:val="single" w:sz="6" w:space="0" w:color="000000"/>
              <w:bottom w:val="single" w:sz="6" w:space="0" w:color="000000"/>
              <w:right w:val="single" w:sz="6" w:space="0" w:color="000000"/>
            </w:tcBorders>
            <w:vAlign w:val="center"/>
          </w:tcPr>
          <w:p w14:paraId="678129F5" w14:textId="77777777" w:rsidR="008A7E07" w:rsidRPr="006C454A" w:rsidRDefault="008A7E07" w:rsidP="00974AD5">
            <w:pPr>
              <w:jc w:val="center"/>
              <w:rPr>
                <w:rFonts w:ascii="StobiSerif Regular" w:hAnsi="StobiSerif Regular" w:cs="Arial 852"/>
                <w:lang w:val="ru-RU"/>
              </w:rPr>
            </w:pPr>
            <w:r w:rsidRPr="006C454A">
              <w:rPr>
                <w:rFonts w:ascii="StobiSerif Regular" w:hAnsi="StobiSerif Regular" w:cs="Arial 852"/>
                <w:b/>
                <w:bCs/>
                <w:sz w:val="22"/>
                <w:szCs w:val="22"/>
                <w:lang w:val="ru-RU"/>
              </w:rPr>
              <w:t>ДА</w:t>
            </w:r>
          </w:p>
        </w:tc>
      </w:tr>
    </w:tbl>
    <w:p w14:paraId="126FC0C7" w14:textId="77777777" w:rsidR="008A7E07" w:rsidRPr="006C454A" w:rsidRDefault="008A7E07" w:rsidP="00A56463">
      <w:pPr>
        <w:jc w:val="both"/>
        <w:rPr>
          <w:rFonts w:ascii="StobiSerif Regular" w:hAnsi="StobiSerif Regular" w:cs="Arial"/>
          <w:b/>
          <w:iCs/>
          <w:sz w:val="22"/>
          <w:szCs w:val="22"/>
          <w:lang w:val="mk-MK"/>
        </w:rPr>
      </w:pPr>
    </w:p>
    <w:p w14:paraId="64433E93" w14:textId="77777777" w:rsidR="008A7E07" w:rsidRPr="006C454A" w:rsidRDefault="008A7E07" w:rsidP="005B308B">
      <w:pPr>
        <w:ind w:firstLine="360"/>
        <w:jc w:val="both"/>
        <w:rPr>
          <w:rFonts w:ascii="StobiSerif Regular" w:hAnsi="StobiSerif Regular" w:cs="Arial"/>
          <w:sz w:val="22"/>
          <w:szCs w:val="22"/>
          <w:lang w:val="ru-RU"/>
        </w:rPr>
      </w:pPr>
      <w:r w:rsidRPr="006C454A">
        <w:rPr>
          <w:rFonts w:ascii="StobiSerif Regular" w:hAnsi="StobiSerif Regular" w:cs="Arial"/>
          <w:sz w:val="22"/>
          <w:szCs w:val="22"/>
          <w:lang w:val="ru-RU"/>
        </w:rPr>
        <w:tab/>
      </w:r>
      <w:r w:rsidRPr="006C454A">
        <w:rPr>
          <w:rFonts w:ascii="StobiSerif Regular" w:hAnsi="StobiSerif Regular" w:cs="Arial"/>
          <w:sz w:val="22"/>
          <w:szCs w:val="22"/>
          <w:lang w:val="mk-MK"/>
        </w:rPr>
        <w:t>Во изминатите години, како форми на прекугранична полициска соработка со сите соседни земји освен со Р. Грција воспоставени се и се имплементираат редовна размена на информации и редовно одржување на состаноци на сите три нивоа (локално, регионално и централно), реализација на мешовити патроли, заеднички обуки и заеднички операции, а отворени се и функционираат</w:t>
      </w:r>
      <w:r>
        <w:rPr>
          <w:rFonts w:ascii="StobiSerif Regular" w:hAnsi="StobiSerif Regular" w:cs="Arial"/>
          <w:sz w:val="22"/>
          <w:szCs w:val="22"/>
          <w:lang w:val="mk-MK"/>
        </w:rPr>
        <w:t xml:space="preserve"> </w:t>
      </w:r>
      <w:r w:rsidRPr="006C454A">
        <w:rPr>
          <w:rFonts w:ascii="StobiSerif Regular" w:hAnsi="StobiSerif Regular" w:cs="Arial"/>
          <w:sz w:val="22"/>
          <w:szCs w:val="22"/>
          <w:lang w:val="ru-RU"/>
        </w:rPr>
        <w:t>Заеднички контакт центри за полициска соработка (табела погоре). ЗКЦ Д. Баир – Ѓуешево со Р. Бугарија е единствен центар за полициска и царинска соработка и преку него се разменуваат скоро 80% од вкупниот број на информации разменети преку ЗКЦ. Доколку се укаже потреба и останатите ЗКЦ може да прераснат во центри од ваков тип. Засега,</w:t>
      </w:r>
      <w:r>
        <w:rPr>
          <w:rFonts w:ascii="StobiSerif Regular" w:hAnsi="StobiSerif Regular" w:cs="Arial"/>
          <w:sz w:val="22"/>
          <w:szCs w:val="22"/>
          <w:lang w:val="ru-RU"/>
        </w:rPr>
        <w:t xml:space="preserve"> </w:t>
      </w:r>
      <w:r w:rsidRPr="006C454A">
        <w:rPr>
          <w:rFonts w:ascii="StobiSerif Regular" w:hAnsi="StobiSerif Regular" w:cs="Arial"/>
          <w:sz w:val="22"/>
          <w:szCs w:val="22"/>
          <w:lang w:val="ru-RU"/>
        </w:rPr>
        <w:t>тие се отворени седум дела во неделата, работат со определено работно време и ја остваруваат својата основна функција за размена на информации со соседните држави како и испраќање на пораки за рано предупредување и други потребни информации со цел заедничка борба против сите форми на прекуграничен криминал. Со оглед на тоа што сите ЗКЦ се наоѓаат во непосредна близина на граничните премини, досега не се укажа потреба за продолжување на работното време и функционирање на принципот 24/7, бидејќи во итни случаи надвор од работното време информациите може да се разменуваат и директно на граничниот премин.</w:t>
      </w:r>
    </w:p>
    <w:p w14:paraId="02C474A8" w14:textId="77777777" w:rsidR="008A7E07" w:rsidRPr="006C454A" w:rsidRDefault="008A7E07" w:rsidP="005B308B">
      <w:pPr>
        <w:ind w:firstLine="360"/>
        <w:jc w:val="both"/>
        <w:rPr>
          <w:rFonts w:ascii="StobiSerif Regular" w:hAnsi="StobiSerif Regular" w:cs="Arial"/>
          <w:sz w:val="22"/>
          <w:szCs w:val="22"/>
          <w:lang w:val="ru-RU"/>
        </w:rPr>
      </w:pPr>
    </w:p>
    <w:p w14:paraId="45BC100C" w14:textId="77777777" w:rsidR="008A7E07" w:rsidRPr="006C454A" w:rsidRDefault="008A7E07" w:rsidP="00002B03">
      <w:pPr>
        <w:ind w:firstLine="360"/>
        <w:jc w:val="both"/>
        <w:rPr>
          <w:rFonts w:ascii="StobiSerif Regular" w:hAnsi="StobiSerif Regular" w:cs="Arial"/>
          <w:sz w:val="22"/>
          <w:szCs w:val="22"/>
          <w:lang w:val="ru-RU"/>
        </w:rPr>
      </w:pPr>
      <w:r w:rsidRPr="006C454A">
        <w:rPr>
          <w:rFonts w:ascii="StobiSerif Regular" w:hAnsi="StobiSerif Regular" w:cs="Arial"/>
          <w:sz w:val="22"/>
          <w:szCs w:val="22"/>
          <w:lang w:val="ru-RU"/>
        </w:rPr>
        <w:t>Една од применетите форми на прекугранична полициска соработка е и отворањето на заеднички гранични премини со цел забрзување и олеснување на протокот на патници и стоки, област што е подетално разработена во к</w:t>
      </w:r>
      <w:r>
        <w:rPr>
          <w:rFonts w:ascii="StobiSerif Regular" w:hAnsi="StobiSerif Regular" w:cs="Arial"/>
          <w:sz w:val="22"/>
          <w:szCs w:val="22"/>
          <w:lang w:val="ru-RU"/>
        </w:rPr>
        <w:t>омпонентата „гранични проверки “</w:t>
      </w:r>
      <w:r w:rsidRPr="006C454A">
        <w:rPr>
          <w:rFonts w:ascii="StobiSerif Regular" w:hAnsi="StobiSerif Regular" w:cs="Arial"/>
          <w:sz w:val="22"/>
          <w:szCs w:val="22"/>
          <w:lang w:val="ru-RU"/>
        </w:rPr>
        <w:t>.</w:t>
      </w:r>
    </w:p>
    <w:p w14:paraId="5AC06CFC" w14:textId="77777777" w:rsidR="008A7E07" w:rsidRPr="006C454A" w:rsidRDefault="008A7E07" w:rsidP="005B308B">
      <w:pPr>
        <w:ind w:firstLine="360"/>
        <w:jc w:val="both"/>
        <w:rPr>
          <w:rFonts w:ascii="StobiSerif Regular" w:hAnsi="StobiSerif Regular" w:cs="Arial"/>
          <w:sz w:val="22"/>
          <w:szCs w:val="22"/>
          <w:lang w:val="ru-RU"/>
        </w:rPr>
      </w:pPr>
    </w:p>
    <w:p w14:paraId="2321DB1D" w14:textId="436B0367" w:rsidR="008A7E07" w:rsidRPr="006C454A" w:rsidRDefault="008A7E07" w:rsidP="00E33DAC">
      <w:pPr>
        <w:ind w:firstLine="360"/>
        <w:jc w:val="both"/>
        <w:rPr>
          <w:rFonts w:ascii="StobiSerif Regular" w:hAnsi="StobiSerif Regular" w:cs="Arial"/>
          <w:sz w:val="22"/>
          <w:szCs w:val="22"/>
          <w:lang w:val="mk-MK"/>
        </w:rPr>
      </w:pPr>
      <w:r w:rsidRPr="006C454A">
        <w:rPr>
          <w:rFonts w:ascii="StobiSerif Regular" w:hAnsi="StobiSerif Regular" w:cs="Arial"/>
          <w:sz w:val="22"/>
          <w:szCs w:val="22"/>
          <w:lang w:val="mk-MK"/>
        </w:rPr>
        <w:t xml:space="preserve">Најголем дел од споменатите форми на соработка не се реализираат со надлежните служби на Р. Грција, а и оние кои се имплементираат (редовни состаноци, заеднички обуки) не се на </w:t>
      </w:r>
      <w:proofErr w:type="spellStart"/>
      <w:r w:rsidRPr="006C454A">
        <w:rPr>
          <w:rFonts w:ascii="StobiSerif Regular" w:hAnsi="StobiSerif Regular" w:cs="Arial"/>
          <w:sz w:val="22"/>
          <w:szCs w:val="22"/>
          <w:lang w:val="mk-MK"/>
        </w:rPr>
        <w:t>структуиран</w:t>
      </w:r>
      <w:proofErr w:type="spellEnd"/>
      <w:r w:rsidRPr="006C454A">
        <w:rPr>
          <w:rFonts w:ascii="StobiSerif Regular" w:hAnsi="StobiSerif Regular" w:cs="Arial"/>
          <w:sz w:val="22"/>
          <w:szCs w:val="22"/>
          <w:lang w:val="mk-MK"/>
        </w:rPr>
        <w:t xml:space="preserve"> начин на кој тоа се прави со останатите држави. Во изминатиот период во повеќе наврати беа поднесени иницијативи за потпишување на соодветни Договори и протоколи за воспоставување на одредени форми на соработка (Заеднички контакт центри за полициска соработка, мешовити патроли). Одреден напредок е забележан во делот на иници</w:t>
      </w:r>
      <w:r w:rsidR="000154FB">
        <w:rPr>
          <w:rFonts w:ascii="StobiSerif Regular" w:hAnsi="StobiSerif Regular" w:cs="Arial"/>
          <w:sz w:val="22"/>
          <w:szCs w:val="22"/>
          <w:lang w:val="mk-MK"/>
        </w:rPr>
        <w:t>ј</w:t>
      </w:r>
      <w:r w:rsidRPr="006C454A">
        <w:rPr>
          <w:rFonts w:ascii="StobiSerif Regular" w:hAnsi="StobiSerif Regular" w:cs="Arial"/>
          <w:sz w:val="22"/>
          <w:szCs w:val="22"/>
          <w:lang w:val="mk-MK"/>
        </w:rPr>
        <w:t xml:space="preserve">ативите за отворање на нови гранични премини и генерално соработката е добра, но не е на нивото како со останатите соседни држави.   </w:t>
      </w:r>
    </w:p>
    <w:p w14:paraId="64DF99A9" w14:textId="77777777" w:rsidR="008A7E07" w:rsidRPr="006C454A" w:rsidRDefault="008A7E07" w:rsidP="005B22C3">
      <w:pPr>
        <w:ind w:firstLine="360"/>
        <w:jc w:val="both"/>
        <w:rPr>
          <w:rFonts w:ascii="StobiSerif Regular" w:hAnsi="StobiSerif Regular" w:cs="Arial"/>
          <w:sz w:val="22"/>
          <w:szCs w:val="22"/>
          <w:lang w:val="mk-MK"/>
        </w:rPr>
      </w:pPr>
    </w:p>
    <w:p w14:paraId="7116D616" w14:textId="77777777" w:rsidR="008A7E07" w:rsidRPr="006C454A" w:rsidRDefault="008A7E07" w:rsidP="005B308B">
      <w:pPr>
        <w:ind w:firstLine="360"/>
        <w:jc w:val="both"/>
        <w:rPr>
          <w:rFonts w:ascii="StobiSerif Regular" w:hAnsi="StobiSerif Regular" w:cs="Arial"/>
          <w:sz w:val="22"/>
          <w:szCs w:val="22"/>
          <w:lang w:val="mk-MK"/>
        </w:rPr>
      </w:pPr>
    </w:p>
    <w:p w14:paraId="14200733" w14:textId="77777777" w:rsidR="008A7E07" w:rsidRPr="006C454A" w:rsidRDefault="008A7E07" w:rsidP="005B308B">
      <w:pPr>
        <w:jc w:val="both"/>
        <w:rPr>
          <w:rFonts w:ascii="StobiSerif Regular" w:hAnsi="StobiSerif Regular" w:cs="Arial"/>
          <w:sz w:val="22"/>
          <w:szCs w:val="22"/>
          <w:lang w:val="mk-MK"/>
        </w:rPr>
      </w:pPr>
      <w:r w:rsidRPr="006C454A">
        <w:rPr>
          <w:rFonts w:ascii="StobiSerif Regular" w:hAnsi="StobiSerif Regular" w:cs="Arial"/>
          <w:sz w:val="22"/>
          <w:szCs w:val="22"/>
          <w:lang w:val="mk-MK"/>
        </w:rPr>
        <w:tab/>
        <w:t>Прекуграничната полициска соработка со надлежните служби на соседните држави се развива и реализира билатерално но и регионално, во рамки на регионални и меѓународни програми, проекти и иницијативи во кои учествуваат земјите од Западен Балкан. Овој начин на соработка подетално е објаснет во комп</w:t>
      </w:r>
      <w:r>
        <w:rPr>
          <w:rFonts w:ascii="StobiSerif Regular" w:hAnsi="StobiSerif Regular" w:cs="Arial"/>
          <w:sz w:val="22"/>
          <w:szCs w:val="22"/>
          <w:lang w:val="mk-MK"/>
        </w:rPr>
        <w:t>онентата „меѓународна соработка“</w:t>
      </w:r>
      <w:r w:rsidRPr="006C454A">
        <w:rPr>
          <w:rFonts w:ascii="StobiSerif Regular" w:hAnsi="StobiSerif Regular" w:cs="Arial"/>
          <w:sz w:val="22"/>
          <w:szCs w:val="22"/>
          <w:lang w:val="mk-MK"/>
        </w:rPr>
        <w:t xml:space="preserve">. </w:t>
      </w:r>
    </w:p>
    <w:p w14:paraId="2BC0F716" w14:textId="77777777" w:rsidR="008A7E07" w:rsidRPr="006C454A" w:rsidRDefault="008A7E07" w:rsidP="005B308B">
      <w:pPr>
        <w:jc w:val="both"/>
        <w:rPr>
          <w:rFonts w:ascii="StobiSerif Regular" w:hAnsi="StobiSerif Regular" w:cs="Arial"/>
          <w:sz w:val="22"/>
          <w:szCs w:val="22"/>
          <w:lang w:val="mk-MK"/>
        </w:rPr>
      </w:pPr>
      <w:r w:rsidRPr="006C454A">
        <w:rPr>
          <w:rFonts w:ascii="StobiSerif Regular" w:hAnsi="StobiSerif Regular" w:cs="Arial"/>
          <w:sz w:val="22"/>
          <w:szCs w:val="22"/>
          <w:lang w:val="mk-MK"/>
        </w:rPr>
        <w:tab/>
      </w:r>
    </w:p>
    <w:p w14:paraId="24D3CC61" w14:textId="77777777" w:rsidR="008A7E07" w:rsidRPr="006C454A" w:rsidRDefault="008A7E07" w:rsidP="00B70820">
      <w:pPr>
        <w:ind w:firstLine="709"/>
        <w:jc w:val="both"/>
        <w:rPr>
          <w:rFonts w:ascii="StobiSerif Regular" w:hAnsi="StobiSerif Regular" w:cs="Arial"/>
          <w:sz w:val="22"/>
          <w:szCs w:val="22"/>
          <w:lang w:val="mk-MK"/>
        </w:rPr>
      </w:pPr>
      <w:r w:rsidRPr="006C454A">
        <w:rPr>
          <w:rFonts w:ascii="StobiSerif Regular" w:hAnsi="StobiSerif Regular" w:cs="Arial"/>
          <w:sz w:val="22"/>
          <w:szCs w:val="22"/>
          <w:lang w:val="mk-MK"/>
        </w:rPr>
        <w:t xml:space="preserve">За полициските службеници кои се вклучени во имплементацијата на формите на соработка, покрај редовните обуки се организираат и соодветни специјализирани обуки за конкретната форма на соработка. Дел од нив се на </w:t>
      </w:r>
      <w:r w:rsidRPr="006C454A">
        <w:rPr>
          <w:rFonts w:ascii="StobiSerif Regular" w:hAnsi="StobiSerif Regular" w:cs="Arial"/>
          <w:sz w:val="22"/>
          <w:szCs w:val="22"/>
          <w:lang w:val="mk-MK"/>
        </w:rPr>
        <w:lastRenderedPageBreak/>
        <w:t>планираат и реализираат на национално ниво, но предност се дава на заедничките обуки на персоналот на двете служби. Фундаменталните права и постапувањето со ранливи категории на лица се дел од темите на овие обуки, како посебни тренинзи или како еден од модулите во обуката.</w:t>
      </w:r>
    </w:p>
    <w:p w14:paraId="6C54605B" w14:textId="77777777" w:rsidR="008A7E07" w:rsidRPr="006C454A" w:rsidRDefault="008A7E07" w:rsidP="002E7929">
      <w:pPr>
        <w:ind w:firstLine="709"/>
        <w:jc w:val="both"/>
        <w:rPr>
          <w:rFonts w:ascii="StobiSerif Regular" w:hAnsi="StobiSerif Regular" w:cs="Arial"/>
          <w:iCs/>
          <w:sz w:val="22"/>
          <w:szCs w:val="22"/>
          <w:lang w:val="mk-MK"/>
        </w:rPr>
      </w:pPr>
      <w:r w:rsidRPr="006C454A">
        <w:rPr>
          <w:rFonts w:ascii="StobiSerif Regular" w:hAnsi="StobiSerif Regular" w:cs="Arial"/>
          <w:iCs/>
          <w:sz w:val="22"/>
          <w:szCs w:val="22"/>
          <w:lang w:val="mk-MK"/>
        </w:rPr>
        <w:t>Во наредниот период, ќе се продолжи со имплементација на постоечките форми на соработка и ќе се преземат мерки за зголемување на нивната ефикасност преку континуирани обуки на персоналот.</w:t>
      </w:r>
    </w:p>
    <w:p w14:paraId="7C0168F5" w14:textId="77777777" w:rsidR="008A7E07" w:rsidRPr="006C454A" w:rsidRDefault="008A7E07" w:rsidP="002E7929">
      <w:pPr>
        <w:ind w:firstLine="709"/>
        <w:jc w:val="both"/>
        <w:rPr>
          <w:rFonts w:ascii="StobiSerif Regular" w:hAnsi="StobiSerif Regular" w:cs="Arial"/>
          <w:iCs/>
          <w:sz w:val="22"/>
          <w:szCs w:val="22"/>
          <w:lang w:val="mk-MK"/>
        </w:rPr>
      </w:pPr>
    </w:p>
    <w:p w14:paraId="5D248067" w14:textId="77777777" w:rsidR="008A7E07" w:rsidRPr="006C454A" w:rsidRDefault="008A7E07" w:rsidP="002E7929">
      <w:pPr>
        <w:ind w:firstLine="709"/>
        <w:jc w:val="both"/>
        <w:rPr>
          <w:rFonts w:ascii="StobiSerif Regular" w:hAnsi="StobiSerif Regular" w:cs="Arial"/>
          <w:iCs/>
          <w:sz w:val="22"/>
          <w:szCs w:val="22"/>
          <w:lang w:val="mk-MK"/>
        </w:rPr>
      </w:pPr>
      <w:r w:rsidRPr="006C454A">
        <w:rPr>
          <w:rFonts w:ascii="StobiSerif Regular" w:hAnsi="StobiSerif Regular" w:cs="Arial"/>
          <w:iCs/>
          <w:sz w:val="22"/>
          <w:szCs w:val="22"/>
          <w:lang w:val="mk-MK"/>
        </w:rPr>
        <w:t>Во делот на размената на информации, ќе се преземат потребните чекори (правна основа, техничко опремување, обуки) за директна размена на постоечките Заеднички контакт центри за полициска соработка со другите слични центри во Европа. Ќе се реафирмира иницијативата за отворање на Заеднички контакт центар со Р. Грција и ќе се поттикнува поголема размена на информации за потребите на останатите организациони единици во МВР.</w:t>
      </w:r>
    </w:p>
    <w:p w14:paraId="5C5EE3EE" w14:textId="77777777" w:rsidR="008A7E07" w:rsidRPr="006C454A" w:rsidRDefault="008A7E07" w:rsidP="00E557FF">
      <w:pPr>
        <w:ind w:firstLine="709"/>
        <w:jc w:val="both"/>
        <w:rPr>
          <w:rFonts w:ascii="StobiSerif Regular" w:hAnsi="StobiSerif Regular" w:cs="Arial"/>
          <w:iCs/>
          <w:sz w:val="22"/>
          <w:szCs w:val="22"/>
          <w:lang w:val="mk-MK"/>
        </w:rPr>
      </w:pPr>
    </w:p>
    <w:p w14:paraId="3F5B0C9C" w14:textId="77777777" w:rsidR="008A7E07" w:rsidRPr="006C454A" w:rsidRDefault="008A7E07" w:rsidP="00E557FF">
      <w:pPr>
        <w:ind w:firstLine="709"/>
        <w:jc w:val="both"/>
        <w:rPr>
          <w:rFonts w:ascii="StobiSerif Regular" w:hAnsi="StobiSerif Regular" w:cs="Arial"/>
          <w:iCs/>
          <w:sz w:val="22"/>
          <w:szCs w:val="22"/>
          <w:lang w:val="mk-MK"/>
        </w:rPr>
      </w:pPr>
      <w:r w:rsidRPr="006C454A">
        <w:rPr>
          <w:rFonts w:ascii="StobiSerif Regular" w:hAnsi="StobiSerif Regular" w:cs="Arial"/>
          <w:iCs/>
          <w:sz w:val="22"/>
          <w:szCs w:val="22"/>
          <w:lang w:val="mk-MK"/>
        </w:rPr>
        <w:t>Понатаму, ќе се реафирмира иницијативата за отпочнување со мешовити патроли со надлежните служби на Р. Грција, а ќе продолжи и праксата на отворање на нови заеднички гранични премини со соседните земји.</w:t>
      </w:r>
    </w:p>
    <w:p w14:paraId="22FF8CC6" w14:textId="77777777" w:rsidR="008A7E07" w:rsidRPr="006C454A" w:rsidRDefault="008A7E07" w:rsidP="002E7929">
      <w:pPr>
        <w:ind w:firstLine="709"/>
        <w:jc w:val="both"/>
        <w:rPr>
          <w:rFonts w:ascii="StobiSerif Regular" w:hAnsi="StobiSerif Regular" w:cs="Arial"/>
          <w:b/>
          <w:iCs/>
          <w:sz w:val="22"/>
          <w:szCs w:val="22"/>
          <w:lang w:val="mk-MK"/>
        </w:rPr>
      </w:pPr>
    </w:p>
    <w:p w14:paraId="40C84213" w14:textId="77777777" w:rsidR="008A7E07" w:rsidRPr="006C454A" w:rsidRDefault="008A7E07" w:rsidP="004976BB">
      <w:pPr>
        <w:pBdr>
          <w:top w:val="single" w:sz="4" w:space="1" w:color="auto"/>
          <w:left w:val="single" w:sz="4" w:space="4" w:color="auto"/>
          <w:bottom w:val="single" w:sz="4" w:space="1" w:color="auto"/>
          <w:right w:val="single" w:sz="4" w:space="4" w:color="auto"/>
        </w:pBdr>
        <w:shd w:val="clear" w:color="auto" w:fill="E7E6E6"/>
        <w:spacing w:before="120" w:after="120"/>
        <w:ind w:firstLine="709"/>
        <w:jc w:val="both"/>
        <w:rPr>
          <w:rFonts w:ascii="StobiSerif Regular" w:hAnsi="StobiSerif Regular" w:cs="Arial"/>
          <w:bCs/>
          <w:i/>
          <w:iCs/>
          <w:sz w:val="22"/>
          <w:szCs w:val="22"/>
          <w:lang w:val="mk-MK"/>
        </w:rPr>
      </w:pPr>
      <w:r w:rsidRPr="006C454A">
        <w:rPr>
          <w:rFonts w:ascii="StobiSerif Regular" w:hAnsi="StobiSerif Regular" w:cs="Arial"/>
          <w:bCs/>
          <w:i/>
          <w:iCs/>
          <w:sz w:val="22"/>
          <w:szCs w:val="22"/>
          <w:lang w:val="mk-MK"/>
        </w:rPr>
        <w:t>Конкретни цели:</w:t>
      </w:r>
    </w:p>
    <w:p w14:paraId="5D9BAAF1" w14:textId="77777777" w:rsidR="008A7E07" w:rsidRPr="006C454A" w:rsidRDefault="008A7E07" w:rsidP="004976BB">
      <w:pPr>
        <w:pBdr>
          <w:top w:val="single" w:sz="4" w:space="1" w:color="auto"/>
          <w:left w:val="single" w:sz="4" w:space="4" w:color="auto"/>
          <w:bottom w:val="single" w:sz="4" w:space="1" w:color="auto"/>
          <w:right w:val="single" w:sz="4" w:space="4" w:color="auto"/>
        </w:pBdr>
        <w:shd w:val="clear" w:color="auto" w:fill="E7E6E6"/>
        <w:spacing w:before="120" w:after="120"/>
        <w:ind w:firstLine="709"/>
        <w:jc w:val="both"/>
        <w:rPr>
          <w:rFonts w:ascii="StobiSerif Regular" w:hAnsi="StobiSerif Regular" w:cs="Arial"/>
          <w:bCs/>
          <w:i/>
          <w:iCs/>
          <w:sz w:val="22"/>
          <w:szCs w:val="22"/>
          <w:lang w:val="mk-MK"/>
        </w:rPr>
      </w:pPr>
      <w:r w:rsidRPr="006C454A">
        <w:rPr>
          <w:rFonts w:ascii="StobiSerif Regular" w:hAnsi="StobiSerif Regular" w:cs="Arial"/>
          <w:bCs/>
          <w:i/>
          <w:iCs/>
          <w:sz w:val="22"/>
          <w:szCs w:val="22"/>
          <w:lang w:val="mk-MK"/>
        </w:rPr>
        <w:t>- Имплементација и зајакнување на воспоставените форми на соработка со надлежните служби на Албанија, Бугарија, Србија и Косово;</w:t>
      </w:r>
    </w:p>
    <w:p w14:paraId="37F9C9CD" w14:textId="096AB0B3" w:rsidR="008A7E07" w:rsidRPr="006C454A" w:rsidRDefault="008A7E07" w:rsidP="004976BB">
      <w:pPr>
        <w:pBdr>
          <w:top w:val="single" w:sz="4" w:space="1" w:color="auto"/>
          <w:left w:val="single" w:sz="4" w:space="4" w:color="auto"/>
          <w:bottom w:val="single" w:sz="4" w:space="1" w:color="auto"/>
          <w:right w:val="single" w:sz="4" w:space="4" w:color="auto"/>
        </w:pBdr>
        <w:shd w:val="clear" w:color="auto" w:fill="E7E6E6"/>
        <w:spacing w:before="120" w:after="120"/>
        <w:ind w:firstLine="709"/>
        <w:jc w:val="both"/>
        <w:rPr>
          <w:rFonts w:ascii="StobiSerif Regular" w:hAnsi="StobiSerif Regular" w:cs="Arial"/>
          <w:bCs/>
          <w:i/>
          <w:iCs/>
          <w:sz w:val="22"/>
          <w:szCs w:val="22"/>
          <w:lang w:val="mk-MK"/>
        </w:rPr>
      </w:pPr>
      <w:r w:rsidRPr="006C454A">
        <w:rPr>
          <w:rFonts w:ascii="StobiSerif Regular" w:hAnsi="StobiSerif Regular" w:cs="Arial"/>
          <w:bCs/>
          <w:i/>
          <w:iCs/>
          <w:sz w:val="22"/>
          <w:szCs w:val="22"/>
          <w:lang w:val="mk-MK"/>
        </w:rPr>
        <w:t>- Јакнување на капацитетите на Заедничките координативни центри за полициска</w:t>
      </w:r>
      <w:r w:rsidR="0034297E">
        <w:rPr>
          <w:rFonts w:ascii="StobiSerif Regular" w:hAnsi="StobiSerif Regular" w:cs="Arial"/>
          <w:bCs/>
          <w:i/>
          <w:iCs/>
          <w:sz w:val="22"/>
          <w:szCs w:val="22"/>
          <w:lang w:val="mk-MK"/>
        </w:rPr>
        <w:t xml:space="preserve"> </w:t>
      </w:r>
      <w:r w:rsidRPr="006C454A">
        <w:rPr>
          <w:rFonts w:ascii="StobiSerif Regular" w:hAnsi="StobiSerif Regular" w:cs="Arial"/>
          <w:bCs/>
          <w:i/>
          <w:iCs/>
          <w:sz w:val="22"/>
          <w:szCs w:val="22"/>
          <w:lang w:val="mk-MK"/>
        </w:rPr>
        <w:t>и царинска соработка и овозможување на нивна директна комуникација и соработка со останатите ЗКЦ (</w:t>
      </w:r>
      <w:r w:rsidRPr="006C454A">
        <w:rPr>
          <w:rFonts w:ascii="StobiSerif Regular" w:hAnsi="StobiSerif Regular" w:cs="Arial"/>
          <w:bCs/>
          <w:i/>
          <w:iCs/>
          <w:sz w:val="22"/>
          <w:szCs w:val="22"/>
        </w:rPr>
        <w:t>PCCC</w:t>
      </w:r>
      <w:r w:rsidRPr="006C454A">
        <w:rPr>
          <w:rFonts w:ascii="StobiSerif Regular" w:hAnsi="StobiSerif Regular" w:cs="Arial"/>
          <w:bCs/>
          <w:i/>
          <w:iCs/>
          <w:sz w:val="22"/>
          <w:szCs w:val="22"/>
          <w:lang w:val="ru-RU"/>
        </w:rPr>
        <w:t xml:space="preserve">) </w:t>
      </w:r>
      <w:r w:rsidRPr="006C454A">
        <w:rPr>
          <w:rFonts w:ascii="StobiSerif Regular" w:hAnsi="StobiSerif Regular" w:cs="Arial"/>
          <w:bCs/>
          <w:i/>
          <w:iCs/>
          <w:sz w:val="22"/>
          <w:szCs w:val="22"/>
          <w:lang w:val="mk-MK"/>
        </w:rPr>
        <w:t>во Европа;</w:t>
      </w:r>
    </w:p>
    <w:p w14:paraId="04BF86AE" w14:textId="77777777" w:rsidR="008A7E07" w:rsidRPr="006C454A" w:rsidRDefault="008A7E07" w:rsidP="004976BB">
      <w:pPr>
        <w:pBdr>
          <w:top w:val="single" w:sz="4" w:space="1" w:color="auto"/>
          <w:left w:val="single" w:sz="4" w:space="4" w:color="auto"/>
          <w:bottom w:val="single" w:sz="4" w:space="1" w:color="auto"/>
          <w:right w:val="single" w:sz="4" w:space="4" w:color="auto"/>
        </w:pBdr>
        <w:shd w:val="clear" w:color="auto" w:fill="E7E6E6"/>
        <w:spacing w:before="120" w:after="120"/>
        <w:ind w:firstLine="709"/>
        <w:jc w:val="both"/>
        <w:rPr>
          <w:rFonts w:ascii="StobiSerif Regular" w:hAnsi="StobiSerif Regular" w:cs="Arial"/>
          <w:bCs/>
          <w:i/>
          <w:iCs/>
          <w:sz w:val="22"/>
          <w:szCs w:val="22"/>
          <w:lang w:val="mk-MK"/>
        </w:rPr>
      </w:pPr>
      <w:r w:rsidRPr="006C454A">
        <w:rPr>
          <w:rFonts w:ascii="StobiSerif Regular" w:hAnsi="StobiSerif Regular" w:cs="Arial"/>
          <w:bCs/>
          <w:i/>
          <w:iCs/>
          <w:sz w:val="22"/>
          <w:szCs w:val="22"/>
          <w:lang w:val="mk-MK"/>
        </w:rPr>
        <w:t>- Потпишување на Договор за полициска соработка со МВР на Р. Грција;</w:t>
      </w:r>
    </w:p>
    <w:p w14:paraId="429E8672" w14:textId="77777777" w:rsidR="008A7E07" w:rsidRPr="006C454A" w:rsidRDefault="008A7E07" w:rsidP="004976BB">
      <w:pPr>
        <w:pBdr>
          <w:top w:val="single" w:sz="4" w:space="1" w:color="auto"/>
          <w:left w:val="single" w:sz="4" w:space="4" w:color="auto"/>
          <w:bottom w:val="single" w:sz="4" w:space="1" w:color="auto"/>
          <w:right w:val="single" w:sz="4" w:space="4" w:color="auto"/>
        </w:pBdr>
        <w:shd w:val="clear" w:color="auto" w:fill="E7E6E6"/>
        <w:spacing w:before="120" w:after="120"/>
        <w:ind w:firstLine="709"/>
        <w:jc w:val="both"/>
        <w:rPr>
          <w:rFonts w:ascii="StobiSerif Regular" w:hAnsi="StobiSerif Regular" w:cs="Arial"/>
          <w:bCs/>
          <w:i/>
          <w:iCs/>
          <w:sz w:val="22"/>
          <w:szCs w:val="22"/>
          <w:lang w:val="mk-MK"/>
        </w:rPr>
      </w:pPr>
      <w:r w:rsidRPr="006C454A">
        <w:rPr>
          <w:rFonts w:ascii="StobiSerif Regular" w:hAnsi="StobiSerif Regular" w:cs="Arial"/>
          <w:bCs/>
          <w:i/>
          <w:iCs/>
          <w:sz w:val="22"/>
          <w:szCs w:val="22"/>
          <w:lang w:val="mk-MK"/>
        </w:rPr>
        <w:t>- Иницијативи за воспоставување на Заеднички контакт центар за полициска соработка, мешовити патроли и редовни состаноци со надлежните служби на Р. Грција.</w:t>
      </w:r>
    </w:p>
    <w:p w14:paraId="569896F5" w14:textId="77777777" w:rsidR="008A7E07" w:rsidRPr="006C454A" w:rsidRDefault="008A7E07" w:rsidP="002E7929">
      <w:pPr>
        <w:ind w:firstLine="709"/>
        <w:jc w:val="both"/>
        <w:rPr>
          <w:rFonts w:ascii="StobiSerif Regular" w:hAnsi="StobiSerif Regular" w:cs="Arial"/>
          <w:b/>
          <w:iCs/>
          <w:sz w:val="22"/>
          <w:szCs w:val="22"/>
          <w:lang w:val="mk-MK"/>
        </w:rPr>
      </w:pPr>
    </w:p>
    <w:p w14:paraId="36E42326" w14:textId="77777777" w:rsidR="008A7E07" w:rsidRPr="006C454A" w:rsidRDefault="008A7E07" w:rsidP="00D276E4">
      <w:pPr>
        <w:ind w:firstLine="720"/>
        <w:jc w:val="both"/>
        <w:rPr>
          <w:rFonts w:ascii="StobiSerif Regular" w:hAnsi="StobiSerif Regular" w:cs="Arial"/>
          <w:b/>
          <w:sz w:val="22"/>
          <w:szCs w:val="22"/>
          <w:lang w:val="ru-RU"/>
        </w:rPr>
      </w:pPr>
      <w:proofErr w:type="spellStart"/>
      <w:r w:rsidRPr="006C454A">
        <w:rPr>
          <w:rFonts w:ascii="StobiSerif Regular" w:hAnsi="StobiSerif Regular" w:cs="Arial"/>
          <w:b/>
          <w:sz w:val="22"/>
          <w:szCs w:val="22"/>
          <w:lang w:val="mk-MK"/>
        </w:rPr>
        <w:t>Подкомпонента</w:t>
      </w:r>
      <w:proofErr w:type="spellEnd"/>
      <w:r w:rsidRPr="006C454A">
        <w:rPr>
          <w:rFonts w:ascii="StobiSerif Regular" w:hAnsi="StobiSerif Regular" w:cs="Arial"/>
          <w:b/>
          <w:sz w:val="22"/>
          <w:szCs w:val="22"/>
          <w:lang w:val="mk-MK"/>
        </w:rPr>
        <w:t xml:space="preserve"> 3.2. Соработка со </w:t>
      </w:r>
      <w:r w:rsidRPr="006C454A">
        <w:rPr>
          <w:rFonts w:ascii="StobiSerif Regular" w:hAnsi="StobiSerif Regular" w:cs="Arial"/>
          <w:b/>
          <w:sz w:val="22"/>
          <w:szCs w:val="22"/>
          <w:lang w:val="en-US"/>
        </w:rPr>
        <w:t>FRONTEX</w:t>
      </w:r>
      <w:r w:rsidRPr="006C454A">
        <w:rPr>
          <w:rFonts w:ascii="StobiSerif Regular" w:hAnsi="StobiSerif Regular" w:cs="Arial"/>
          <w:b/>
          <w:sz w:val="22"/>
          <w:szCs w:val="22"/>
          <w:lang w:val="ru-RU"/>
        </w:rPr>
        <w:t xml:space="preserve"> – </w:t>
      </w:r>
      <w:r w:rsidRPr="006C454A">
        <w:rPr>
          <w:rFonts w:ascii="StobiSerif Regular" w:hAnsi="StobiSerif Regular" w:cs="Arial"/>
          <w:b/>
          <w:sz w:val="22"/>
          <w:szCs w:val="22"/>
          <w:lang w:val="en-US"/>
        </w:rPr>
        <w:t>EBCGA</w:t>
      </w:r>
      <w:r w:rsidRPr="006C454A">
        <w:rPr>
          <w:rFonts w:ascii="StobiSerif Regular" w:hAnsi="StobiSerif Regular" w:cs="Arial"/>
          <w:b/>
          <w:sz w:val="22"/>
          <w:szCs w:val="22"/>
          <w:lang w:val="mk-MK"/>
        </w:rPr>
        <w:t>и други ЕУ агенции</w:t>
      </w:r>
    </w:p>
    <w:p w14:paraId="69254317" w14:textId="77777777" w:rsidR="008A7E07" w:rsidRPr="006C454A" w:rsidRDefault="008A7E07" w:rsidP="00E95C6F">
      <w:pPr>
        <w:jc w:val="both"/>
        <w:rPr>
          <w:rFonts w:ascii="StobiSerif Regular" w:hAnsi="StobiSerif Regular" w:cs="Arial"/>
          <w:sz w:val="22"/>
          <w:szCs w:val="22"/>
          <w:lang w:val="mk-MK"/>
        </w:rPr>
      </w:pPr>
    </w:p>
    <w:p w14:paraId="558BC4D6" w14:textId="77777777" w:rsidR="008A7E07" w:rsidRPr="006C454A" w:rsidRDefault="008A7E07" w:rsidP="00E557FF">
      <w:pPr>
        <w:ind w:firstLine="709"/>
        <w:jc w:val="both"/>
        <w:rPr>
          <w:rFonts w:ascii="StobiSerif Regular" w:hAnsi="StobiSerif Regular" w:cs="Arial"/>
          <w:color w:val="000000"/>
          <w:sz w:val="22"/>
          <w:szCs w:val="22"/>
          <w:lang w:val="ru-RU"/>
        </w:rPr>
      </w:pPr>
      <w:r w:rsidRPr="006C454A">
        <w:rPr>
          <w:rFonts w:ascii="StobiSerif Regular" w:hAnsi="StobiSerif Regular" w:cs="Arial"/>
          <w:color w:val="000000"/>
          <w:sz w:val="22"/>
          <w:szCs w:val="22"/>
          <w:lang w:val="mk-MK"/>
        </w:rPr>
        <w:t xml:space="preserve">Соработката со </w:t>
      </w:r>
      <w:r w:rsidRPr="006C454A">
        <w:rPr>
          <w:rFonts w:ascii="StobiSerif Regular" w:hAnsi="StobiSerif Regular" w:cs="Arial"/>
          <w:color w:val="000000"/>
          <w:sz w:val="22"/>
          <w:szCs w:val="22"/>
          <w:lang w:val="en-US"/>
        </w:rPr>
        <w:t>FRONTEX</w:t>
      </w:r>
      <w:r w:rsidRPr="006C454A">
        <w:rPr>
          <w:rFonts w:ascii="StobiSerif Regular" w:hAnsi="StobiSerif Regular" w:cs="Arial"/>
          <w:color w:val="000000"/>
          <w:sz w:val="22"/>
          <w:szCs w:val="22"/>
          <w:lang w:val="ru-RU"/>
        </w:rPr>
        <w:t xml:space="preserve"> - </w:t>
      </w:r>
      <w:r w:rsidRPr="006C454A">
        <w:rPr>
          <w:rFonts w:ascii="StobiSerif Regular" w:hAnsi="StobiSerif Regular" w:cs="Arial"/>
          <w:color w:val="000000"/>
          <w:sz w:val="22"/>
          <w:szCs w:val="22"/>
          <w:lang w:val="en-US"/>
        </w:rPr>
        <w:t>EBCGA</w:t>
      </w:r>
      <w:r w:rsidRPr="006C454A">
        <w:rPr>
          <w:rFonts w:ascii="StobiSerif Regular" w:hAnsi="StobiSerif Regular" w:cs="Arial"/>
          <w:color w:val="000000"/>
          <w:sz w:val="22"/>
          <w:szCs w:val="22"/>
          <w:lang w:val="mk-MK"/>
        </w:rPr>
        <w:t xml:space="preserve">се реализира преку активности во повеќе области: Оперативна соработка (учество во Заеднички операции и заеднички оперативни активности, размена на персонал </w:t>
      </w:r>
      <w:proofErr w:type="spellStart"/>
      <w:r w:rsidRPr="006C454A">
        <w:rPr>
          <w:rFonts w:ascii="StobiSerif Regular" w:hAnsi="StobiSerif Regular" w:cs="Arial"/>
          <w:color w:val="000000"/>
          <w:sz w:val="22"/>
          <w:szCs w:val="22"/>
          <w:lang w:val="mk-MK"/>
        </w:rPr>
        <w:t>итн</w:t>
      </w:r>
      <w:proofErr w:type="spellEnd"/>
      <w:r w:rsidRPr="006C454A">
        <w:rPr>
          <w:rFonts w:ascii="StobiSerif Regular" w:hAnsi="StobiSerif Regular" w:cs="Arial"/>
          <w:color w:val="000000"/>
          <w:sz w:val="22"/>
          <w:szCs w:val="22"/>
          <w:lang w:val="mk-MK"/>
        </w:rPr>
        <w:t>), Ситуациска свесност и мониторинг, Враќање, Истражување и иновации, и во областа на хоризонтални обуки и други тренинг активности.</w:t>
      </w:r>
    </w:p>
    <w:p w14:paraId="6E0B2CC4" w14:textId="77777777" w:rsidR="008A7E07" w:rsidRPr="006C454A" w:rsidRDefault="008A7E07" w:rsidP="00E557FF">
      <w:pPr>
        <w:ind w:firstLine="709"/>
        <w:jc w:val="both"/>
        <w:rPr>
          <w:rFonts w:ascii="StobiSerif Regular" w:hAnsi="StobiSerif Regular" w:cs="Arial"/>
          <w:color w:val="000000"/>
          <w:sz w:val="22"/>
          <w:szCs w:val="22"/>
          <w:lang w:val="mk-MK"/>
        </w:rPr>
      </w:pPr>
      <w:r w:rsidRPr="006C454A">
        <w:rPr>
          <w:rFonts w:ascii="StobiSerif Regular" w:hAnsi="StobiSerif Regular" w:cs="Arial"/>
          <w:bCs/>
          <w:noProof/>
          <w:sz w:val="22"/>
          <w:szCs w:val="22"/>
          <w:lang w:val="mk-MK"/>
        </w:rPr>
        <w:t xml:space="preserve">Од стапувањето на сила на Договорот за воспоставување на оперативна соработка во јануари 2009 година, соработката со </w:t>
      </w:r>
      <w:r w:rsidRPr="006C454A">
        <w:rPr>
          <w:rFonts w:ascii="StobiSerif Regular" w:hAnsi="StobiSerif Regular" w:cs="Arial"/>
          <w:bCs/>
          <w:noProof/>
          <w:sz w:val="22"/>
          <w:szCs w:val="22"/>
          <w:lang w:val="en-US"/>
        </w:rPr>
        <w:t>FRONTEX</w:t>
      </w:r>
      <w:r w:rsidRPr="006C454A">
        <w:rPr>
          <w:rFonts w:ascii="StobiSerif Regular" w:hAnsi="StobiSerif Regular" w:cs="Arial"/>
          <w:bCs/>
          <w:noProof/>
          <w:sz w:val="22"/>
          <w:szCs w:val="22"/>
          <w:lang w:val="mk-MK"/>
        </w:rPr>
        <w:t xml:space="preserve"> </w:t>
      </w:r>
      <w:r>
        <w:rPr>
          <w:rFonts w:ascii="StobiSerif Regular" w:hAnsi="StobiSerif Regular" w:cs="Arial"/>
          <w:bCs/>
          <w:noProof/>
          <w:sz w:val="22"/>
          <w:szCs w:val="22"/>
          <w:lang w:val="mk-MK"/>
        </w:rPr>
        <w:t>–</w:t>
      </w:r>
      <w:r w:rsidRPr="006C454A">
        <w:rPr>
          <w:rFonts w:ascii="StobiSerif Regular" w:hAnsi="StobiSerif Regular" w:cs="Arial"/>
          <w:bCs/>
          <w:noProof/>
          <w:sz w:val="22"/>
          <w:szCs w:val="22"/>
          <w:lang w:val="mk-MK"/>
        </w:rPr>
        <w:t xml:space="preserve"> </w:t>
      </w:r>
      <w:r w:rsidRPr="006C454A">
        <w:rPr>
          <w:rFonts w:ascii="StobiSerif Regular" w:hAnsi="StobiSerif Regular" w:cs="Arial"/>
          <w:bCs/>
          <w:noProof/>
          <w:sz w:val="22"/>
          <w:szCs w:val="22"/>
          <w:lang w:val="en-US"/>
        </w:rPr>
        <w:t>EBCGA</w:t>
      </w:r>
      <w:r>
        <w:rPr>
          <w:rFonts w:ascii="StobiSerif Regular" w:hAnsi="StobiSerif Regular" w:cs="Arial"/>
          <w:bCs/>
          <w:noProof/>
          <w:sz w:val="22"/>
          <w:szCs w:val="22"/>
          <w:lang w:val="mk-MK"/>
        </w:rPr>
        <w:t xml:space="preserve"> </w:t>
      </w:r>
      <w:r w:rsidRPr="006C454A">
        <w:rPr>
          <w:rFonts w:ascii="StobiSerif Regular" w:hAnsi="StobiSerif Regular" w:cs="Arial"/>
          <w:bCs/>
          <w:noProof/>
          <w:sz w:val="22"/>
          <w:szCs w:val="22"/>
          <w:lang w:val="mk-MK"/>
        </w:rPr>
        <w:t xml:space="preserve">е на високо ниво и континуирано се продлабочува. Во последните години меѓусебната соработка е веројатно на највисоко ниво досега како во поглед на квантитетот, така и во поглед на квалитетот на заедничките активности. Дополнителен квалитет на </w:t>
      </w:r>
      <w:r w:rsidRPr="006C454A">
        <w:rPr>
          <w:rFonts w:ascii="StobiSerif Regular" w:hAnsi="StobiSerif Regular" w:cs="Arial"/>
          <w:bCs/>
          <w:noProof/>
          <w:sz w:val="22"/>
          <w:szCs w:val="22"/>
          <w:lang w:val="mk-MK"/>
        </w:rPr>
        <w:lastRenderedPageBreak/>
        <w:t>соработката дадоа вклучувањето на наши претставници во нови области и активности во кои претходно не учествувавме, распоредувањето и придонесот на Регионалниот офицер за врска во регионот на Западен Балкан со седиште во Белград, но и добро структуираната програма за соработка. Со</w:t>
      </w:r>
      <w:r>
        <w:rPr>
          <w:rFonts w:ascii="StobiSerif Regular" w:hAnsi="StobiSerif Regular" w:cs="Arial"/>
          <w:bCs/>
          <w:noProof/>
          <w:sz w:val="22"/>
          <w:szCs w:val="22"/>
          <w:lang w:val="mk-MK"/>
        </w:rPr>
        <w:t xml:space="preserve"> </w:t>
      </w:r>
      <w:r w:rsidRPr="006C454A">
        <w:rPr>
          <w:rFonts w:ascii="StobiSerif Regular" w:hAnsi="StobiSerif Regular" w:cs="Arial"/>
          <w:bCs/>
          <w:noProof/>
          <w:sz w:val="22"/>
          <w:szCs w:val="22"/>
          <w:lang w:val="en-US"/>
        </w:rPr>
        <w:t>FRONTEX</w:t>
      </w:r>
      <w:r w:rsidRPr="006C454A">
        <w:rPr>
          <w:rFonts w:ascii="StobiSerif Regular" w:hAnsi="StobiSerif Regular" w:cs="Arial"/>
          <w:bCs/>
          <w:noProof/>
          <w:sz w:val="22"/>
          <w:szCs w:val="22"/>
          <w:lang w:val="ru-RU"/>
        </w:rPr>
        <w:t xml:space="preserve"> – </w:t>
      </w:r>
      <w:r w:rsidRPr="006C454A">
        <w:rPr>
          <w:rFonts w:ascii="StobiSerif Regular" w:hAnsi="StobiSerif Regular" w:cs="Arial"/>
          <w:bCs/>
          <w:noProof/>
          <w:sz w:val="22"/>
          <w:szCs w:val="22"/>
          <w:lang w:val="en-US"/>
        </w:rPr>
        <w:t>EBCGA</w:t>
      </w:r>
      <w:r>
        <w:rPr>
          <w:rFonts w:ascii="StobiSerif Regular" w:hAnsi="StobiSerif Regular" w:cs="Arial"/>
          <w:bCs/>
          <w:noProof/>
          <w:sz w:val="22"/>
          <w:szCs w:val="22"/>
          <w:lang w:val="mk-MK"/>
        </w:rPr>
        <w:t xml:space="preserve"> </w:t>
      </w:r>
      <w:r w:rsidRPr="006C454A">
        <w:rPr>
          <w:rFonts w:ascii="StobiSerif Regular" w:hAnsi="StobiSerif Regular" w:cs="Arial"/>
          <w:bCs/>
          <w:noProof/>
          <w:sz w:val="22"/>
          <w:szCs w:val="22"/>
          <w:lang w:val="mk-MK"/>
        </w:rPr>
        <w:t>се</w:t>
      </w:r>
      <w:r>
        <w:rPr>
          <w:rFonts w:ascii="StobiSerif Regular" w:hAnsi="StobiSerif Regular" w:cs="Arial"/>
          <w:bCs/>
          <w:noProof/>
          <w:sz w:val="22"/>
          <w:szCs w:val="22"/>
          <w:lang w:val="mk-MK"/>
        </w:rPr>
        <w:t xml:space="preserve"> </w:t>
      </w:r>
      <w:r w:rsidRPr="006C454A">
        <w:rPr>
          <w:rFonts w:ascii="StobiSerif Regular" w:hAnsi="StobiSerif Regular" w:cs="Arial"/>
          <w:bCs/>
          <w:noProof/>
          <w:sz w:val="22"/>
          <w:szCs w:val="22"/>
          <w:lang w:val="mk-MK"/>
        </w:rPr>
        <w:t xml:space="preserve">соработува директно, на билатерална основа, како и преку нивно учество во регионални и меѓународни проекти, како </w:t>
      </w:r>
      <w:r w:rsidRPr="006C454A">
        <w:rPr>
          <w:rFonts w:ascii="StobiSerif Regular" w:hAnsi="StobiSerif Regular" w:cs="Arial"/>
          <w:sz w:val="22"/>
          <w:szCs w:val="22"/>
          <w:lang w:val="ru-RU"/>
        </w:rPr>
        <w:t>Регионалната програма во рамки на ИПА - „</w:t>
      </w:r>
      <w:r w:rsidRPr="006C454A">
        <w:rPr>
          <w:rFonts w:ascii="StobiSerif Regular" w:hAnsi="StobiSerif Regular" w:cs="Arial"/>
          <w:color w:val="000000"/>
          <w:sz w:val="22"/>
          <w:szCs w:val="22"/>
          <w:lang w:val="ru-RU"/>
        </w:rPr>
        <w:t xml:space="preserve">Регионална поддршка на управувањето со сензитивна миграција во делот на Западен Балкан и Турција“ каде </w:t>
      </w:r>
      <w:r w:rsidRPr="006C454A">
        <w:rPr>
          <w:rFonts w:ascii="StobiSerif Regular" w:hAnsi="StobiSerif Regular" w:cs="Arial"/>
          <w:color w:val="000000"/>
          <w:sz w:val="22"/>
          <w:szCs w:val="22"/>
          <w:lang w:val="en-US"/>
        </w:rPr>
        <w:t>FRONTEX</w:t>
      </w:r>
      <w:r w:rsidRPr="006C454A">
        <w:rPr>
          <w:rFonts w:ascii="StobiSerif Regular" w:hAnsi="StobiSerif Regular" w:cs="Arial"/>
          <w:color w:val="000000"/>
          <w:sz w:val="22"/>
          <w:szCs w:val="22"/>
          <w:lang w:val="ru-RU"/>
        </w:rPr>
        <w:t xml:space="preserve"> – </w:t>
      </w:r>
      <w:r w:rsidRPr="006C454A">
        <w:rPr>
          <w:rFonts w:ascii="StobiSerif Regular" w:hAnsi="StobiSerif Regular" w:cs="Arial"/>
          <w:color w:val="000000"/>
          <w:sz w:val="22"/>
          <w:szCs w:val="22"/>
          <w:lang w:val="en-US"/>
        </w:rPr>
        <w:t>EBCGA</w:t>
      </w:r>
      <w:r>
        <w:rPr>
          <w:rFonts w:ascii="StobiSerif Regular" w:hAnsi="StobiSerif Regular" w:cs="Arial"/>
          <w:color w:val="000000"/>
          <w:sz w:val="22"/>
          <w:szCs w:val="22"/>
          <w:lang w:val="mk-MK"/>
        </w:rPr>
        <w:t xml:space="preserve"> </w:t>
      </w:r>
      <w:r w:rsidRPr="006C454A">
        <w:rPr>
          <w:rFonts w:ascii="StobiSerif Regular" w:hAnsi="StobiSerif Regular" w:cs="Arial"/>
          <w:color w:val="000000"/>
          <w:sz w:val="22"/>
          <w:szCs w:val="22"/>
          <w:lang w:val="mk-MK"/>
        </w:rPr>
        <w:t xml:space="preserve">е </w:t>
      </w:r>
      <w:r w:rsidRPr="006C454A">
        <w:rPr>
          <w:rFonts w:ascii="StobiSerif Regular" w:hAnsi="StobiSerif Regular" w:cs="Arial"/>
          <w:color w:val="000000"/>
          <w:sz w:val="22"/>
          <w:szCs w:val="22"/>
          <w:lang w:val="ru-RU"/>
        </w:rPr>
        <w:t>еден од главните партнери.</w:t>
      </w:r>
    </w:p>
    <w:p w14:paraId="3DC1520A" w14:textId="77777777" w:rsidR="008A7E07" w:rsidRPr="006C454A" w:rsidRDefault="008A7E07" w:rsidP="00E557FF">
      <w:pPr>
        <w:ind w:firstLine="709"/>
        <w:jc w:val="both"/>
        <w:rPr>
          <w:rFonts w:ascii="StobiSerif Regular" w:hAnsi="StobiSerif Regular" w:cs="Arial"/>
          <w:color w:val="000000"/>
          <w:sz w:val="22"/>
          <w:szCs w:val="22"/>
          <w:lang w:val="ru-RU"/>
        </w:rPr>
      </w:pPr>
    </w:p>
    <w:p w14:paraId="3C7526C5" w14:textId="77777777" w:rsidR="008A7E07" w:rsidRPr="006C454A" w:rsidRDefault="008A7E07" w:rsidP="00B86C1A">
      <w:pPr>
        <w:ind w:firstLine="360"/>
        <w:jc w:val="both"/>
        <w:rPr>
          <w:rFonts w:ascii="StobiSerif Regular" w:hAnsi="StobiSerif Regular" w:cs="Arial"/>
          <w:color w:val="000000"/>
          <w:sz w:val="22"/>
          <w:szCs w:val="22"/>
          <w:lang w:val="mk-MK"/>
        </w:rPr>
      </w:pPr>
      <w:r w:rsidRPr="006C454A">
        <w:rPr>
          <w:rFonts w:ascii="StobiSerif Regular" w:hAnsi="StobiSerif Regular" w:cs="Arial"/>
          <w:color w:val="000000"/>
          <w:sz w:val="22"/>
          <w:szCs w:val="22"/>
          <w:lang w:val="mk-MK"/>
        </w:rPr>
        <w:t xml:space="preserve">Соработката со </w:t>
      </w:r>
      <w:r w:rsidRPr="006C454A">
        <w:rPr>
          <w:rFonts w:ascii="StobiSerif Regular" w:hAnsi="StobiSerif Regular" w:cs="Arial"/>
          <w:color w:val="000000"/>
          <w:sz w:val="22"/>
          <w:szCs w:val="22"/>
          <w:lang w:val="en-US"/>
        </w:rPr>
        <w:t>FRONTEX</w:t>
      </w:r>
      <w:r w:rsidRPr="006C454A">
        <w:rPr>
          <w:rFonts w:ascii="StobiSerif Regular" w:hAnsi="StobiSerif Regular" w:cs="Arial"/>
          <w:color w:val="000000"/>
          <w:sz w:val="22"/>
          <w:szCs w:val="22"/>
          <w:lang w:val="ru-RU"/>
        </w:rPr>
        <w:t xml:space="preserve"> – </w:t>
      </w:r>
      <w:r w:rsidRPr="006C454A">
        <w:rPr>
          <w:rFonts w:ascii="StobiSerif Regular" w:hAnsi="StobiSerif Regular" w:cs="Arial"/>
          <w:color w:val="000000"/>
          <w:sz w:val="22"/>
          <w:szCs w:val="22"/>
          <w:lang w:val="en-US"/>
        </w:rPr>
        <w:t>EBCGA</w:t>
      </w:r>
      <w:r>
        <w:rPr>
          <w:rFonts w:ascii="StobiSerif Regular" w:hAnsi="StobiSerif Regular" w:cs="Arial"/>
          <w:color w:val="000000"/>
          <w:sz w:val="22"/>
          <w:szCs w:val="22"/>
          <w:lang w:val="mk-MK"/>
        </w:rPr>
        <w:t xml:space="preserve"> </w:t>
      </w:r>
      <w:r w:rsidRPr="006C454A">
        <w:rPr>
          <w:rFonts w:ascii="StobiSerif Regular" w:hAnsi="StobiSerif Regular" w:cs="Arial"/>
          <w:color w:val="000000"/>
          <w:sz w:val="22"/>
          <w:szCs w:val="22"/>
          <w:lang w:val="mk-MK"/>
        </w:rPr>
        <w:t xml:space="preserve">и понатаму останува еден од стратешките приоритети, како од аспект на </w:t>
      </w:r>
      <w:proofErr w:type="spellStart"/>
      <w:r w:rsidRPr="006C454A">
        <w:rPr>
          <w:rFonts w:ascii="StobiSerif Regular" w:hAnsi="StobiSerif Regular" w:cs="Arial"/>
          <w:color w:val="000000"/>
          <w:sz w:val="22"/>
          <w:szCs w:val="22"/>
          <w:lang w:val="mk-MK"/>
        </w:rPr>
        <w:t>натамашно</w:t>
      </w:r>
      <w:proofErr w:type="spellEnd"/>
      <w:r w:rsidRPr="006C454A">
        <w:rPr>
          <w:rFonts w:ascii="StobiSerif Regular" w:hAnsi="StobiSerif Regular" w:cs="Arial"/>
          <w:color w:val="000000"/>
          <w:sz w:val="22"/>
          <w:szCs w:val="22"/>
          <w:lang w:val="mk-MK"/>
        </w:rPr>
        <w:t xml:space="preserve"> усогласување со ЕУ стандардите во граничното работење и исполнување на условите за придружување во ЕУ, така и  од аспект на успешно справување со заедничките закани и предизвици.</w:t>
      </w:r>
    </w:p>
    <w:p w14:paraId="755D24F0" w14:textId="77777777" w:rsidR="008A7E07" w:rsidRPr="006C454A" w:rsidRDefault="008A7E07" w:rsidP="004976BB">
      <w:pPr>
        <w:jc w:val="both"/>
        <w:rPr>
          <w:rFonts w:ascii="StobiSerif Regular" w:hAnsi="StobiSerif Regular" w:cs="Arial"/>
          <w:color w:val="000000"/>
          <w:sz w:val="22"/>
          <w:szCs w:val="22"/>
          <w:lang w:val="mk-MK"/>
        </w:rPr>
      </w:pPr>
    </w:p>
    <w:p w14:paraId="115EEF12" w14:textId="77777777" w:rsidR="008A7E07" w:rsidRPr="006C454A" w:rsidRDefault="008A7E07" w:rsidP="004976BB">
      <w:pPr>
        <w:ind w:firstLine="360"/>
        <w:jc w:val="both"/>
        <w:rPr>
          <w:rFonts w:ascii="StobiSerif Regular" w:hAnsi="StobiSerif Regular" w:cs="Arial"/>
          <w:iCs/>
          <w:sz w:val="22"/>
          <w:szCs w:val="22"/>
          <w:lang w:val="mk-MK"/>
        </w:rPr>
      </w:pPr>
      <w:r w:rsidRPr="006C454A">
        <w:rPr>
          <w:rFonts w:ascii="StobiSerif Regular" w:hAnsi="StobiSerif Regular" w:cs="Arial"/>
          <w:iCs/>
          <w:sz w:val="22"/>
          <w:szCs w:val="22"/>
          <w:lang w:val="mk-MK"/>
        </w:rPr>
        <w:t>Во наредниот период, главни приоритети ќе бидат:</w:t>
      </w:r>
    </w:p>
    <w:p w14:paraId="02063DF7" w14:textId="77777777" w:rsidR="008A7E07" w:rsidRPr="006C454A" w:rsidRDefault="008A7E07" w:rsidP="00A56463">
      <w:pPr>
        <w:jc w:val="both"/>
        <w:rPr>
          <w:rFonts w:ascii="StobiSerif Regular" w:hAnsi="StobiSerif Regular" w:cs="Arial"/>
          <w:b/>
          <w:iCs/>
          <w:sz w:val="22"/>
          <w:szCs w:val="22"/>
          <w:lang w:val="mk-MK"/>
        </w:rPr>
      </w:pPr>
    </w:p>
    <w:p w14:paraId="4483D797" w14:textId="77777777" w:rsidR="008A7E07" w:rsidRPr="006C454A" w:rsidRDefault="008A7E07" w:rsidP="006352D5">
      <w:pPr>
        <w:autoSpaceDE w:val="0"/>
        <w:autoSpaceDN w:val="0"/>
        <w:adjustRightInd w:val="0"/>
        <w:jc w:val="both"/>
        <w:rPr>
          <w:rFonts w:ascii="StobiSerif Regular" w:eastAsia="ArialNarrow" w:hAnsi="StobiSerif Regular" w:cs="Arial"/>
          <w:sz w:val="22"/>
          <w:szCs w:val="22"/>
          <w:lang w:val="ru-RU"/>
        </w:rPr>
      </w:pPr>
      <w:r w:rsidRPr="006C454A">
        <w:rPr>
          <w:rFonts w:ascii="StobiSerif Regular" w:hAnsi="StobiSerif Regular" w:cs="Arial"/>
          <w:sz w:val="22"/>
          <w:szCs w:val="22"/>
          <w:lang w:val="ru-RU"/>
        </w:rPr>
        <w:t>- Потпишување и операционализација на</w:t>
      </w:r>
      <w:r w:rsidRPr="006C454A">
        <w:rPr>
          <w:rFonts w:ascii="StobiSerif Regular" w:eastAsia="ArialNarrow" w:hAnsi="StobiSerif Regular" w:cs="Arial"/>
          <w:sz w:val="22"/>
          <w:szCs w:val="22"/>
          <w:lang w:val="ru-RU"/>
        </w:rPr>
        <w:t xml:space="preserve"> Договорот за статус со Европската Унија за акции спроведени од страна на Агенцијата за европска гранична и крајбрежна стража во Република Македонија, кој беше парафиран во јули 2018 година,</w:t>
      </w:r>
    </w:p>
    <w:p w14:paraId="10F291CE" w14:textId="77777777" w:rsidR="008A7E07" w:rsidRPr="006C454A" w:rsidRDefault="008A7E07" w:rsidP="006352D5">
      <w:pPr>
        <w:autoSpaceDE w:val="0"/>
        <w:autoSpaceDN w:val="0"/>
        <w:adjustRightInd w:val="0"/>
        <w:jc w:val="both"/>
        <w:rPr>
          <w:rFonts w:ascii="StobiSerif Regular" w:eastAsia="ArialNarrow" w:hAnsi="StobiSerif Regular" w:cs="Arial"/>
          <w:sz w:val="22"/>
          <w:szCs w:val="22"/>
          <w:lang w:val="ru-RU"/>
        </w:rPr>
      </w:pPr>
      <w:r w:rsidRPr="006C454A">
        <w:rPr>
          <w:rFonts w:ascii="StobiSerif Regular" w:eastAsia="ArialNarrow" w:hAnsi="StobiSerif Regular" w:cs="Arial"/>
          <w:sz w:val="22"/>
          <w:szCs w:val="22"/>
          <w:lang w:val="ru-RU"/>
        </w:rPr>
        <w:t xml:space="preserve">- Склучување на нов Работен Договор за оперативна соработка со </w:t>
      </w:r>
      <w:r w:rsidRPr="006C454A">
        <w:rPr>
          <w:rFonts w:ascii="StobiSerif Regular" w:eastAsia="ArialNarrow" w:hAnsi="StobiSerif Regular" w:cs="Arial"/>
          <w:sz w:val="22"/>
          <w:szCs w:val="22"/>
          <w:lang w:val="en-US"/>
        </w:rPr>
        <w:t>FRONTEX</w:t>
      </w:r>
      <w:r w:rsidRPr="006C454A">
        <w:rPr>
          <w:rFonts w:ascii="StobiSerif Regular" w:eastAsia="ArialNarrow" w:hAnsi="StobiSerif Regular" w:cs="Arial"/>
          <w:sz w:val="22"/>
          <w:szCs w:val="22"/>
          <w:lang w:val="mk-MK"/>
        </w:rPr>
        <w:t xml:space="preserve"> – </w:t>
      </w:r>
      <w:r w:rsidRPr="006C454A">
        <w:rPr>
          <w:rFonts w:ascii="StobiSerif Regular" w:eastAsia="ArialNarrow" w:hAnsi="StobiSerif Regular" w:cs="Arial"/>
          <w:sz w:val="22"/>
          <w:szCs w:val="22"/>
          <w:lang w:val="en-US"/>
        </w:rPr>
        <w:t>EBCGA</w:t>
      </w:r>
      <w:r w:rsidRPr="006C454A">
        <w:rPr>
          <w:rFonts w:ascii="StobiSerif Regular" w:eastAsia="ArialNarrow" w:hAnsi="StobiSerif Regular" w:cs="Arial"/>
          <w:sz w:val="22"/>
          <w:szCs w:val="22"/>
          <w:lang w:val="ru-RU"/>
        </w:rPr>
        <w:t xml:space="preserve"> кој ќе ги има во предвид новиот мандат на Агенцијата како и новите предизвици и закани кои се појавија од потпишувањето на првиот договор во 2009 година па наваму, </w:t>
      </w:r>
    </w:p>
    <w:p w14:paraId="44D03D10" w14:textId="77777777" w:rsidR="008A7E07" w:rsidRPr="006C454A" w:rsidRDefault="008A7E07" w:rsidP="00A56463">
      <w:pPr>
        <w:jc w:val="both"/>
        <w:rPr>
          <w:rFonts w:ascii="StobiSerif Regular" w:hAnsi="StobiSerif Regular" w:cs="Arial"/>
          <w:iCs/>
          <w:sz w:val="22"/>
          <w:szCs w:val="22"/>
          <w:lang w:val="mk-MK"/>
        </w:rPr>
      </w:pPr>
      <w:r w:rsidRPr="006C454A">
        <w:rPr>
          <w:rFonts w:ascii="StobiSerif Regular" w:hAnsi="StobiSerif Regular" w:cs="Arial"/>
          <w:iCs/>
          <w:sz w:val="22"/>
          <w:szCs w:val="22"/>
          <w:lang w:val="mk-MK"/>
        </w:rPr>
        <w:t>- натамошно продлабочување на соработката во сите претходно наведени области и подготвеност за развивање на нови форми на соработка.</w:t>
      </w:r>
    </w:p>
    <w:p w14:paraId="03C3759E" w14:textId="77777777" w:rsidR="008A7E07" w:rsidRPr="006C454A" w:rsidRDefault="008A7E07" w:rsidP="00A56463">
      <w:pPr>
        <w:jc w:val="both"/>
        <w:rPr>
          <w:rFonts w:ascii="StobiSerif Regular" w:hAnsi="StobiSerif Regular" w:cs="Arial"/>
          <w:iCs/>
          <w:sz w:val="22"/>
          <w:szCs w:val="22"/>
          <w:lang w:val="mk-MK"/>
        </w:rPr>
      </w:pPr>
    </w:p>
    <w:p w14:paraId="7C83E9F7" w14:textId="77777777" w:rsidR="008A7E07" w:rsidRPr="006C454A" w:rsidRDefault="008A7E07" w:rsidP="00A56463">
      <w:pPr>
        <w:jc w:val="both"/>
        <w:rPr>
          <w:rFonts w:ascii="StobiSerif Regular" w:hAnsi="StobiSerif Regular" w:cs="Arial"/>
          <w:b/>
          <w:iCs/>
          <w:sz w:val="22"/>
          <w:szCs w:val="22"/>
          <w:lang w:val="ru-RU"/>
        </w:rPr>
      </w:pPr>
    </w:p>
    <w:p w14:paraId="6BB39214" w14:textId="77777777" w:rsidR="008A7E07" w:rsidRPr="006C454A" w:rsidRDefault="008A7E07" w:rsidP="00A56463">
      <w:pPr>
        <w:jc w:val="both"/>
        <w:rPr>
          <w:rFonts w:ascii="StobiSerif Regular" w:hAnsi="StobiSerif Regular" w:cs="Arial"/>
          <w:iCs/>
          <w:sz w:val="22"/>
          <w:szCs w:val="22"/>
          <w:lang w:val="ru-RU"/>
        </w:rPr>
      </w:pPr>
      <w:r w:rsidRPr="006C454A">
        <w:rPr>
          <w:rFonts w:ascii="StobiSerif Regular" w:hAnsi="StobiSerif Regular" w:cs="Arial"/>
          <w:b/>
          <w:iCs/>
          <w:sz w:val="22"/>
          <w:szCs w:val="22"/>
          <w:lang w:val="ru-RU"/>
        </w:rPr>
        <w:tab/>
      </w:r>
      <w:r w:rsidRPr="006C454A">
        <w:rPr>
          <w:rFonts w:ascii="StobiSerif Regular" w:hAnsi="StobiSerif Regular" w:cs="Arial"/>
          <w:iCs/>
          <w:sz w:val="22"/>
          <w:szCs w:val="22"/>
          <w:lang w:val="ru-RU"/>
        </w:rPr>
        <w:t>Соработката со останатите агенции на ЕУ, во прв ред</w:t>
      </w:r>
      <w:r w:rsidRPr="006C454A">
        <w:rPr>
          <w:rFonts w:ascii="StobiSerif Regular" w:hAnsi="StobiSerif Regular" w:cs="Arial"/>
          <w:iCs/>
          <w:sz w:val="22"/>
          <w:szCs w:val="22"/>
          <w:lang w:val="mk-MK"/>
        </w:rPr>
        <w:t>Европската канцеларија за поддршка на азил</w:t>
      </w:r>
      <w:r w:rsidRPr="006C454A">
        <w:rPr>
          <w:rFonts w:ascii="StobiSerif Regular" w:hAnsi="StobiSerif Regular" w:cs="Arial"/>
          <w:iCs/>
          <w:sz w:val="22"/>
          <w:szCs w:val="22"/>
          <w:lang w:val="ru-RU"/>
        </w:rPr>
        <w:t xml:space="preserve">  - </w:t>
      </w:r>
      <w:r w:rsidRPr="006C454A">
        <w:rPr>
          <w:rFonts w:ascii="StobiSerif Regular" w:hAnsi="StobiSerif Regular" w:cs="Arial"/>
          <w:iCs/>
          <w:sz w:val="22"/>
          <w:szCs w:val="22"/>
          <w:lang w:val="en-US"/>
        </w:rPr>
        <w:t>EASO</w:t>
      </w:r>
      <w:r w:rsidRPr="006C454A">
        <w:rPr>
          <w:rFonts w:ascii="StobiSerif Regular" w:hAnsi="StobiSerif Regular" w:cs="Arial"/>
          <w:iCs/>
          <w:sz w:val="22"/>
          <w:szCs w:val="22"/>
          <w:lang w:val="mk-MK"/>
        </w:rPr>
        <w:t xml:space="preserve"> и Е</w:t>
      </w:r>
      <w:r w:rsidRPr="006C454A">
        <w:rPr>
          <w:rFonts w:ascii="StobiSerif Regular" w:hAnsi="StobiSerif Regular" w:cs="Arial"/>
          <w:iCs/>
          <w:sz w:val="22"/>
          <w:szCs w:val="22"/>
          <w:lang w:val="en-US"/>
        </w:rPr>
        <w:t>UROPOL</w:t>
      </w:r>
      <w:r w:rsidRPr="006C454A">
        <w:rPr>
          <w:rFonts w:ascii="StobiSerif Regular" w:hAnsi="StobiSerif Regular" w:cs="Arial"/>
          <w:iCs/>
          <w:sz w:val="22"/>
          <w:szCs w:val="22"/>
          <w:lang w:val="ru-RU"/>
        </w:rPr>
        <w:t xml:space="preserve"> исто така е на високо ниво. </w:t>
      </w:r>
    </w:p>
    <w:p w14:paraId="62F7F217" w14:textId="77777777" w:rsidR="008A7E07" w:rsidRPr="006C454A" w:rsidRDefault="008A7E07" w:rsidP="00A56463">
      <w:pPr>
        <w:jc w:val="both"/>
        <w:rPr>
          <w:rFonts w:ascii="StobiSerif Regular" w:hAnsi="StobiSerif Regular" w:cs="Arial"/>
          <w:color w:val="000000"/>
          <w:sz w:val="22"/>
          <w:szCs w:val="22"/>
          <w:lang w:val="ru-RU"/>
        </w:rPr>
      </w:pPr>
      <w:r w:rsidRPr="006C454A">
        <w:rPr>
          <w:rFonts w:ascii="StobiSerif Regular" w:hAnsi="StobiSerif Regular" w:cs="Arial"/>
          <w:iCs/>
          <w:sz w:val="22"/>
          <w:szCs w:val="22"/>
          <w:lang w:val="ru-RU"/>
        </w:rPr>
        <w:tab/>
      </w:r>
      <w:r w:rsidRPr="006C454A">
        <w:rPr>
          <w:rFonts w:ascii="StobiSerif Regular" w:hAnsi="StobiSerif Regular" w:cs="Arial"/>
          <w:iCs/>
          <w:sz w:val="22"/>
          <w:szCs w:val="22"/>
          <w:lang w:val="mk-MK"/>
        </w:rPr>
        <w:t xml:space="preserve">Како и </w:t>
      </w:r>
      <w:r w:rsidRPr="006C454A">
        <w:rPr>
          <w:rFonts w:ascii="StobiSerif Regular" w:hAnsi="StobiSerif Regular" w:cs="Arial"/>
          <w:iCs/>
          <w:sz w:val="22"/>
          <w:szCs w:val="22"/>
          <w:lang w:val="en-US"/>
        </w:rPr>
        <w:t>FRONTEX</w:t>
      </w:r>
      <w:r w:rsidRPr="006C454A">
        <w:rPr>
          <w:rFonts w:ascii="StobiSerif Regular" w:hAnsi="StobiSerif Regular" w:cs="Arial"/>
          <w:iCs/>
          <w:sz w:val="22"/>
          <w:szCs w:val="22"/>
          <w:lang w:val="ru-RU"/>
        </w:rPr>
        <w:t xml:space="preserve"> – </w:t>
      </w:r>
      <w:r w:rsidRPr="006C454A">
        <w:rPr>
          <w:rFonts w:ascii="StobiSerif Regular" w:hAnsi="StobiSerif Regular" w:cs="Arial"/>
          <w:iCs/>
          <w:sz w:val="22"/>
          <w:szCs w:val="22"/>
          <w:lang w:val="en-US"/>
        </w:rPr>
        <w:t>EBCGA</w:t>
      </w:r>
      <w:r>
        <w:rPr>
          <w:rFonts w:ascii="StobiSerif Regular" w:hAnsi="StobiSerif Regular" w:cs="Arial"/>
          <w:iCs/>
          <w:sz w:val="22"/>
          <w:szCs w:val="22"/>
          <w:lang w:val="mk-MK"/>
        </w:rPr>
        <w:t xml:space="preserve"> </w:t>
      </w:r>
      <w:r w:rsidRPr="006C454A">
        <w:rPr>
          <w:rFonts w:ascii="StobiSerif Regular" w:hAnsi="StobiSerif Regular" w:cs="Arial"/>
          <w:iCs/>
          <w:sz w:val="22"/>
          <w:szCs w:val="22"/>
          <w:lang w:val="mk-MK"/>
        </w:rPr>
        <w:t xml:space="preserve">и </w:t>
      </w:r>
      <w:r w:rsidRPr="006C454A">
        <w:rPr>
          <w:rFonts w:ascii="StobiSerif Regular" w:hAnsi="StobiSerif Regular" w:cs="Arial"/>
          <w:iCs/>
          <w:sz w:val="22"/>
          <w:szCs w:val="22"/>
          <w:lang w:val="en-US"/>
        </w:rPr>
        <w:t>EASO</w:t>
      </w:r>
      <w:r w:rsidRPr="006C454A">
        <w:rPr>
          <w:rFonts w:ascii="StobiSerif Regular" w:hAnsi="StobiSerif Regular" w:cs="Arial"/>
          <w:iCs/>
          <w:sz w:val="22"/>
          <w:szCs w:val="22"/>
          <w:lang w:val="mk-MK"/>
        </w:rPr>
        <w:t xml:space="preserve"> е еден од главните партнери во </w:t>
      </w:r>
      <w:r w:rsidRPr="006C454A">
        <w:rPr>
          <w:rFonts w:ascii="StobiSerif Regular" w:hAnsi="StobiSerif Regular" w:cs="Arial"/>
          <w:sz w:val="22"/>
          <w:szCs w:val="22"/>
          <w:lang w:val="ru-RU"/>
        </w:rPr>
        <w:t>Регионалната програма во рамки на ИПА - „</w:t>
      </w:r>
      <w:r w:rsidRPr="006C454A">
        <w:rPr>
          <w:rFonts w:ascii="StobiSerif Regular" w:hAnsi="StobiSerif Regular" w:cs="Arial"/>
          <w:color w:val="000000"/>
          <w:sz w:val="22"/>
          <w:szCs w:val="22"/>
          <w:lang w:val="ru-RU"/>
        </w:rPr>
        <w:t>,Регионална поддршка на управувањето со сензитивна миграција во делот на Западен Балкан и Турција“ кој активно го поддржува јакнењето на националните капацитети за меѓународна заштита на добро структуиран начин и на повеќе нивоа</w:t>
      </w:r>
      <w:r w:rsidRPr="006C454A">
        <w:rPr>
          <w:rStyle w:val="FootnoteReference"/>
          <w:rFonts w:ascii="StobiSerif Regular" w:hAnsi="StobiSerif Regular" w:cs="Arial"/>
          <w:color w:val="000000"/>
          <w:sz w:val="22"/>
          <w:szCs w:val="22"/>
          <w:lang w:val="ru-RU"/>
        </w:rPr>
        <w:footnoteReference w:id="22"/>
      </w:r>
      <w:r w:rsidRPr="006C454A">
        <w:rPr>
          <w:rFonts w:ascii="StobiSerif Regular" w:hAnsi="StobiSerif Regular" w:cs="Arial"/>
          <w:color w:val="000000"/>
          <w:sz w:val="22"/>
          <w:szCs w:val="22"/>
          <w:lang w:val="ru-RU"/>
        </w:rPr>
        <w:t xml:space="preserve">. </w:t>
      </w:r>
    </w:p>
    <w:p w14:paraId="5D0F3AB0" w14:textId="77777777" w:rsidR="008A7E07" w:rsidRPr="006C454A" w:rsidRDefault="008A7E07" w:rsidP="00A56463">
      <w:pPr>
        <w:jc w:val="both"/>
        <w:rPr>
          <w:rFonts w:ascii="StobiSerif Regular" w:hAnsi="StobiSerif Regular" w:cs="Arial"/>
          <w:color w:val="000000"/>
          <w:sz w:val="22"/>
          <w:szCs w:val="22"/>
          <w:lang w:val="ru-RU"/>
        </w:rPr>
      </w:pPr>
      <w:r w:rsidRPr="006C454A">
        <w:rPr>
          <w:rFonts w:ascii="StobiSerif Regular" w:hAnsi="StobiSerif Regular" w:cs="Arial"/>
          <w:color w:val="000000"/>
          <w:sz w:val="22"/>
          <w:szCs w:val="22"/>
          <w:lang w:val="ru-RU"/>
        </w:rPr>
        <w:tab/>
      </w:r>
    </w:p>
    <w:p w14:paraId="2C4B6614" w14:textId="77777777" w:rsidR="008A7E07" w:rsidRPr="006C454A" w:rsidRDefault="008A7E07" w:rsidP="008A7754">
      <w:pPr>
        <w:pStyle w:val="Subtitle"/>
        <w:ind w:firstLine="709"/>
        <w:jc w:val="both"/>
        <w:rPr>
          <w:rFonts w:ascii="StobiSerif Regular" w:hAnsi="StobiSerif Regular" w:cs="Arial"/>
          <w:color w:val="auto"/>
          <w:sz w:val="22"/>
          <w:szCs w:val="22"/>
          <w:lang w:val="mk-MK"/>
        </w:rPr>
      </w:pPr>
      <w:r w:rsidRPr="006C454A">
        <w:rPr>
          <w:rFonts w:ascii="StobiSerif Regular" w:hAnsi="StobiSerif Regular" w:cs="Arial"/>
          <w:color w:val="auto"/>
          <w:sz w:val="22"/>
          <w:szCs w:val="22"/>
          <w:lang w:val="ru-RU"/>
        </w:rPr>
        <w:t xml:space="preserve">Соработката со </w:t>
      </w:r>
      <w:r w:rsidRPr="006C454A">
        <w:rPr>
          <w:rFonts w:ascii="StobiSerif Regular" w:hAnsi="StobiSerif Regular" w:cs="Arial"/>
          <w:color w:val="auto"/>
          <w:sz w:val="22"/>
          <w:szCs w:val="22"/>
          <w:lang w:val="en-US"/>
        </w:rPr>
        <w:t>EASO</w:t>
      </w:r>
      <w:r>
        <w:rPr>
          <w:rFonts w:ascii="StobiSerif Regular" w:hAnsi="StobiSerif Regular" w:cs="Arial"/>
          <w:color w:val="auto"/>
          <w:sz w:val="22"/>
          <w:szCs w:val="22"/>
          <w:lang w:val="mk-MK"/>
        </w:rPr>
        <w:t xml:space="preserve"> </w:t>
      </w:r>
      <w:r w:rsidRPr="006C454A">
        <w:rPr>
          <w:rFonts w:ascii="StobiSerif Regular" w:hAnsi="StobiSerif Regular" w:cs="Arial"/>
          <w:color w:val="auto"/>
          <w:sz w:val="22"/>
          <w:szCs w:val="22"/>
          <w:lang w:val="mk-MK"/>
        </w:rPr>
        <w:t xml:space="preserve">ќе продолжи да се реализира преку имплементација на „Патоказот за јакнење на системите за </w:t>
      </w:r>
      <w:proofErr w:type="spellStart"/>
      <w:r w:rsidRPr="006C454A">
        <w:rPr>
          <w:rFonts w:ascii="StobiSerif Regular" w:hAnsi="StobiSerif Regular" w:cs="Arial"/>
          <w:color w:val="auto"/>
          <w:sz w:val="22"/>
          <w:szCs w:val="22"/>
          <w:lang w:val="mk-MK"/>
        </w:rPr>
        <w:t>прифат</w:t>
      </w:r>
      <w:proofErr w:type="spellEnd"/>
      <w:r w:rsidRPr="006C454A">
        <w:rPr>
          <w:rFonts w:ascii="StobiSerif Regular" w:hAnsi="StobiSerif Regular" w:cs="Arial"/>
          <w:color w:val="auto"/>
          <w:sz w:val="22"/>
          <w:szCs w:val="22"/>
          <w:lang w:val="mk-MK"/>
        </w:rPr>
        <w:t xml:space="preserve"> и азил согласно ЕУ стандардите 2020-2022 година„ а натамошните приоритети и области на соработка ќе бидат заеднички утврдени по реализацијата и евалуацијата на активностите содржани во овој документ. </w:t>
      </w:r>
    </w:p>
    <w:p w14:paraId="6397D592" w14:textId="77777777" w:rsidR="008A7E07" w:rsidRPr="006C454A" w:rsidRDefault="008A7E07" w:rsidP="00864D94">
      <w:pPr>
        <w:ind w:firstLine="709"/>
        <w:jc w:val="both"/>
        <w:rPr>
          <w:rFonts w:ascii="StobiSerif Regular" w:hAnsi="StobiSerif Regular" w:cs="Arial"/>
          <w:sz w:val="22"/>
          <w:szCs w:val="22"/>
          <w:lang w:val="mk-MK"/>
        </w:rPr>
      </w:pPr>
      <w:r w:rsidRPr="006C454A">
        <w:rPr>
          <w:rFonts w:ascii="StobiSerif Regular" w:hAnsi="StobiSerif Regular" w:cs="Arial"/>
          <w:color w:val="000000"/>
          <w:sz w:val="22"/>
          <w:szCs w:val="22"/>
          <w:lang w:val="mk-MK"/>
        </w:rPr>
        <w:lastRenderedPageBreak/>
        <w:t xml:space="preserve">Со </w:t>
      </w:r>
      <w:r w:rsidRPr="006C454A">
        <w:rPr>
          <w:rFonts w:ascii="StobiSerif Regular" w:hAnsi="StobiSerif Regular" w:cs="Arial"/>
          <w:color w:val="000000"/>
          <w:sz w:val="22"/>
          <w:szCs w:val="22"/>
          <w:lang w:val="en-US"/>
        </w:rPr>
        <w:t>EUROPOL</w:t>
      </w:r>
      <w:r>
        <w:rPr>
          <w:rFonts w:ascii="StobiSerif Regular" w:hAnsi="StobiSerif Regular" w:cs="Arial"/>
          <w:color w:val="000000"/>
          <w:sz w:val="22"/>
          <w:szCs w:val="22"/>
          <w:lang w:val="mk-MK"/>
        </w:rPr>
        <w:t xml:space="preserve"> </w:t>
      </w:r>
      <w:r w:rsidRPr="006C454A">
        <w:rPr>
          <w:rFonts w:ascii="StobiSerif Regular" w:hAnsi="StobiSerif Regular" w:cs="Arial"/>
          <w:color w:val="000000"/>
          <w:sz w:val="22"/>
          <w:szCs w:val="22"/>
          <w:lang w:val="mk-MK"/>
        </w:rPr>
        <w:t xml:space="preserve">соработката се одвива согласно </w:t>
      </w:r>
      <w:r w:rsidRPr="006C454A">
        <w:rPr>
          <w:rFonts w:ascii="StobiSerif Regular" w:hAnsi="StobiSerif Regular" w:cs="Arial"/>
          <w:sz w:val="22"/>
          <w:szCs w:val="22"/>
          <w:lang w:val="ru-RU"/>
        </w:rPr>
        <w:t>Договорот за оперативна и стратешка соработка со Европол</w:t>
      </w:r>
      <w:r>
        <w:rPr>
          <w:rFonts w:ascii="StobiSerif Regular" w:hAnsi="StobiSerif Regular" w:cs="Arial"/>
          <w:sz w:val="22"/>
          <w:szCs w:val="22"/>
          <w:lang w:val="ru-RU"/>
        </w:rPr>
        <w:t xml:space="preserve"> </w:t>
      </w:r>
      <w:r w:rsidRPr="006C454A">
        <w:rPr>
          <w:rFonts w:ascii="StobiSerif Regular" w:hAnsi="StobiSerif Regular" w:cs="Arial"/>
          <w:sz w:val="22"/>
          <w:szCs w:val="22"/>
          <w:lang w:val="mk-MK"/>
        </w:rPr>
        <w:t>потпишан во 2011 година</w:t>
      </w:r>
      <w:r w:rsidRPr="006C454A">
        <w:rPr>
          <w:rFonts w:ascii="StobiSerif Regular" w:hAnsi="StobiSerif Regular" w:cs="Arial"/>
          <w:sz w:val="22"/>
          <w:szCs w:val="22"/>
          <w:lang w:val="ru-RU"/>
        </w:rPr>
        <w:t xml:space="preserve"> </w:t>
      </w:r>
      <w:r>
        <w:rPr>
          <w:rFonts w:ascii="StobiSerif Regular" w:hAnsi="StobiSerif Regular" w:cs="Arial"/>
          <w:sz w:val="22"/>
          <w:szCs w:val="22"/>
          <w:lang w:val="ru-RU"/>
        </w:rPr>
        <w:t>и објанен во „</w:t>
      </w:r>
      <w:r w:rsidRPr="006C454A">
        <w:rPr>
          <w:rFonts w:ascii="StobiSerif Regular" w:hAnsi="StobiSerif Regular" w:cs="Arial"/>
          <w:sz w:val="22"/>
          <w:szCs w:val="22"/>
          <w:lang w:val="ru-RU"/>
        </w:rPr>
        <w:t>Сл</w:t>
      </w:r>
      <w:r>
        <w:rPr>
          <w:rFonts w:ascii="StobiSerif Regular" w:hAnsi="StobiSerif Regular" w:cs="Arial"/>
          <w:sz w:val="22"/>
          <w:szCs w:val="22"/>
          <w:lang w:val="ru-RU"/>
        </w:rPr>
        <w:t>ужбен в</w:t>
      </w:r>
      <w:r w:rsidRPr="006C454A">
        <w:rPr>
          <w:rFonts w:ascii="StobiSerif Regular" w:hAnsi="StobiSerif Regular" w:cs="Arial"/>
          <w:sz w:val="22"/>
          <w:szCs w:val="22"/>
          <w:lang w:val="ru-RU"/>
        </w:rPr>
        <w:t>есник</w:t>
      </w:r>
      <w:r>
        <w:rPr>
          <w:rFonts w:ascii="StobiSerif Regular" w:hAnsi="StobiSerif Regular" w:cs="Arial"/>
          <w:sz w:val="22"/>
          <w:szCs w:val="22"/>
          <w:lang w:val="ru-RU"/>
        </w:rPr>
        <w:t xml:space="preserve"> на Република Македонија“ бр. 172/11 од 14.12.2011 година</w:t>
      </w:r>
      <w:r w:rsidRPr="006C454A">
        <w:rPr>
          <w:rFonts w:ascii="StobiSerif Regular" w:hAnsi="StobiSerif Regular" w:cs="Arial"/>
          <w:sz w:val="22"/>
          <w:szCs w:val="22"/>
          <w:lang w:val="mk-MK"/>
        </w:rPr>
        <w:t xml:space="preserve">. Во 2013 година </w:t>
      </w:r>
      <w:r w:rsidRPr="006C454A">
        <w:rPr>
          <w:rFonts w:ascii="StobiSerif Regular" w:hAnsi="StobiSerif Regular" w:cs="Arial"/>
          <w:sz w:val="22"/>
          <w:szCs w:val="22"/>
          <w:lang w:val="ru-RU"/>
        </w:rPr>
        <w:t>воспост</w:t>
      </w:r>
      <w:r w:rsidRPr="006C454A">
        <w:rPr>
          <w:rFonts w:ascii="StobiSerif Regular" w:hAnsi="StobiSerif Regular" w:cs="Arial"/>
          <w:sz w:val="22"/>
          <w:szCs w:val="22"/>
        </w:rPr>
        <w:t>a</w:t>
      </w:r>
      <w:r w:rsidRPr="006C454A">
        <w:rPr>
          <w:rFonts w:ascii="StobiSerif Regular" w:hAnsi="StobiSerif Regular" w:cs="Arial"/>
          <w:sz w:val="22"/>
          <w:szCs w:val="22"/>
          <w:lang w:val="ru-RU"/>
        </w:rPr>
        <w:t>вен е безбеден комуникациски линк за размена на информации, а во</w:t>
      </w:r>
      <w:r>
        <w:rPr>
          <w:rFonts w:ascii="StobiSerif Regular" w:hAnsi="StobiSerif Regular" w:cs="Arial"/>
          <w:sz w:val="22"/>
          <w:szCs w:val="22"/>
          <w:lang w:val="ru-RU"/>
        </w:rPr>
        <w:t xml:space="preserve"> </w:t>
      </w:r>
      <w:r w:rsidRPr="006C454A">
        <w:rPr>
          <w:rFonts w:ascii="StobiSerif Regular" w:hAnsi="StobiSerif Regular" w:cs="Arial"/>
          <w:sz w:val="22"/>
          <w:szCs w:val="22"/>
          <w:lang w:val="ru-RU"/>
        </w:rPr>
        <w:t xml:space="preserve">2015 година упатен е Офицер за врска, односно </w:t>
      </w:r>
      <w:r w:rsidRPr="006C454A">
        <w:rPr>
          <w:rFonts w:ascii="StobiSerif Regular" w:hAnsi="StobiSerif Regular" w:cs="Arial"/>
          <w:sz w:val="22"/>
          <w:szCs w:val="22"/>
          <w:lang w:val="mk-MK"/>
        </w:rPr>
        <w:t xml:space="preserve">формирано е Бирото за врска во Европол. </w:t>
      </w:r>
      <w:r w:rsidRPr="006C454A">
        <w:rPr>
          <w:rFonts w:ascii="StobiSerif Regular" w:hAnsi="StobiSerif Regular" w:cs="Arial"/>
          <w:sz w:val="22"/>
          <w:szCs w:val="22"/>
          <w:lang w:val="ru-RU"/>
        </w:rPr>
        <w:t>Договорот за оперативна и стратешка соработка овозможи</w:t>
      </w:r>
      <w:r w:rsidRPr="006C454A">
        <w:rPr>
          <w:rFonts w:ascii="StobiSerif Regular" w:hAnsi="StobiSerif Regular" w:cs="Arial"/>
          <w:sz w:val="22"/>
          <w:szCs w:val="22"/>
          <w:lang w:val="mk-MK"/>
        </w:rPr>
        <w:t xml:space="preserve"> интензивирање на  </w:t>
      </w:r>
      <w:r w:rsidRPr="006C454A">
        <w:rPr>
          <w:rFonts w:ascii="StobiSerif Regular" w:hAnsi="StobiSerif Regular" w:cs="Arial"/>
          <w:sz w:val="22"/>
          <w:szCs w:val="22"/>
          <w:lang w:val="ru-RU"/>
        </w:rPr>
        <w:t xml:space="preserve">оперативните активности и поголема застапеност и учество во активностите на оваа агенција, </w:t>
      </w:r>
      <w:r w:rsidRPr="006C454A">
        <w:rPr>
          <w:rFonts w:ascii="StobiSerif Regular" w:hAnsi="StobiSerif Regular" w:cs="Arial"/>
          <w:sz w:val="22"/>
          <w:szCs w:val="22"/>
          <w:lang w:val="mk-MK"/>
        </w:rPr>
        <w:t xml:space="preserve">користење на нејзините услуги и продукти за потребите на националните служби. Подобрена е ефикасноста на оперативна соработка, овозможено е директно учество во аналитичките работни досиеја на ЕВРОПОЛ  (AWF - </w:t>
      </w:r>
      <w:proofErr w:type="spellStart"/>
      <w:r w:rsidRPr="006C454A">
        <w:rPr>
          <w:rFonts w:ascii="StobiSerif Regular" w:hAnsi="StobiSerif Regular" w:cs="Arial"/>
          <w:sz w:val="22"/>
          <w:szCs w:val="22"/>
          <w:lang w:val="mk-MK"/>
        </w:rPr>
        <w:t>Analysis</w:t>
      </w:r>
      <w:proofErr w:type="spellEnd"/>
      <w:r w:rsidRPr="006C454A">
        <w:rPr>
          <w:rFonts w:ascii="StobiSerif Regular" w:hAnsi="StobiSerif Regular" w:cs="Arial"/>
          <w:sz w:val="22"/>
          <w:szCs w:val="22"/>
          <w:lang w:val="mk-MK"/>
        </w:rPr>
        <w:t xml:space="preserve"> </w:t>
      </w:r>
      <w:proofErr w:type="spellStart"/>
      <w:r w:rsidRPr="006C454A">
        <w:rPr>
          <w:rFonts w:ascii="StobiSerif Regular" w:hAnsi="StobiSerif Regular" w:cs="Arial"/>
          <w:sz w:val="22"/>
          <w:szCs w:val="22"/>
          <w:lang w:val="mk-MK"/>
        </w:rPr>
        <w:t>Work</w:t>
      </w:r>
      <w:proofErr w:type="spellEnd"/>
      <w:r w:rsidRPr="006C454A">
        <w:rPr>
          <w:rFonts w:ascii="StobiSerif Regular" w:hAnsi="StobiSerif Regular" w:cs="Arial"/>
          <w:sz w:val="22"/>
          <w:szCs w:val="22"/>
          <w:lang w:val="mk-MK"/>
        </w:rPr>
        <w:t xml:space="preserve"> </w:t>
      </w:r>
      <w:proofErr w:type="spellStart"/>
      <w:r w:rsidRPr="006C454A">
        <w:rPr>
          <w:rFonts w:ascii="StobiSerif Regular" w:hAnsi="StobiSerif Regular" w:cs="Arial"/>
          <w:sz w:val="22"/>
          <w:szCs w:val="22"/>
          <w:lang w:val="mk-MK"/>
        </w:rPr>
        <w:t>File</w:t>
      </w:r>
      <w:proofErr w:type="spellEnd"/>
      <w:r w:rsidRPr="006C454A">
        <w:rPr>
          <w:rFonts w:ascii="StobiSerif Regular" w:hAnsi="StobiSerif Regular" w:cs="Arial"/>
          <w:sz w:val="22"/>
          <w:szCs w:val="22"/>
          <w:lang w:val="mk-MK"/>
        </w:rPr>
        <w:t xml:space="preserve">) а националните служби редовно учествуваат во заедничките оперативни денови (JAD) на оперативните </w:t>
      </w:r>
      <w:proofErr w:type="spellStart"/>
      <w:r w:rsidRPr="006C454A">
        <w:rPr>
          <w:rFonts w:ascii="StobiSerif Regular" w:hAnsi="StobiSerif Regular" w:cs="Arial"/>
          <w:sz w:val="22"/>
          <w:szCs w:val="22"/>
          <w:lang w:val="mk-MK"/>
        </w:rPr>
        <w:t>акцииво</w:t>
      </w:r>
      <w:proofErr w:type="spellEnd"/>
      <w:r w:rsidRPr="006C454A">
        <w:rPr>
          <w:rFonts w:ascii="StobiSerif Regular" w:hAnsi="StobiSerif Regular" w:cs="Arial"/>
          <w:sz w:val="22"/>
          <w:szCs w:val="22"/>
          <w:lang w:val="mk-MK"/>
        </w:rPr>
        <w:t xml:space="preserve"> рамки на EMPACT (</w:t>
      </w:r>
      <w:proofErr w:type="spellStart"/>
      <w:r w:rsidRPr="006C454A">
        <w:rPr>
          <w:rFonts w:ascii="StobiSerif Regular" w:hAnsi="StobiSerif Regular" w:cs="Arial"/>
          <w:sz w:val="22"/>
          <w:szCs w:val="22"/>
          <w:lang w:val="mk-MK"/>
        </w:rPr>
        <w:t>European</w:t>
      </w:r>
      <w:proofErr w:type="spellEnd"/>
      <w:r w:rsidRPr="006C454A">
        <w:rPr>
          <w:rFonts w:ascii="StobiSerif Regular" w:hAnsi="StobiSerif Regular" w:cs="Arial"/>
          <w:sz w:val="22"/>
          <w:szCs w:val="22"/>
          <w:lang w:val="mk-MK"/>
        </w:rPr>
        <w:t xml:space="preserve"> </w:t>
      </w:r>
      <w:proofErr w:type="spellStart"/>
      <w:r w:rsidRPr="006C454A">
        <w:rPr>
          <w:rFonts w:ascii="StobiSerif Regular" w:hAnsi="StobiSerif Regular" w:cs="Arial"/>
          <w:sz w:val="22"/>
          <w:szCs w:val="22"/>
          <w:lang w:val="mk-MK"/>
        </w:rPr>
        <w:t>Multidisciplinary</w:t>
      </w:r>
      <w:proofErr w:type="spellEnd"/>
      <w:r w:rsidRPr="006C454A">
        <w:rPr>
          <w:rFonts w:ascii="StobiSerif Regular" w:hAnsi="StobiSerif Regular" w:cs="Arial"/>
          <w:sz w:val="22"/>
          <w:szCs w:val="22"/>
          <w:lang w:val="mk-MK"/>
        </w:rPr>
        <w:t xml:space="preserve"> </w:t>
      </w:r>
      <w:proofErr w:type="spellStart"/>
      <w:r w:rsidRPr="006C454A">
        <w:rPr>
          <w:rFonts w:ascii="StobiSerif Regular" w:hAnsi="StobiSerif Regular" w:cs="Arial"/>
          <w:sz w:val="22"/>
          <w:szCs w:val="22"/>
          <w:lang w:val="mk-MK"/>
        </w:rPr>
        <w:t>Platform</w:t>
      </w:r>
      <w:proofErr w:type="spellEnd"/>
      <w:r w:rsidRPr="006C454A">
        <w:rPr>
          <w:rFonts w:ascii="StobiSerif Regular" w:hAnsi="StobiSerif Regular" w:cs="Arial"/>
          <w:sz w:val="22"/>
          <w:szCs w:val="22"/>
          <w:lang w:val="mk-MK"/>
        </w:rPr>
        <w:t xml:space="preserve"> </w:t>
      </w:r>
      <w:proofErr w:type="spellStart"/>
      <w:r w:rsidRPr="006C454A">
        <w:rPr>
          <w:rFonts w:ascii="StobiSerif Regular" w:hAnsi="StobiSerif Regular" w:cs="Arial"/>
          <w:sz w:val="22"/>
          <w:szCs w:val="22"/>
          <w:lang w:val="mk-MK"/>
        </w:rPr>
        <w:t>Against</w:t>
      </w:r>
      <w:proofErr w:type="spellEnd"/>
      <w:r w:rsidRPr="006C454A">
        <w:rPr>
          <w:rFonts w:ascii="StobiSerif Regular" w:hAnsi="StobiSerif Regular" w:cs="Arial"/>
          <w:sz w:val="22"/>
          <w:szCs w:val="22"/>
          <w:lang w:val="mk-MK"/>
        </w:rPr>
        <w:t xml:space="preserve"> </w:t>
      </w:r>
      <w:proofErr w:type="spellStart"/>
      <w:r w:rsidRPr="006C454A">
        <w:rPr>
          <w:rFonts w:ascii="StobiSerif Regular" w:hAnsi="StobiSerif Regular" w:cs="Arial"/>
          <w:sz w:val="22"/>
          <w:szCs w:val="22"/>
          <w:lang w:val="mk-MK"/>
        </w:rPr>
        <w:t>Criminal</w:t>
      </w:r>
      <w:proofErr w:type="spellEnd"/>
      <w:r w:rsidRPr="006C454A">
        <w:rPr>
          <w:rFonts w:ascii="StobiSerif Regular" w:hAnsi="StobiSerif Regular" w:cs="Arial"/>
          <w:sz w:val="22"/>
          <w:szCs w:val="22"/>
          <w:lang w:val="mk-MK"/>
        </w:rPr>
        <w:t xml:space="preserve"> </w:t>
      </w:r>
      <w:proofErr w:type="spellStart"/>
      <w:r w:rsidRPr="006C454A">
        <w:rPr>
          <w:rFonts w:ascii="StobiSerif Regular" w:hAnsi="StobiSerif Regular" w:cs="Arial"/>
          <w:sz w:val="22"/>
          <w:szCs w:val="22"/>
          <w:lang w:val="mk-MK"/>
        </w:rPr>
        <w:t>Threats</w:t>
      </w:r>
      <w:proofErr w:type="spellEnd"/>
      <w:r w:rsidRPr="006C454A">
        <w:rPr>
          <w:rFonts w:ascii="StobiSerif Regular" w:hAnsi="StobiSerif Regular" w:cs="Arial"/>
          <w:sz w:val="22"/>
          <w:szCs w:val="22"/>
          <w:lang w:val="mk-MK"/>
        </w:rPr>
        <w:t>).</w:t>
      </w:r>
    </w:p>
    <w:p w14:paraId="52E926BE" w14:textId="77777777" w:rsidR="008A7E07" w:rsidRPr="006C454A" w:rsidRDefault="008A7E07" w:rsidP="00BA5DCD">
      <w:pPr>
        <w:ind w:left="-57" w:right="-6"/>
        <w:jc w:val="both"/>
        <w:rPr>
          <w:rFonts w:ascii="StobiSerif Regular" w:hAnsi="StobiSerif Regular" w:cs="Arial"/>
          <w:sz w:val="22"/>
          <w:szCs w:val="22"/>
          <w:lang w:val="mk-MK"/>
        </w:rPr>
      </w:pPr>
    </w:p>
    <w:p w14:paraId="558025A8" w14:textId="77777777" w:rsidR="008A7E07" w:rsidRDefault="008A7E07" w:rsidP="00864D94">
      <w:pPr>
        <w:ind w:left="-57" w:right="-6" w:firstLine="766"/>
        <w:jc w:val="both"/>
        <w:rPr>
          <w:rFonts w:ascii="StobiSerif Regular" w:hAnsi="StobiSerif Regular" w:cs="Arial"/>
          <w:sz w:val="22"/>
          <w:szCs w:val="22"/>
          <w:lang w:val="ru-RU"/>
        </w:rPr>
      </w:pPr>
      <w:r w:rsidRPr="006C454A">
        <w:rPr>
          <w:rFonts w:ascii="StobiSerif Regular" w:hAnsi="StobiSerif Regular" w:cs="Arial"/>
          <w:sz w:val="22"/>
          <w:szCs w:val="22"/>
          <w:lang w:val="ru-RU"/>
        </w:rPr>
        <w:t xml:space="preserve">Во наредниот период приоритет ќе биде натамошно развивање на соработката преку учество во заеднички билатерални или мултитерални и </w:t>
      </w:r>
      <w:r w:rsidRPr="006C454A">
        <w:rPr>
          <w:rFonts w:ascii="StobiSerif Regular" w:hAnsi="StobiSerif Regular" w:cs="Arial"/>
          <w:sz w:val="22"/>
          <w:szCs w:val="22"/>
          <w:lang w:val="en-US"/>
        </w:rPr>
        <w:t>EMPACT</w:t>
      </w:r>
      <w:r w:rsidRPr="006C454A">
        <w:rPr>
          <w:rFonts w:ascii="StobiSerif Regular" w:hAnsi="StobiSerif Regular" w:cs="Arial"/>
          <w:sz w:val="22"/>
          <w:szCs w:val="22"/>
          <w:lang w:val="ru-RU"/>
        </w:rPr>
        <w:t xml:space="preserve"> операции во сите области, учество во заеднички истражни тимови, приклучување кон нови Проекти за оперативна анализа, континуирана размена на оперативни и стратешки информации и користење на продуктите на Европол.</w:t>
      </w:r>
    </w:p>
    <w:p w14:paraId="303187AE" w14:textId="77777777" w:rsidR="008A7E07" w:rsidRPr="006C454A" w:rsidRDefault="008A7E07" w:rsidP="00864D94">
      <w:pPr>
        <w:ind w:left="-57" w:right="-6" w:firstLine="766"/>
        <w:jc w:val="both"/>
        <w:rPr>
          <w:rFonts w:ascii="StobiSerif Regular" w:hAnsi="StobiSerif Regular" w:cs="Arial"/>
          <w:sz w:val="22"/>
          <w:szCs w:val="22"/>
          <w:lang w:val="ru-RU"/>
        </w:rPr>
      </w:pPr>
    </w:p>
    <w:p w14:paraId="772EFC65" w14:textId="77777777" w:rsidR="008A7E07" w:rsidRPr="006C454A" w:rsidRDefault="008A7E07" w:rsidP="004976BB">
      <w:pPr>
        <w:pBdr>
          <w:top w:val="single" w:sz="4" w:space="1" w:color="auto"/>
          <w:left w:val="single" w:sz="4" w:space="4" w:color="auto"/>
          <w:bottom w:val="single" w:sz="4" w:space="1" w:color="auto"/>
          <w:right w:val="single" w:sz="4" w:space="4" w:color="auto"/>
        </w:pBdr>
        <w:shd w:val="clear" w:color="auto" w:fill="E7E6E6"/>
        <w:spacing w:before="120" w:after="120"/>
        <w:ind w:firstLine="709"/>
        <w:jc w:val="both"/>
        <w:rPr>
          <w:rFonts w:ascii="StobiSerif Regular" w:hAnsi="StobiSerif Regular" w:cs="Arial"/>
          <w:bCs/>
          <w:i/>
          <w:iCs/>
          <w:sz w:val="22"/>
          <w:szCs w:val="22"/>
          <w:lang w:val="mk-MK"/>
        </w:rPr>
      </w:pPr>
      <w:r w:rsidRPr="006C454A">
        <w:rPr>
          <w:rFonts w:ascii="StobiSerif Regular" w:hAnsi="StobiSerif Regular" w:cs="Arial"/>
          <w:bCs/>
          <w:i/>
          <w:iCs/>
          <w:sz w:val="22"/>
          <w:szCs w:val="22"/>
          <w:lang w:val="mk-MK"/>
        </w:rPr>
        <w:t>Конкретни цели:</w:t>
      </w:r>
    </w:p>
    <w:p w14:paraId="609594E4" w14:textId="77777777" w:rsidR="008A7E07" w:rsidRPr="006C454A" w:rsidRDefault="008A7E07" w:rsidP="004976BB">
      <w:pPr>
        <w:pBdr>
          <w:top w:val="single" w:sz="4" w:space="1" w:color="auto"/>
          <w:left w:val="single" w:sz="4" w:space="4" w:color="auto"/>
          <w:bottom w:val="single" w:sz="4" w:space="1" w:color="auto"/>
          <w:right w:val="single" w:sz="4" w:space="4" w:color="auto"/>
        </w:pBdr>
        <w:shd w:val="clear" w:color="auto" w:fill="E7E6E6"/>
        <w:spacing w:before="120" w:after="120"/>
        <w:ind w:firstLine="709"/>
        <w:jc w:val="both"/>
        <w:rPr>
          <w:rFonts w:ascii="StobiSerif Regular" w:hAnsi="StobiSerif Regular" w:cs="Arial"/>
          <w:bCs/>
          <w:i/>
          <w:iCs/>
          <w:sz w:val="22"/>
          <w:szCs w:val="22"/>
          <w:lang w:val="mk-MK"/>
        </w:rPr>
      </w:pPr>
      <w:r w:rsidRPr="006C454A">
        <w:rPr>
          <w:rFonts w:ascii="StobiSerif Regular" w:hAnsi="StobiSerif Regular" w:cs="Arial"/>
          <w:bCs/>
          <w:i/>
          <w:iCs/>
          <w:sz w:val="22"/>
          <w:szCs w:val="22"/>
          <w:lang w:val="mk-MK"/>
        </w:rPr>
        <w:t xml:space="preserve">- Континуирана соработка со Frontex - EBCGA во сите области: Оперативна </w:t>
      </w:r>
      <w:proofErr w:type="spellStart"/>
      <w:r w:rsidRPr="006C454A">
        <w:rPr>
          <w:rFonts w:ascii="StobiSerif Regular" w:hAnsi="StobiSerif Regular" w:cs="Arial"/>
          <w:bCs/>
          <w:i/>
          <w:iCs/>
          <w:sz w:val="22"/>
          <w:szCs w:val="22"/>
          <w:lang w:val="mk-MK"/>
        </w:rPr>
        <w:t>соработка,Ситуациска</w:t>
      </w:r>
      <w:proofErr w:type="spellEnd"/>
      <w:r w:rsidRPr="006C454A">
        <w:rPr>
          <w:rFonts w:ascii="StobiSerif Regular" w:hAnsi="StobiSerif Regular" w:cs="Arial"/>
          <w:bCs/>
          <w:i/>
          <w:iCs/>
          <w:sz w:val="22"/>
          <w:szCs w:val="22"/>
          <w:lang w:val="mk-MK"/>
        </w:rPr>
        <w:t xml:space="preserve"> свесност и мониторинг, Враќање, Истражување и иновации, и во областа на хоризонтални обуки и други тренинг активности;</w:t>
      </w:r>
    </w:p>
    <w:p w14:paraId="657DE5BD" w14:textId="77777777" w:rsidR="008A7E07" w:rsidRPr="006C454A" w:rsidRDefault="008A7E07" w:rsidP="004976BB">
      <w:pPr>
        <w:pBdr>
          <w:top w:val="single" w:sz="4" w:space="1" w:color="auto"/>
          <w:left w:val="single" w:sz="4" w:space="4" w:color="auto"/>
          <w:bottom w:val="single" w:sz="4" w:space="1" w:color="auto"/>
          <w:right w:val="single" w:sz="4" w:space="4" w:color="auto"/>
        </w:pBdr>
        <w:shd w:val="clear" w:color="auto" w:fill="E7E6E6"/>
        <w:spacing w:before="120" w:after="120"/>
        <w:ind w:firstLine="709"/>
        <w:jc w:val="both"/>
        <w:rPr>
          <w:rFonts w:ascii="StobiSerif Regular" w:hAnsi="StobiSerif Regular" w:cs="Arial"/>
          <w:bCs/>
          <w:i/>
          <w:iCs/>
          <w:sz w:val="22"/>
          <w:szCs w:val="22"/>
          <w:lang w:val="mk-MK"/>
        </w:rPr>
      </w:pPr>
      <w:r w:rsidRPr="006C454A">
        <w:rPr>
          <w:rFonts w:ascii="StobiSerif Regular" w:hAnsi="StobiSerif Regular" w:cs="Arial"/>
          <w:bCs/>
          <w:i/>
          <w:iCs/>
          <w:sz w:val="22"/>
          <w:szCs w:val="22"/>
          <w:lang w:val="mk-MK"/>
        </w:rPr>
        <w:t>- Потпишување на Договорот за статус со Европската Унија за акции спроведени од страна на Агенцијата за европска гранична и крајбрежна стража;</w:t>
      </w:r>
    </w:p>
    <w:p w14:paraId="29E3679E" w14:textId="77777777" w:rsidR="008A7E07" w:rsidRPr="006C454A" w:rsidRDefault="008A7E07" w:rsidP="004976BB">
      <w:pPr>
        <w:pBdr>
          <w:top w:val="single" w:sz="4" w:space="1" w:color="auto"/>
          <w:left w:val="single" w:sz="4" w:space="4" w:color="auto"/>
          <w:bottom w:val="single" w:sz="4" w:space="1" w:color="auto"/>
          <w:right w:val="single" w:sz="4" w:space="4" w:color="auto"/>
        </w:pBdr>
        <w:shd w:val="clear" w:color="auto" w:fill="E7E6E6"/>
        <w:spacing w:before="120" w:after="120"/>
        <w:ind w:firstLine="709"/>
        <w:jc w:val="both"/>
        <w:rPr>
          <w:rFonts w:ascii="StobiSerif Regular" w:hAnsi="StobiSerif Regular" w:cs="Arial"/>
          <w:bCs/>
          <w:i/>
          <w:iCs/>
          <w:sz w:val="22"/>
          <w:szCs w:val="22"/>
          <w:lang w:val="mk-MK"/>
        </w:rPr>
      </w:pPr>
      <w:r w:rsidRPr="006C454A">
        <w:rPr>
          <w:rFonts w:ascii="StobiSerif Regular" w:hAnsi="StobiSerif Regular" w:cs="Arial"/>
          <w:bCs/>
          <w:i/>
          <w:iCs/>
          <w:sz w:val="22"/>
          <w:szCs w:val="22"/>
          <w:lang w:val="mk-MK"/>
        </w:rPr>
        <w:t>- Изработка на оперативен план за заедничка операција на Frontex на македонско - грчката граница;</w:t>
      </w:r>
    </w:p>
    <w:p w14:paraId="140AD7B7" w14:textId="77777777" w:rsidR="008A7E07" w:rsidRPr="006C454A" w:rsidRDefault="008A7E07" w:rsidP="004976BB">
      <w:pPr>
        <w:pBdr>
          <w:top w:val="single" w:sz="4" w:space="1" w:color="auto"/>
          <w:left w:val="single" w:sz="4" w:space="4" w:color="auto"/>
          <w:bottom w:val="single" w:sz="4" w:space="1" w:color="auto"/>
          <w:right w:val="single" w:sz="4" w:space="4" w:color="auto"/>
        </w:pBdr>
        <w:shd w:val="clear" w:color="auto" w:fill="E7E6E6"/>
        <w:spacing w:before="120" w:after="120"/>
        <w:ind w:firstLine="709"/>
        <w:jc w:val="both"/>
        <w:rPr>
          <w:rFonts w:ascii="StobiSerif Regular" w:hAnsi="StobiSerif Regular" w:cs="Arial"/>
          <w:bCs/>
          <w:i/>
          <w:iCs/>
          <w:sz w:val="22"/>
          <w:szCs w:val="22"/>
          <w:lang w:val="mk-MK"/>
        </w:rPr>
      </w:pPr>
      <w:r w:rsidRPr="006C454A">
        <w:rPr>
          <w:rFonts w:ascii="StobiSerif Regular" w:hAnsi="StobiSerif Regular" w:cs="Arial"/>
          <w:bCs/>
          <w:i/>
          <w:iCs/>
          <w:sz w:val="22"/>
          <w:szCs w:val="22"/>
          <w:lang w:val="mk-MK"/>
        </w:rPr>
        <w:t>- Потпишување на нов Работен договор за оперативна соработка со Frontex – EBCGA;</w:t>
      </w:r>
    </w:p>
    <w:p w14:paraId="7F024D9C" w14:textId="77777777" w:rsidR="008A7E07" w:rsidRPr="006C454A" w:rsidRDefault="008A7E07" w:rsidP="004976BB">
      <w:pPr>
        <w:pBdr>
          <w:top w:val="single" w:sz="4" w:space="1" w:color="auto"/>
          <w:left w:val="single" w:sz="4" w:space="4" w:color="auto"/>
          <w:bottom w:val="single" w:sz="4" w:space="1" w:color="auto"/>
          <w:right w:val="single" w:sz="4" w:space="4" w:color="auto"/>
        </w:pBdr>
        <w:shd w:val="clear" w:color="auto" w:fill="E7E6E6"/>
        <w:spacing w:before="120" w:after="120"/>
        <w:ind w:firstLine="709"/>
        <w:jc w:val="both"/>
        <w:rPr>
          <w:rFonts w:ascii="StobiSerif Regular" w:hAnsi="StobiSerif Regular"/>
          <w:lang w:val="ru-RU"/>
        </w:rPr>
      </w:pPr>
      <w:r w:rsidRPr="006C454A">
        <w:rPr>
          <w:rFonts w:ascii="StobiSerif Regular" w:hAnsi="StobiSerif Regular" w:cs="Arial"/>
          <w:bCs/>
          <w:i/>
          <w:iCs/>
          <w:sz w:val="22"/>
          <w:szCs w:val="22"/>
          <w:lang w:val="mk-MK"/>
        </w:rPr>
        <w:t xml:space="preserve">- Континуирана соработка со </w:t>
      </w:r>
      <w:proofErr w:type="spellStart"/>
      <w:r w:rsidRPr="006C454A">
        <w:rPr>
          <w:rFonts w:ascii="StobiSerif Regular" w:hAnsi="StobiSerif Regular" w:cs="Arial"/>
          <w:bCs/>
          <w:i/>
          <w:iCs/>
          <w:sz w:val="22"/>
          <w:szCs w:val="22"/>
          <w:lang w:val="mk-MK"/>
        </w:rPr>
        <w:t>Europol</w:t>
      </w:r>
      <w:proofErr w:type="spellEnd"/>
      <w:r w:rsidRPr="006C454A">
        <w:rPr>
          <w:rFonts w:ascii="StobiSerif Regular" w:hAnsi="StobiSerif Regular" w:cs="Arial"/>
          <w:bCs/>
          <w:i/>
          <w:iCs/>
          <w:sz w:val="22"/>
          <w:szCs w:val="22"/>
          <w:lang w:val="mk-MK"/>
        </w:rPr>
        <w:t xml:space="preserve">, EASO, </w:t>
      </w:r>
      <w:proofErr w:type="spellStart"/>
      <w:r w:rsidRPr="006C454A">
        <w:rPr>
          <w:rFonts w:ascii="StobiSerif Regular" w:hAnsi="StobiSerif Regular" w:cs="Arial"/>
          <w:bCs/>
          <w:i/>
          <w:iCs/>
          <w:sz w:val="22"/>
          <w:szCs w:val="22"/>
          <w:lang w:val="mk-MK"/>
        </w:rPr>
        <w:t>Interpol</w:t>
      </w:r>
      <w:proofErr w:type="spellEnd"/>
      <w:r w:rsidRPr="006C454A">
        <w:rPr>
          <w:rFonts w:ascii="StobiSerif Regular" w:hAnsi="StobiSerif Regular" w:cs="Arial"/>
          <w:bCs/>
          <w:i/>
          <w:iCs/>
          <w:sz w:val="22"/>
          <w:szCs w:val="22"/>
          <w:lang w:val="mk-MK"/>
        </w:rPr>
        <w:t xml:space="preserve">, </w:t>
      </w:r>
      <w:proofErr w:type="spellStart"/>
      <w:r w:rsidRPr="006C454A">
        <w:rPr>
          <w:rFonts w:ascii="StobiSerif Regular" w:hAnsi="StobiSerif Regular" w:cs="Arial"/>
          <w:bCs/>
          <w:i/>
          <w:iCs/>
          <w:sz w:val="22"/>
          <w:szCs w:val="22"/>
          <w:lang w:val="mk-MK"/>
        </w:rPr>
        <w:t>EuroJust</w:t>
      </w:r>
      <w:proofErr w:type="spellEnd"/>
      <w:r w:rsidRPr="006C454A">
        <w:rPr>
          <w:rFonts w:ascii="StobiSerif Regular" w:hAnsi="StobiSerif Regular" w:cs="Arial"/>
          <w:bCs/>
          <w:i/>
          <w:iCs/>
          <w:sz w:val="22"/>
          <w:szCs w:val="22"/>
          <w:lang w:val="mk-MK"/>
        </w:rPr>
        <w:t xml:space="preserve">, размена на информации, користење на аналитички </w:t>
      </w:r>
      <w:proofErr w:type="spellStart"/>
      <w:r w:rsidRPr="006C454A">
        <w:rPr>
          <w:rFonts w:ascii="StobiSerif Regular" w:hAnsi="StobiSerif Regular" w:cs="Arial"/>
          <w:bCs/>
          <w:i/>
          <w:iCs/>
          <w:sz w:val="22"/>
          <w:szCs w:val="22"/>
          <w:lang w:val="mk-MK"/>
        </w:rPr>
        <w:t>продуктии</w:t>
      </w:r>
      <w:proofErr w:type="spellEnd"/>
      <w:r w:rsidRPr="006C454A">
        <w:rPr>
          <w:rFonts w:ascii="StobiSerif Regular" w:hAnsi="StobiSerif Regular" w:cs="Arial"/>
          <w:bCs/>
          <w:i/>
          <w:iCs/>
          <w:sz w:val="22"/>
          <w:szCs w:val="22"/>
          <w:lang w:val="mk-MK"/>
        </w:rPr>
        <w:t xml:space="preserve"> учество во оперативни активности и проекти организирани/ координирани/ поддржани од нивна страна.</w:t>
      </w:r>
    </w:p>
    <w:p w14:paraId="16685A7A" w14:textId="77777777" w:rsidR="008A7E07" w:rsidRPr="006C454A" w:rsidRDefault="008A7E07" w:rsidP="00A56463">
      <w:pPr>
        <w:jc w:val="both"/>
        <w:rPr>
          <w:rFonts w:ascii="StobiSerif Regular" w:hAnsi="StobiSerif Regular" w:cs="Arial"/>
          <w:iCs/>
          <w:sz w:val="22"/>
          <w:szCs w:val="22"/>
          <w:lang w:val="mk-MK"/>
        </w:rPr>
      </w:pPr>
    </w:p>
    <w:p w14:paraId="3C63B716" w14:textId="77777777" w:rsidR="008A7E07" w:rsidRPr="006C454A" w:rsidRDefault="008A7E07" w:rsidP="00A56463">
      <w:pPr>
        <w:jc w:val="both"/>
        <w:rPr>
          <w:rFonts w:ascii="StobiSerif Regular" w:hAnsi="StobiSerif Regular" w:cs="Arial"/>
          <w:b/>
          <w:iCs/>
          <w:sz w:val="22"/>
          <w:szCs w:val="22"/>
          <w:lang w:val="ru-RU"/>
        </w:rPr>
      </w:pPr>
    </w:p>
    <w:p w14:paraId="5873ACBE" w14:textId="77777777" w:rsidR="008A7E07" w:rsidRPr="006C454A" w:rsidRDefault="008A7E07" w:rsidP="00A56463">
      <w:pPr>
        <w:jc w:val="both"/>
        <w:rPr>
          <w:rFonts w:ascii="StobiSerif Regular" w:hAnsi="StobiSerif Regular" w:cs="Arial"/>
          <w:b/>
          <w:iCs/>
          <w:sz w:val="22"/>
          <w:szCs w:val="22"/>
          <w:lang w:val="mk-MK"/>
        </w:rPr>
      </w:pPr>
      <w:r w:rsidRPr="006C454A">
        <w:rPr>
          <w:rFonts w:ascii="StobiSerif Regular" w:hAnsi="StobiSerif Regular" w:cs="Arial"/>
          <w:b/>
          <w:iCs/>
          <w:sz w:val="22"/>
          <w:szCs w:val="22"/>
          <w:lang w:val="mk-MK"/>
        </w:rPr>
        <w:t xml:space="preserve">6. КОМПОНЕНТА 4 - МЕЃУАГЕНЦИСКА СОРАБОТКА </w:t>
      </w:r>
    </w:p>
    <w:p w14:paraId="68B6E87C" w14:textId="77777777" w:rsidR="008A7E07" w:rsidRPr="006C454A" w:rsidRDefault="008A7E07" w:rsidP="00A56463">
      <w:pPr>
        <w:jc w:val="both"/>
        <w:rPr>
          <w:rFonts w:ascii="StobiSerif Regular" w:hAnsi="StobiSerif Regular"/>
          <w:bCs/>
          <w:iCs/>
          <w:sz w:val="22"/>
          <w:szCs w:val="22"/>
          <w:lang w:val="mk-MK"/>
        </w:rPr>
      </w:pPr>
    </w:p>
    <w:p w14:paraId="4C01D9BA" w14:textId="1964417D" w:rsidR="008A7E07" w:rsidRPr="006C454A" w:rsidRDefault="008A7E07" w:rsidP="00A56463">
      <w:pPr>
        <w:jc w:val="both"/>
        <w:rPr>
          <w:rFonts w:ascii="StobiSerif Regular" w:hAnsi="StobiSerif Regular" w:cs="Arial"/>
          <w:bCs/>
          <w:iCs/>
          <w:sz w:val="22"/>
          <w:szCs w:val="22"/>
          <w:lang w:val="mk-MK"/>
        </w:rPr>
      </w:pPr>
      <w:r w:rsidRPr="006C454A">
        <w:rPr>
          <w:rFonts w:ascii="StobiSerif Regular" w:hAnsi="StobiSerif Regular"/>
          <w:bCs/>
          <w:iCs/>
          <w:sz w:val="22"/>
          <w:szCs w:val="22"/>
          <w:lang w:val="mk-MK"/>
        </w:rPr>
        <w:tab/>
      </w:r>
      <w:r w:rsidRPr="006C454A">
        <w:rPr>
          <w:rFonts w:ascii="StobiSerif Regular" w:hAnsi="StobiSerif Regular" w:cs="Arial"/>
          <w:bCs/>
          <w:iCs/>
          <w:sz w:val="22"/>
          <w:szCs w:val="22"/>
          <w:lang w:val="mk-MK"/>
        </w:rPr>
        <w:t>Меѓу</w:t>
      </w:r>
      <w:r w:rsidR="0034297E">
        <w:rPr>
          <w:rFonts w:ascii="StobiSerif Regular" w:hAnsi="StobiSerif Regular" w:cs="Arial"/>
          <w:bCs/>
          <w:iCs/>
          <w:sz w:val="22"/>
          <w:szCs w:val="22"/>
          <w:lang w:val="mk-MK"/>
        </w:rPr>
        <w:t>-</w:t>
      </w:r>
      <w:r w:rsidRPr="006C454A">
        <w:rPr>
          <w:rFonts w:ascii="StobiSerif Regular" w:hAnsi="StobiSerif Regular" w:cs="Arial"/>
          <w:bCs/>
          <w:iCs/>
          <w:sz w:val="22"/>
          <w:szCs w:val="22"/>
          <w:lang w:val="mk-MK"/>
        </w:rPr>
        <w:t>агенциската соработка на сите три нивоа (централно, регионално и локално) и понатаму останува еден од главните столбови на националниот систем за ИГУ.</w:t>
      </w:r>
      <w:r w:rsidR="0034297E">
        <w:rPr>
          <w:rFonts w:ascii="StobiSerif Regular" w:hAnsi="StobiSerif Regular" w:cs="Arial"/>
          <w:bCs/>
          <w:iCs/>
          <w:sz w:val="22"/>
          <w:szCs w:val="22"/>
          <w:lang w:val="mk-MK"/>
        </w:rPr>
        <w:t xml:space="preserve"> </w:t>
      </w:r>
      <w:r w:rsidRPr="006C454A">
        <w:rPr>
          <w:rFonts w:ascii="StobiSerif Regular" w:hAnsi="StobiSerif Regular" w:cs="Arial"/>
          <w:bCs/>
          <w:iCs/>
          <w:sz w:val="22"/>
          <w:szCs w:val="22"/>
          <w:lang w:val="mk-MK"/>
        </w:rPr>
        <w:t xml:space="preserve">Соработката помеѓу институциите вклучени во системот за интегрирано гранично управување, во зависност од потребите, се одвива директно или преку Националниот координативен центар за гранично управување (НКЦГУ). </w:t>
      </w:r>
    </w:p>
    <w:p w14:paraId="7E0A97FF" w14:textId="77777777" w:rsidR="008A7E07" w:rsidRPr="006C454A" w:rsidRDefault="008A7E07" w:rsidP="00371D07">
      <w:pPr>
        <w:jc w:val="both"/>
        <w:rPr>
          <w:rFonts w:ascii="StobiSerif Regular" w:hAnsi="StobiSerif Regular" w:cs="Arial"/>
          <w:sz w:val="22"/>
          <w:szCs w:val="22"/>
          <w:lang w:val="mk-MK"/>
        </w:rPr>
      </w:pPr>
    </w:p>
    <w:p w14:paraId="77761342" w14:textId="77777777" w:rsidR="008A7E07" w:rsidRPr="006C454A" w:rsidRDefault="008A7E07" w:rsidP="005178E5">
      <w:pPr>
        <w:spacing w:before="120" w:after="120"/>
        <w:ind w:firstLine="709"/>
        <w:jc w:val="both"/>
        <w:rPr>
          <w:rFonts w:ascii="StobiSerif Regular" w:hAnsi="StobiSerif Regular" w:cs="Arial"/>
          <w:sz w:val="22"/>
          <w:szCs w:val="22"/>
          <w:lang w:val="ru-RU"/>
        </w:rPr>
      </w:pPr>
      <w:r w:rsidRPr="006C454A">
        <w:rPr>
          <w:rFonts w:ascii="StobiSerif Regular" w:hAnsi="StobiSerif Regular" w:cs="Arial"/>
          <w:sz w:val="22"/>
          <w:szCs w:val="22"/>
          <w:lang w:val="ru-RU"/>
        </w:rPr>
        <w:t>Покрај размената на информации, институциите вклучени во ИГУ соработуваа и во делот на вршењето на гранични проверки, заедничко учество или меѓусебна поддршка во опрема и персонал при учество во заеднички оперативни активности (национални  и меѓународни). Со дел од институциите, меѓу-агенциската соработка се реализира и преку заедничко користење на инфраструктурата, во прв ред на граничните премини.</w:t>
      </w:r>
    </w:p>
    <w:p w14:paraId="07CDD479" w14:textId="77777777" w:rsidR="008A7E07" w:rsidRPr="006C454A" w:rsidRDefault="008A7E07" w:rsidP="009B1CB1">
      <w:pPr>
        <w:spacing w:before="120" w:after="120"/>
        <w:ind w:firstLine="709"/>
        <w:jc w:val="both"/>
        <w:rPr>
          <w:rFonts w:ascii="StobiSerif Regular" w:hAnsi="StobiSerif Regular" w:cs="Arial"/>
          <w:sz w:val="22"/>
          <w:szCs w:val="22"/>
          <w:lang w:val="ru-RU"/>
        </w:rPr>
      </w:pPr>
      <w:r w:rsidRPr="006C454A">
        <w:rPr>
          <w:rFonts w:ascii="StobiSerif Regular" w:hAnsi="StobiSerif Regular" w:cs="Arial"/>
          <w:sz w:val="22"/>
          <w:szCs w:val="22"/>
          <w:lang w:val="ru-RU"/>
        </w:rPr>
        <w:t>Исто така, беа организирани и реализирани заеднички обуки, како и други настани (работилници, семинари) кои служеа како платформа за меѓусебна размена на искуства и знаења.</w:t>
      </w:r>
    </w:p>
    <w:p w14:paraId="7E5CE56B" w14:textId="77777777" w:rsidR="008A7E07" w:rsidRPr="006C454A" w:rsidRDefault="008A7E07" w:rsidP="009B1CB1">
      <w:pPr>
        <w:spacing w:before="120" w:after="120"/>
        <w:ind w:firstLine="709"/>
        <w:jc w:val="both"/>
        <w:rPr>
          <w:rFonts w:ascii="StobiSerif Regular" w:hAnsi="StobiSerif Regular" w:cs="Arial"/>
          <w:sz w:val="22"/>
          <w:szCs w:val="22"/>
          <w:lang w:val="mk-MK"/>
        </w:rPr>
      </w:pPr>
      <w:r w:rsidRPr="006C454A">
        <w:rPr>
          <w:rFonts w:ascii="StobiSerif Regular" w:hAnsi="StobiSerif Regular" w:cs="Arial"/>
          <w:sz w:val="22"/>
          <w:szCs w:val="22"/>
          <w:lang w:val="ru-RU"/>
        </w:rPr>
        <w:t>Важноста на меѓу</w:t>
      </w:r>
      <w:r>
        <w:rPr>
          <w:rFonts w:ascii="StobiSerif Regular" w:hAnsi="StobiSerif Regular" w:cs="Arial"/>
          <w:sz w:val="22"/>
          <w:szCs w:val="22"/>
          <w:lang w:val="ru-RU"/>
        </w:rPr>
        <w:t>–</w:t>
      </w:r>
      <w:r w:rsidRPr="006C454A">
        <w:rPr>
          <w:rFonts w:ascii="StobiSerif Regular" w:hAnsi="StobiSerif Regular" w:cs="Arial"/>
          <w:sz w:val="22"/>
          <w:szCs w:val="22"/>
          <w:lang w:val="ru-RU"/>
        </w:rPr>
        <w:t xml:space="preserve">агенциската соработка особено дојде до израз по појавата на </w:t>
      </w:r>
      <w:r w:rsidRPr="006C454A">
        <w:rPr>
          <w:rFonts w:ascii="StobiSerif Regular" w:hAnsi="StobiSerif Regular" w:cs="Arial"/>
          <w:sz w:val="22"/>
          <w:szCs w:val="22"/>
          <w:lang w:val="en-US"/>
        </w:rPr>
        <w:t>COBID</w:t>
      </w:r>
      <w:r w:rsidRPr="006C454A">
        <w:rPr>
          <w:rFonts w:ascii="StobiSerif Regular" w:hAnsi="StobiSerif Regular" w:cs="Arial"/>
          <w:sz w:val="22"/>
          <w:szCs w:val="22"/>
          <w:lang w:val="ru-RU"/>
        </w:rPr>
        <w:t xml:space="preserve">-19 </w:t>
      </w:r>
      <w:r w:rsidRPr="006C454A">
        <w:rPr>
          <w:rFonts w:ascii="StobiSerif Regular" w:hAnsi="StobiSerif Regular" w:cs="Arial"/>
          <w:sz w:val="22"/>
          <w:szCs w:val="22"/>
          <w:lang w:val="mk-MK"/>
        </w:rPr>
        <w:t xml:space="preserve">и мерките насочени кон спречување на нејзиното ширење. Голем дел од овие мерки се однесуваа токму на ограничување на движењето преку државната граница, дефинирање на нови услови за влез и излез и воведување на нови протоколи и документи за таа намена (протоколи за постапување со потенцијално заразени лица, со лица кои доаѓаат од ризични земји, поседување на сертификати за </w:t>
      </w:r>
      <w:r w:rsidRPr="006C454A">
        <w:rPr>
          <w:rFonts w:ascii="StobiSerif Regular" w:hAnsi="StobiSerif Regular" w:cs="Arial"/>
          <w:sz w:val="22"/>
          <w:szCs w:val="22"/>
          <w:lang w:val="en-US"/>
        </w:rPr>
        <w:t>COVID</w:t>
      </w:r>
      <w:r w:rsidRPr="006C454A">
        <w:rPr>
          <w:rFonts w:ascii="StobiSerif Regular" w:hAnsi="StobiSerif Regular" w:cs="Arial"/>
          <w:sz w:val="22"/>
          <w:szCs w:val="22"/>
          <w:lang w:val="ru-RU"/>
        </w:rPr>
        <w:t xml:space="preserve">-19 </w:t>
      </w:r>
      <w:r w:rsidRPr="006C454A">
        <w:rPr>
          <w:rFonts w:ascii="StobiSerif Regular" w:hAnsi="StobiSerif Regular" w:cs="Arial"/>
          <w:sz w:val="22"/>
          <w:szCs w:val="22"/>
          <w:lang w:val="mk-MK"/>
        </w:rPr>
        <w:t xml:space="preserve">вакцини, потврди за негативен </w:t>
      </w:r>
      <w:r w:rsidRPr="006C454A">
        <w:rPr>
          <w:rFonts w:ascii="StobiSerif Regular" w:hAnsi="StobiSerif Regular" w:cs="Arial"/>
          <w:sz w:val="22"/>
          <w:szCs w:val="22"/>
          <w:lang w:val="en-US"/>
        </w:rPr>
        <w:t>PCR</w:t>
      </w:r>
      <w:r>
        <w:rPr>
          <w:rFonts w:ascii="StobiSerif Regular" w:hAnsi="StobiSerif Regular" w:cs="Arial"/>
          <w:sz w:val="22"/>
          <w:szCs w:val="22"/>
          <w:lang w:val="mk-MK"/>
        </w:rPr>
        <w:t xml:space="preserve"> </w:t>
      </w:r>
      <w:r w:rsidRPr="006C454A">
        <w:rPr>
          <w:rFonts w:ascii="StobiSerif Regular" w:hAnsi="StobiSerif Regular" w:cs="Arial"/>
          <w:sz w:val="22"/>
          <w:szCs w:val="22"/>
          <w:lang w:val="mk-MK"/>
        </w:rPr>
        <w:t xml:space="preserve">тестови, за </w:t>
      </w:r>
      <w:proofErr w:type="spellStart"/>
      <w:r w:rsidRPr="006C454A">
        <w:rPr>
          <w:rFonts w:ascii="StobiSerif Regular" w:hAnsi="StobiSerif Regular" w:cs="Arial"/>
          <w:sz w:val="22"/>
          <w:szCs w:val="22"/>
          <w:lang w:val="mk-MK"/>
        </w:rPr>
        <w:t>прележан</w:t>
      </w:r>
      <w:proofErr w:type="spellEnd"/>
      <w:r w:rsidRPr="006C454A">
        <w:rPr>
          <w:rFonts w:ascii="StobiSerif Regular" w:hAnsi="StobiSerif Regular" w:cs="Arial"/>
          <w:sz w:val="22"/>
          <w:szCs w:val="22"/>
          <w:lang w:val="mk-MK"/>
        </w:rPr>
        <w:t xml:space="preserve"> </w:t>
      </w:r>
      <w:r w:rsidRPr="006C454A">
        <w:rPr>
          <w:rFonts w:ascii="StobiSerif Regular" w:hAnsi="StobiSerif Regular" w:cs="Arial"/>
          <w:sz w:val="22"/>
          <w:szCs w:val="22"/>
          <w:lang w:val="en-US"/>
        </w:rPr>
        <w:t>COVID</w:t>
      </w:r>
      <w:r w:rsidRPr="006C454A">
        <w:rPr>
          <w:rFonts w:ascii="StobiSerif Regular" w:hAnsi="StobiSerif Regular" w:cs="Arial"/>
          <w:sz w:val="22"/>
          <w:szCs w:val="22"/>
          <w:lang w:val="ru-RU"/>
        </w:rPr>
        <w:t xml:space="preserve">-19, </w:t>
      </w:r>
      <w:r w:rsidRPr="006C454A">
        <w:rPr>
          <w:rFonts w:ascii="StobiSerif Regular" w:hAnsi="StobiSerif Regular" w:cs="Arial"/>
          <w:sz w:val="22"/>
          <w:szCs w:val="22"/>
          <w:lang w:val="mk-MK"/>
        </w:rPr>
        <w:t xml:space="preserve">итн.), со што улогата на здравствените институции кои и претходно беа дел од системот за гранично управување беше значително зголемена.  </w:t>
      </w:r>
    </w:p>
    <w:p w14:paraId="4CDA344E" w14:textId="77777777" w:rsidR="008A7E07" w:rsidRDefault="008A7E07" w:rsidP="00701113">
      <w:pPr>
        <w:spacing w:before="120" w:after="120"/>
        <w:ind w:firstLine="709"/>
        <w:jc w:val="both"/>
        <w:rPr>
          <w:rFonts w:ascii="StobiSerif Regular" w:hAnsi="StobiSerif Regular" w:cs="Arial"/>
          <w:sz w:val="22"/>
          <w:szCs w:val="22"/>
          <w:lang w:val="ru-RU"/>
        </w:rPr>
      </w:pPr>
      <w:r w:rsidRPr="006C454A">
        <w:rPr>
          <w:rFonts w:ascii="StobiSerif Regular" w:hAnsi="StobiSerif Regular" w:cs="Arial"/>
          <w:sz w:val="22"/>
          <w:szCs w:val="22"/>
          <w:lang w:val="ru-RU"/>
        </w:rPr>
        <w:t>Во таа насока, во наредниот период ќе се продолжи со натамошно продлабочување на соработката во горенаведените области (вклучувајќи го и интензивирањето на соработката на МВР и МФ ЦУ со здравствените институции), а ќе се работи и на создавање на услови (законски и технички) за заедничко користење на базите на податоци.</w:t>
      </w:r>
    </w:p>
    <w:p w14:paraId="6A1566AE" w14:textId="4EEEA637" w:rsidR="008A7E07" w:rsidRPr="009E391E" w:rsidRDefault="008A7E07" w:rsidP="00955862">
      <w:pPr>
        <w:spacing w:before="120" w:after="120"/>
        <w:ind w:firstLine="709"/>
        <w:jc w:val="both"/>
        <w:rPr>
          <w:rFonts w:ascii="StobiSerif Regular" w:hAnsi="StobiSerif Regular" w:cs="Arial"/>
          <w:sz w:val="22"/>
          <w:szCs w:val="22"/>
          <w:lang w:val="ru-RU"/>
        </w:rPr>
      </w:pPr>
      <w:r w:rsidRPr="009E391E">
        <w:rPr>
          <w:rFonts w:ascii="StobiSerif Regular" w:hAnsi="StobiSerif Regular" w:cs="Arial"/>
          <w:sz w:val="22"/>
          <w:szCs w:val="22"/>
          <w:lang w:val="ru-RU"/>
        </w:rPr>
        <w:t xml:space="preserve">Дополнително, </w:t>
      </w:r>
      <w:r w:rsidRPr="009E391E">
        <w:rPr>
          <w:rFonts w:ascii="StobiSerif Regular" w:hAnsi="StobiSerif Regular" w:cs="Arial"/>
          <w:sz w:val="22"/>
          <w:szCs w:val="22"/>
          <w:lang w:val="mk-MK"/>
        </w:rPr>
        <w:t xml:space="preserve">отпочнатите активности за </w:t>
      </w:r>
      <w:r w:rsidRPr="009E391E">
        <w:rPr>
          <w:rFonts w:ascii="StobiSerif Regular" w:hAnsi="StobiSerif Regular" w:cs="Arial"/>
          <w:sz w:val="22"/>
          <w:szCs w:val="22"/>
          <w:lang w:val="ru-RU"/>
        </w:rPr>
        <w:t xml:space="preserve">имплементацијата на </w:t>
      </w:r>
      <w:r w:rsidRPr="009E391E">
        <w:rPr>
          <w:rFonts w:ascii="StobiSerif Regular" w:hAnsi="StobiSerif Regular" w:cs="Arial"/>
          <w:sz w:val="22"/>
          <w:szCs w:val="22"/>
          <w:lang w:val="mk-MK"/>
        </w:rPr>
        <w:t>Единствениот Национален Прозорец (ЕНП) (</w:t>
      </w:r>
      <w:r w:rsidRPr="009E391E">
        <w:rPr>
          <w:rFonts w:ascii="StobiSerif Regular" w:hAnsi="StobiSerif Regular" w:cs="Arial"/>
          <w:sz w:val="22"/>
          <w:szCs w:val="22"/>
          <w:lang w:val="en-US"/>
        </w:rPr>
        <w:t>National</w:t>
      </w:r>
      <w:r w:rsidRPr="009E391E">
        <w:rPr>
          <w:rFonts w:ascii="StobiSerif Regular" w:hAnsi="StobiSerif Regular" w:cs="Arial"/>
          <w:sz w:val="22"/>
          <w:szCs w:val="22"/>
          <w:lang w:val="ru-RU"/>
        </w:rPr>
        <w:t xml:space="preserve"> </w:t>
      </w:r>
      <w:r w:rsidRPr="009E391E">
        <w:rPr>
          <w:rFonts w:ascii="StobiSerif Regular" w:hAnsi="StobiSerif Regular" w:cs="Arial"/>
          <w:sz w:val="22"/>
          <w:szCs w:val="22"/>
          <w:lang w:val="en-US"/>
        </w:rPr>
        <w:t>Single</w:t>
      </w:r>
      <w:r w:rsidRPr="009E391E">
        <w:rPr>
          <w:rFonts w:ascii="StobiSerif Regular" w:hAnsi="StobiSerif Regular" w:cs="Arial"/>
          <w:sz w:val="22"/>
          <w:szCs w:val="22"/>
          <w:lang w:val="ru-RU"/>
        </w:rPr>
        <w:t xml:space="preserve"> </w:t>
      </w:r>
      <w:r w:rsidRPr="009E391E">
        <w:rPr>
          <w:rFonts w:ascii="StobiSerif Regular" w:hAnsi="StobiSerif Regular" w:cs="Arial"/>
          <w:sz w:val="22"/>
          <w:szCs w:val="22"/>
          <w:lang w:val="en-US"/>
        </w:rPr>
        <w:t>Window</w:t>
      </w:r>
      <w:r w:rsidRPr="009E391E">
        <w:rPr>
          <w:rFonts w:ascii="StobiSerif Regular" w:hAnsi="StobiSerif Regular" w:cs="Arial"/>
          <w:sz w:val="22"/>
          <w:szCs w:val="22"/>
          <w:lang w:val="ru-RU"/>
        </w:rPr>
        <w:t xml:space="preserve"> – </w:t>
      </w:r>
      <w:r w:rsidRPr="009E391E">
        <w:rPr>
          <w:rFonts w:ascii="StobiSerif Regular" w:hAnsi="StobiSerif Regular" w:cs="Arial"/>
          <w:sz w:val="22"/>
          <w:szCs w:val="22"/>
          <w:lang w:val="en-US"/>
        </w:rPr>
        <w:t>NSW</w:t>
      </w:r>
      <w:r w:rsidRPr="009E391E">
        <w:rPr>
          <w:rFonts w:ascii="StobiSerif Regular" w:hAnsi="StobiSerif Regular" w:cs="Arial"/>
          <w:sz w:val="22"/>
          <w:szCs w:val="22"/>
          <w:lang w:val="ru-RU"/>
        </w:rPr>
        <w:t xml:space="preserve">) </w:t>
      </w:r>
      <w:r w:rsidRPr="009E391E">
        <w:rPr>
          <w:rFonts w:ascii="StobiSerif Regular" w:hAnsi="StobiSerif Regular" w:cs="Arial"/>
          <w:sz w:val="22"/>
          <w:szCs w:val="22"/>
          <w:lang w:val="mk-MK"/>
        </w:rPr>
        <w:t>ќе обезбедат усогласување со европското законодавство за дигитализација и олеснување на протокот на стока и патници. Овој проект ќе обезбеди важни придобивки за олеснување на трговијата преку зголемен интегритет и транспарентност, подобрена координација меѓу агенциите, пониски трошоци за трговски трансакции, намалување на времето потребно за царинење на добрата и поефикасно и поеф</w:t>
      </w:r>
      <w:r w:rsidR="0034297E">
        <w:rPr>
          <w:rFonts w:ascii="StobiSerif Regular" w:hAnsi="StobiSerif Regular" w:cs="Arial"/>
          <w:sz w:val="22"/>
          <w:szCs w:val="22"/>
          <w:lang w:val="mk-MK"/>
        </w:rPr>
        <w:t>ек</w:t>
      </w:r>
      <w:r w:rsidRPr="009E391E">
        <w:rPr>
          <w:rFonts w:ascii="StobiSerif Regular" w:hAnsi="StobiSerif Regular" w:cs="Arial"/>
          <w:sz w:val="22"/>
          <w:szCs w:val="22"/>
          <w:lang w:val="mk-MK"/>
        </w:rPr>
        <w:t xml:space="preserve">тивно распоредување на ресурсите и заштеда на време. Имајќи ја во предвид важноста на овој проект и вклученоста на </w:t>
      </w:r>
      <w:r w:rsidRPr="009E391E">
        <w:rPr>
          <w:rFonts w:ascii="StobiSerif Regular" w:hAnsi="StobiSerif Regular" w:cs="Arial"/>
          <w:sz w:val="22"/>
          <w:szCs w:val="22"/>
          <w:lang w:val="ru-RU"/>
        </w:rPr>
        <w:t>17</w:t>
      </w:r>
      <w:r w:rsidRPr="009E391E">
        <w:rPr>
          <w:rFonts w:ascii="StobiSerif Regular" w:hAnsi="StobiSerif Regular" w:cs="Arial"/>
          <w:sz w:val="22"/>
          <w:szCs w:val="22"/>
          <w:lang w:val="mk-MK"/>
        </w:rPr>
        <w:t xml:space="preserve"> државни институции, како и бизнис заедницата</w:t>
      </w:r>
      <w:r w:rsidRPr="009E391E">
        <w:rPr>
          <w:rFonts w:ascii="StobiSerif Regular" w:hAnsi="StobiSerif Regular" w:cs="Arial"/>
          <w:sz w:val="22"/>
          <w:szCs w:val="22"/>
          <w:lang w:val="ru-RU"/>
        </w:rPr>
        <w:t xml:space="preserve"> </w:t>
      </w:r>
      <w:r w:rsidRPr="009E391E">
        <w:rPr>
          <w:rFonts w:ascii="StobiSerif Regular" w:hAnsi="StobiSerif Regular" w:cs="Arial"/>
          <w:sz w:val="22"/>
          <w:szCs w:val="22"/>
          <w:lang w:val="mk-MK"/>
        </w:rPr>
        <w:t>и јавниот сектор неопходно е долгорочно да се планира градењето на капацитети и одржливоста на ЕНП преку обезбедување на квалитетни континуирани обуки и настани за сите засегнати страни. За обезбедување на квалитетни и навремени обуки за вработените во институциите, особено на царинските службеници, неопходни се просторни капацитети и опрема за одржување на обуките. Искористеноста на овие простории ќе биде повеќекратна од причина што истите ќе се користат за основна и континуирана обука за царинските службеници за градење на компетентни кадри што ќе води кон правилна и еднозначна примена на националното и меѓународно законодавство.</w:t>
      </w:r>
    </w:p>
    <w:p w14:paraId="521112F4" w14:textId="77777777" w:rsidR="008A7E07" w:rsidRPr="006C454A" w:rsidRDefault="008A7E07" w:rsidP="006A17AD">
      <w:pPr>
        <w:ind w:firstLine="709"/>
        <w:jc w:val="both"/>
        <w:rPr>
          <w:rFonts w:ascii="StobiSerif Regular" w:hAnsi="StobiSerif Regular" w:cs="Arial"/>
          <w:sz w:val="22"/>
          <w:szCs w:val="22"/>
          <w:lang w:val="ru-RU"/>
        </w:rPr>
      </w:pPr>
      <w:r w:rsidRPr="006C454A">
        <w:rPr>
          <w:rFonts w:ascii="StobiSerif Regular" w:hAnsi="StobiSerif Regular" w:cs="Arial"/>
          <w:sz w:val="22"/>
          <w:szCs w:val="22"/>
          <w:lang w:val="ru-RU"/>
        </w:rPr>
        <w:lastRenderedPageBreak/>
        <w:t xml:space="preserve">Понатаму, со цел натамошно исполнување на ЕУ стандардите во граничното работење и усогласување на националниот со европскиот систем за ИГУ, во наредниот период ќе се преземат мерки за натамошно подобрување на ефикасноста на НКЦГУ и усогласување на неговата функција со </w:t>
      </w:r>
      <w:r w:rsidRPr="006C454A">
        <w:rPr>
          <w:rFonts w:ascii="StobiSerif Regular" w:hAnsi="StobiSerif Regular" w:cs="Arial"/>
          <w:iCs/>
          <w:color w:val="000000"/>
          <w:sz w:val="22"/>
          <w:szCs w:val="22"/>
          <w:lang w:val="mk-MK"/>
        </w:rPr>
        <w:t>Техничката и оперативна стратегија за Европското Интегрирано гранично управување (</w:t>
      </w:r>
      <w:r w:rsidRPr="006C454A">
        <w:rPr>
          <w:rFonts w:ascii="StobiSerif Regular" w:hAnsi="StobiSerif Regular" w:cs="Arial"/>
          <w:iCs/>
          <w:color w:val="000000"/>
          <w:sz w:val="22"/>
          <w:szCs w:val="22"/>
        </w:rPr>
        <w:t>TOSEIBM</w:t>
      </w:r>
      <w:r w:rsidRPr="006C454A">
        <w:rPr>
          <w:rFonts w:ascii="StobiSerif Regular" w:hAnsi="StobiSerif Regular" w:cs="Arial"/>
          <w:iCs/>
          <w:color w:val="000000"/>
          <w:sz w:val="22"/>
          <w:szCs w:val="22"/>
          <w:lang w:val="ru-RU"/>
        </w:rPr>
        <w:t>).</w:t>
      </w:r>
    </w:p>
    <w:p w14:paraId="7410EA23" w14:textId="77777777" w:rsidR="008A7E07" w:rsidRPr="006C454A" w:rsidRDefault="008A7E07" w:rsidP="009448EF">
      <w:pPr>
        <w:spacing w:before="120"/>
        <w:ind w:firstLine="709"/>
        <w:jc w:val="both"/>
        <w:rPr>
          <w:rFonts w:ascii="StobiSerif Regular" w:hAnsi="StobiSerif Regular" w:cs="Arial"/>
          <w:sz w:val="22"/>
          <w:szCs w:val="22"/>
          <w:lang w:val="ru-RU"/>
        </w:rPr>
      </w:pPr>
      <w:r w:rsidRPr="006C454A">
        <w:rPr>
          <w:rFonts w:ascii="StobiSerif Regular" w:hAnsi="StobiSerif Regular" w:cs="Arial"/>
          <w:sz w:val="22"/>
          <w:szCs w:val="22"/>
          <w:lang w:val="mk-MK"/>
        </w:rPr>
        <w:t>Дополнително, ќе се преземат мерки за поквалитетна</w:t>
      </w:r>
      <w:r w:rsidRPr="006C454A">
        <w:rPr>
          <w:rFonts w:ascii="StobiSerif Regular" w:hAnsi="StobiSerif Regular" w:cs="Arial"/>
          <w:sz w:val="22"/>
          <w:szCs w:val="22"/>
          <w:lang w:val="ru-RU"/>
        </w:rPr>
        <w:t xml:space="preserve"> меѓусебна размена на информации меѓу Министерството за внатрешни работи и Министерството за финансии - Царинска управа преку подобро дефинирање на структурата и навременоста на разменетите информации.</w:t>
      </w:r>
    </w:p>
    <w:p w14:paraId="47F33634" w14:textId="0EFFA8D7" w:rsidR="008A7E07" w:rsidRDefault="008A7E07" w:rsidP="009B1CB1">
      <w:pPr>
        <w:spacing w:before="120"/>
        <w:ind w:firstLine="680"/>
        <w:jc w:val="both"/>
        <w:rPr>
          <w:rFonts w:ascii="StobiSerif Regular" w:hAnsi="StobiSerif Regular" w:cs="Arial"/>
          <w:sz w:val="22"/>
          <w:szCs w:val="22"/>
          <w:lang w:val="mk-MK"/>
        </w:rPr>
      </w:pPr>
      <w:r w:rsidRPr="006C454A">
        <w:rPr>
          <w:rFonts w:ascii="StobiSerif Regular" w:hAnsi="StobiSerif Regular" w:cs="Arial"/>
          <w:sz w:val="22"/>
          <w:szCs w:val="22"/>
          <w:lang w:val="ru-RU"/>
        </w:rPr>
        <w:t>Исто така,</w:t>
      </w:r>
      <w:r>
        <w:rPr>
          <w:rFonts w:ascii="StobiSerif Regular" w:hAnsi="StobiSerif Regular" w:cs="Arial"/>
          <w:sz w:val="22"/>
          <w:szCs w:val="22"/>
          <w:lang w:val="ru-RU"/>
        </w:rPr>
        <w:t xml:space="preserve"> </w:t>
      </w:r>
      <w:r w:rsidRPr="006C454A">
        <w:rPr>
          <w:rFonts w:ascii="StobiSerif Regular" w:hAnsi="StobiSerif Regular" w:cs="Arial"/>
          <w:sz w:val="22"/>
          <w:szCs w:val="22"/>
          <w:lang w:val="ru-RU"/>
        </w:rPr>
        <w:t>ќе се преземат неопходните мерки за поактивно вклучување на Управата за шумска полиција во обезбедувањето на релевантни информации во врска со илегалната миграција</w:t>
      </w:r>
      <w:r w:rsidRPr="006C454A">
        <w:rPr>
          <w:rFonts w:ascii="StobiSerif Regular" w:hAnsi="StobiSerif Regular" w:cs="Arial"/>
          <w:sz w:val="22"/>
          <w:szCs w:val="22"/>
          <w:lang w:val="mk-MK"/>
        </w:rPr>
        <w:t>, како служба која континуирано е присутна на терен во близина на граничната линија, а ќе продолжи и соработката со невладиниот сектор (особено автобуските и камионски превозници) со цел добивање на навремени информации за можна</w:t>
      </w:r>
      <w:r w:rsidR="0034297E">
        <w:rPr>
          <w:rFonts w:ascii="StobiSerif Regular" w:hAnsi="StobiSerif Regular" w:cs="Arial"/>
          <w:sz w:val="22"/>
          <w:szCs w:val="22"/>
          <w:lang w:val="mk-MK"/>
        </w:rPr>
        <w:t xml:space="preserve"> </w:t>
      </w:r>
      <w:r w:rsidRPr="006C454A">
        <w:rPr>
          <w:rFonts w:ascii="StobiSerif Regular" w:hAnsi="StobiSerif Regular" w:cs="Arial"/>
          <w:sz w:val="22"/>
          <w:szCs w:val="22"/>
          <w:lang w:val="mk-MK"/>
        </w:rPr>
        <w:t>корупција,</w:t>
      </w:r>
      <w:r w:rsidR="0034297E">
        <w:rPr>
          <w:rFonts w:ascii="StobiSerif Regular" w:hAnsi="StobiSerif Regular" w:cs="Arial"/>
          <w:sz w:val="22"/>
          <w:szCs w:val="22"/>
          <w:lang w:val="mk-MK"/>
        </w:rPr>
        <w:t xml:space="preserve"> </w:t>
      </w:r>
      <w:r w:rsidRPr="006C454A">
        <w:rPr>
          <w:rFonts w:ascii="StobiSerif Regular" w:hAnsi="StobiSerif Regular" w:cs="Arial"/>
          <w:sz w:val="22"/>
          <w:szCs w:val="22"/>
          <w:lang w:val="mk-MK"/>
        </w:rPr>
        <w:t>транспорт на мигранти итн. преку гранични премини</w:t>
      </w:r>
      <w:r w:rsidR="0034297E">
        <w:rPr>
          <w:rFonts w:ascii="StobiSerif Regular" w:hAnsi="StobiSerif Regular" w:cs="Arial"/>
          <w:sz w:val="22"/>
          <w:szCs w:val="22"/>
          <w:lang w:val="mk-MK"/>
        </w:rPr>
        <w:t xml:space="preserve"> </w:t>
      </w:r>
      <w:r w:rsidRPr="006C454A">
        <w:rPr>
          <w:rFonts w:ascii="StobiSerif Regular" w:hAnsi="StobiSerif Regular" w:cs="Arial"/>
          <w:sz w:val="22"/>
          <w:szCs w:val="22"/>
          <w:lang w:val="mk-MK"/>
        </w:rPr>
        <w:t>преку мобилни апликации во реално време.</w:t>
      </w:r>
    </w:p>
    <w:p w14:paraId="58733B89" w14:textId="77777777" w:rsidR="008A7E07" w:rsidRDefault="008A7E07" w:rsidP="009B1CB1">
      <w:pPr>
        <w:spacing w:before="120"/>
        <w:ind w:firstLine="680"/>
        <w:jc w:val="both"/>
        <w:rPr>
          <w:rFonts w:ascii="StobiSerif Regular" w:hAnsi="StobiSerif Regular" w:cs="Arial"/>
          <w:sz w:val="22"/>
          <w:szCs w:val="22"/>
          <w:lang w:val="mk-MK"/>
        </w:rPr>
      </w:pPr>
    </w:p>
    <w:p w14:paraId="57BFDE05" w14:textId="77777777" w:rsidR="008A7E07" w:rsidRPr="006C454A" w:rsidRDefault="008A7E07" w:rsidP="009B1CB1">
      <w:pPr>
        <w:spacing w:before="120"/>
        <w:ind w:firstLine="680"/>
        <w:jc w:val="both"/>
        <w:rPr>
          <w:rFonts w:ascii="StobiSerif Regular" w:hAnsi="StobiSerif Regular" w:cs="Arial"/>
          <w:sz w:val="22"/>
          <w:szCs w:val="22"/>
          <w:lang w:val="ru-RU"/>
        </w:rPr>
      </w:pPr>
    </w:p>
    <w:p w14:paraId="76B54B31" w14:textId="77777777" w:rsidR="008A7E07" w:rsidRPr="006C454A" w:rsidRDefault="008A7E07" w:rsidP="004976BB">
      <w:pPr>
        <w:pBdr>
          <w:top w:val="single" w:sz="4" w:space="1" w:color="auto"/>
          <w:left w:val="single" w:sz="4" w:space="4" w:color="auto"/>
          <w:bottom w:val="single" w:sz="4" w:space="1" w:color="auto"/>
          <w:right w:val="single" w:sz="4" w:space="4" w:color="auto"/>
        </w:pBdr>
        <w:shd w:val="clear" w:color="auto" w:fill="E7E6E6"/>
        <w:spacing w:before="120" w:after="120"/>
        <w:ind w:firstLine="709"/>
        <w:jc w:val="both"/>
        <w:rPr>
          <w:rFonts w:ascii="StobiSerif Regular" w:hAnsi="StobiSerif Regular" w:cs="Arial"/>
          <w:bCs/>
          <w:i/>
          <w:iCs/>
          <w:sz w:val="22"/>
          <w:szCs w:val="22"/>
          <w:lang w:val="mk-MK"/>
        </w:rPr>
      </w:pPr>
      <w:r w:rsidRPr="006C454A">
        <w:rPr>
          <w:rFonts w:ascii="StobiSerif Regular" w:hAnsi="StobiSerif Regular" w:cs="Arial"/>
          <w:bCs/>
          <w:i/>
          <w:iCs/>
          <w:sz w:val="22"/>
          <w:szCs w:val="22"/>
          <w:lang w:val="mk-MK"/>
        </w:rPr>
        <w:t>Конкретни цели:</w:t>
      </w:r>
    </w:p>
    <w:p w14:paraId="24128DCA" w14:textId="77777777" w:rsidR="008A7E07" w:rsidRPr="006C454A" w:rsidRDefault="008A7E07" w:rsidP="004976BB">
      <w:pPr>
        <w:pBdr>
          <w:top w:val="single" w:sz="4" w:space="1" w:color="auto"/>
          <w:left w:val="single" w:sz="4" w:space="4" w:color="auto"/>
          <w:bottom w:val="single" w:sz="4" w:space="1" w:color="auto"/>
          <w:right w:val="single" w:sz="4" w:space="4" w:color="auto"/>
        </w:pBdr>
        <w:shd w:val="clear" w:color="auto" w:fill="E7E6E6"/>
        <w:spacing w:before="120" w:after="120"/>
        <w:ind w:firstLine="709"/>
        <w:jc w:val="both"/>
        <w:rPr>
          <w:rFonts w:ascii="StobiSerif Regular" w:hAnsi="StobiSerif Regular" w:cs="Arial"/>
          <w:bCs/>
          <w:i/>
          <w:iCs/>
          <w:sz w:val="22"/>
          <w:szCs w:val="22"/>
          <w:lang w:val="mk-MK"/>
        </w:rPr>
      </w:pPr>
      <w:r w:rsidRPr="006C454A">
        <w:rPr>
          <w:rFonts w:ascii="StobiSerif Regular" w:hAnsi="StobiSerif Regular" w:cs="Arial"/>
          <w:bCs/>
          <w:i/>
          <w:iCs/>
          <w:sz w:val="22"/>
          <w:szCs w:val="22"/>
          <w:lang w:val="mk-MK"/>
        </w:rPr>
        <w:t>- Креирање на услови за поефикасно користење на базите на податоци за потребите на надлежните институции вклучени во ИГУ;</w:t>
      </w:r>
    </w:p>
    <w:p w14:paraId="76D642F0" w14:textId="77777777" w:rsidR="008A7E07" w:rsidRPr="006C454A" w:rsidRDefault="008A7E07" w:rsidP="004976BB">
      <w:pPr>
        <w:pBdr>
          <w:top w:val="single" w:sz="4" w:space="1" w:color="auto"/>
          <w:left w:val="single" w:sz="4" w:space="4" w:color="auto"/>
          <w:bottom w:val="single" w:sz="4" w:space="1" w:color="auto"/>
          <w:right w:val="single" w:sz="4" w:space="4" w:color="auto"/>
        </w:pBdr>
        <w:shd w:val="clear" w:color="auto" w:fill="E7E6E6"/>
        <w:spacing w:before="120" w:after="120"/>
        <w:ind w:firstLine="709"/>
        <w:jc w:val="both"/>
        <w:rPr>
          <w:rFonts w:ascii="StobiSerif Regular" w:hAnsi="StobiSerif Regular" w:cs="Arial"/>
          <w:bCs/>
          <w:i/>
          <w:iCs/>
          <w:sz w:val="22"/>
          <w:szCs w:val="22"/>
          <w:lang w:val="mk-MK"/>
        </w:rPr>
      </w:pPr>
      <w:r w:rsidRPr="006C454A">
        <w:rPr>
          <w:rFonts w:ascii="StobiSerif Regular" w:hAnsi="StobiSerif Regular" w:cs="Arial"/>
          <w:bCs/>
          <w:i/>
          <w:iCs/>
          <w:sz w:val="22"/>
          <w:szCs w:val="22"/>
          <w:lang w:val="mk-MK"/>
        </w:rPr>
        <w:t>- Натамошно подобрување на размената на информации помеѓу Министерството за внатрешни работи и Министерство за финансии - Царинска управа;</w:t>
      </w:r>
    </w:p>
    <w:p w14:paraId="14D2F91C" w14:textId="77777777" w:rsidR="008A7E07" w:rsidRPr="006C454A" w:rsidRDefault="008A7E07" w:rsidP="004976BB">
      <w:pPr>
        <w:pBdr>
          <w:top w:val="single" w:sz="4" w:space="1" w:color="auto"/>
          <w:left w:val="single" w:sz="4" w:space="4" w:color="auto"/>
          <w:bottom w:val="single" w:sz="4" w:space="1" w:color="auto"/>
          <w:right w:val="single" w:sz="4" w:space="4" w:color="auto"/>
        </w:pBdr>
        <w:shd w:val="clear" w:color="auto" w:fill="E7E6E6"/>
        <w:spacing w:before="120" w:after="120"/>
        <w:ind w:firstLine="709"/>
        <w:jc w:val="both"/>
        <w:rPr>
          <w:rFonts w:ascii="StobiSerif Regular" w:hAnsi="StobiSerif Regular" w:cs="Arial"/>
          <w:bCs/>
          <w:i/>
          <w:iCs/>
          <w:sz w:val="22"/>
          <w:szCs w:val="22"/>
          <w:lang w:val="mk-MK"/>
        </w:rPr>
      </w:pPr>
      <w:r w:rsidRPr="006C454A">
        <w:rPr>
          <w:rFonts w:ascii="StobiSerif Regular" w:hAnsi="StobiSerif Regular" w:cs="Arial"/>
          <w:bCs/>
          <w:i/>
          <w:iCs/>
          <w:sz w:val="22"/>
          <w:szCs w:val="22"/>
          <w:lang w:val="mk-MK"/>
        </w:rPr>
        <w:t>- Натамошно подобрување на соработката и координацијата помеѓу надлежните институции вклучени во ИГУ – развивање на протоколи и стандардни оперативни процедури за постапување во различни конкретни ситуации, вклучувајќи и постапување во услови на пандемија);</w:t>
      </w:r>
    </w:p>
    <w:p w14:paraId="7CAB6DD3" w14:textId="193B677D" w:rsidR="008A7E07" w:rsidRPr="006C454A" w:rsidRDefault="008A7E07" w:rsidP="004976BB">
      <w:pPr>
        <w:pBdr>
          <w:top w:val="single" w:sz="4" w:space="1" w:color="auto"/>
          <w:left w:val="single" w:sz="4" w:space="4" w:color="auto"/>
          <w:bottom w:val="single" w:sz="4" w:space="1" w:color="auto"/>
          <w:right w:val="single" w:sz="4" w:space="4" w:color="auto"/>
        </w:pBdr>
        <w:shd w:val="clear" w:color="auto" w:fill="E7E6E6"/>
        <w:spacing w:before="120" w:after="120"/>
        <w:ind w:firstLine="709"/>
        <w:jc w:val="both"/>
        <w:rPr>
          <w:rFonts w:ascii="StobiSerif Regular" w:hAnsi="StobiSerif Regular" w:cs="Arial"/>
          <w:bCs/>
          <w:i/>
          <w:iCs/>
          <w:sz w:val="22"/>
          <w:szCs w:val="22"/>
          <w:lang w:val="mk-MK"/>
        </w:rPr>
      </w:pPr>
      <w:r w:rsidRPr="006C454A">
        <w:rPr>
          <w:rFonts w:ascii="StobiSerif Regular" w:hAnsi="StobiSerif Regular" w:cs="Arial"/>
          <w:bCs/>
          <w:i/>
          <w:iCs/>
          <w:sz w:val="22"/>
          <w:szCs w:val="22"/>
          <w:lang w:val="mk-MK"/>
        </w:rPr>
        <w:t xml:space="preserve">- Натамошно координирање на активностите во делот на набавка и користење на техничка опрема со цел намалување на финансиските трошоци и подобрување на ефикасноста (заедничка набавка на техничка опрема, координирано распоредување на ресурсите при заеднички меѓународни операции, користење на заедничка инфраструктура, итн.); </w:t>
      </w:r>
    </w:p>
    <w:p w14:paraId="57A142DE" w14:textId="77777777" w:rsidR="008A7E07" w:rsidRPr="006C454A" w:rsidRDefault="008A7E07" w:rsidP="004976BB">
      <w:pPr>
        <w:pBdr>
          <w:top w:val="single" w:sz="4" w:space="1" w:color="auto"/>
          <w:left w:val="single" w:sz="4" w:space="4" w:color="auto"/>
          <w:bottom w:val="single" w:sz="4" w:space="1" w:color="auto"/>
          <w:right w:val="single" w:sz="4" w:space="4" w:color="auto"/>
        </w:pBdr>
        <w:shd w:val="clear" w:color="auto" w:fill="E7E6E6"/>
        <w:spacing w:before="120" w:after="120"/>
        <w:ind w:firstLine="709"/>
        <w:jc w:val="both"/>
        <w:rPr>
          <w:rFonts w:ascii="StobiSerif Regular" w:hAnsi="StobiSerif Regular" w:cs="Arial"/>
          <w:bCs/>
          <w:i/>
          <w:iCs/>
          <w:sz w:val="22"/>
          <w:szCs w:val="22"/>
          <w:lang w:val="mk-MK"/>
        </w:rPr>
      </w:pPr>
      <w:r w:rsidRPr="006C454A">
        <w:rPr>
          <w:rFonts w:ascii="StobiSerif Regular" w:hAnsi="StobiSerif Regular" w:cs="Arial"/>
          <w:bCs/>
          <w:i/>
          <w:iCs/>
          <w:sz w:val="22"/>
          <w:szCs w:val="22"/>
          <w:lang w:val="mk-MK"/>
        </w:rPr>
        <w:t>- Подобрување на размената на информации со Управата за шумска полиција со цел обезбедување на информации за илегални активности во близина на државната граница;</w:t>
      </w:r>
    </w:p>
    <w:p w14:paraId="608F2B5E" w14:textId="77777777" w:rsidR="008A7E07" w:rsidRPr="009E391E" w:rsidRDefault="008A7E07" w:rsidP="004976BB">
      <w:pPr>
        <w:pBdr>
          <w:top w:val="single" w:sz="4" w:space="1" w:color="auto"/>
          <w:left w:val="single" w:sz="4" w:space="4" w:color="auto"/>
          <w:bottom w:val="single" w:sz="4" w:space="1" w:color="auto"/>
          <w:right w:val="single" w:sz="4" w:space="4" w:color="auto"/>
        </w:pBdr>
        <w:shd w:val="clear" w:color="auto" w:fill="E7E6E6"/>
        <w:spacing w:before="120" w:after="120"/>
        <w:ind w:firstLine="709"/>
        <w:jc w:val="both"/>
        <w:rPr>
          <w:rFonts w:ascii="StobiSerif Regular" w:hAnsi="StobiSerif Regular" w:cs="Arial"/>
          <w:bCs/>
          <w:i/>
          <w:iCs/>
          <w:sz w:val="22"/>
          <w:szCs w:val="22"/>
          <w:lang w:val="mk-MK"/>
        </w:rPr>
      </w:pPr>
      <w:r w:rsidRPr="009E391E">
        <w:rPr>
          <w:rFonts w:ascii="StobiSerif Regular" w:hAnsi="StobiSerif Regular" w:cs="Arial"/>
          <w:bCs/>
          <w:i/>
          <w:iCs/>
          <w:sz w:val="22"/>
          <w:szCs w:val="22"/>
          <w:lang w:val="mk-MK"/>
        </w:rPr>
        <w:t xml:space="preserve">- Подобрување на соработката со автобуските и камионските превозници во делот на добивање на информации во реално време за настани на граничните </w:t>
      </w:r>
      <w:r w:rsidRPr="009E391E">
        <w:rPr>
          <w:rFonts w:ascii="StobiSerif Regular" w:hAnsi="StobiSerif Regular" w:cs="Arial"/>
          <w:bCs/>
          <w:i/>
          <w:iCs/>
          <w:sz w:val="22"/>
          <w:szCs w:val="22"/>
          <w:lang w:val="mk-MK"/>
        </w:rPr>
        <w:lastRenderedPageBreak/>
        <w:t>премини (коруптивни активности, илегални мигранти и други видови на прекуграничен криминал на граничните премини).</w:t>
      </w:r>
    </w:p>
    <w:p w14:paraId="6F7FA47D" w14:textId="77777777" w:rsidR="008A7E07" w:rsidRPr="009E391E" w:rsidRDefault="008A7E07" w:rsidP="004976BB">
      <w:pPr>
        <w:pBdr>
          <w:top w:val="single" w:sz="4" w:space="1" w:color="auto"/>
          <w:left w:val="single" w:sz="4" w:space="4" w:color="auto"/>
          <w:bottom w:val="single" w:sz="4" w:space="1" w:color="auto"/>
          <w:right w:val="single" w:sz="4" w:space="4" w:color="auto"/>
        </w:pBdr>
        <w:shd w:val="clear" w:color="auto" w:fill="E7E6E6"/>
        <w:spacing w:before="120" w:after="120"/>
        <w:ind w:firstLine="709"/>
        <w:jc w:val="both"/>
        <w:rPr>
          <w:rFonts w:ascii="StobiSerif Regular" w:hAnsi="StobiSerif Regular" w:cs="Arial"/>
          <w:bCs/>
          <w:i/>
          <w:iCs/>
          <w:sz w:val="22"/>
          <w:szCs w:val="22"/>
          <w:lang w:val="mk-MK"/>
        </w:rPr>
      </w:pPr>
      <w:r w:rsidRPr="009E391E">
        <w:rPr>
          <w:rFonts w:ascii="StobiSerif Regular" w:hAnsi="StobiSerif Regular" w:cs="Arial"/>
          <w:bCs/>
          <w:i/>
          <w:iCs/>
          <w:sz w:val="22"/>
          <w:szCs w:val="22"/>
          <w:lang w:val="mk-MK"/>
        </w:rPr>
        <w:t>- Подготовка на проектен план за заеднички тренинг центар на институциите вклучени во ЕНП</w:t>
      </w:r>
    </w:p>
    <w:p w14:paraId="0ED64C78" w14:textId="77777777" w:rsidR="008A7E07" w:rsidRPr="006C454A" w:rsidRDefault="008A7E07" w:rsidP="001D131B">
      <w:pPr>
        <w:tabs>
          <w:tab w:val="left" w:pos="851"/>
        </w:tabs>
        <w:spacing w:before="120" w:after="120"/>
        <w:jc w:val="both"/>
        <w:rPr>
          <w:rFonts w:ascii="StobiSerif Regular" w:hAnsi="StobiSerif Regular"/>
          <w:sz w:val="22"/>
          <w:szCs w:val="22"/>
          <w:lang w:val="ru-RU"/>
        </w:rPr>
      </w:pPr>
    </w:p>
    <w:p w14:paraId="4E405137" w14:textId="77777777" w:rsidR="008A7E07" w:rsidRPr="006C454A" w:rsidRDefault="008A7E07" w:rsidP="001D131B">
      <w:pPr>
        <w:pStyle w:val="Heading1"/>
        <w:rPr>
          <w:rFonts w:ascii="StobiSerif Regular" w:hAnsi="StobiSerif Regular"/>
          <w:sz w:val="22"/>
          <w:szCs w:val="22"/>
          <w:lang w:val="ru-RU"/>
        </w:rPr>
      </w:pPr>
      <w:bookmarkStart w:id="17" w:name="_Toc34047578"/>
      <w:r w:rsidRPr="006C454A">
        <w:rPr>
          <w:rFonts w:ascii="StobiSerif Regular" w:hAnsi="StobiSerif Regular"/>
          <w:sz w:val="22"/>
          <w:szCs w:val="22"/>
          <w:lang w:val="ru-RU"/>
        </w:rPr>
        <w:t>7.</w:t>
      </w:r>
      <w:r>
        <w:rPr>
          <w:rFonts w:ascii="StobiSerif Regular" w:hAnsi="StobiSerif Regular"/>
          <w:sz w:val="22"/>
          <w:szCs w:val="22"/>
          <w:lang w:val="ru-RU"/>
        </w:rPr>
        <w:t xml:space="preserve"> </w:t>
      </w:r>
      <w:r w:rsidRPr="006C454A">
        <w:rPr>
          <w:rFonts w:ascii="StobiSerif Regular" w:hAnsi="StobiSerif Regular"/>
          <w:sz w:val="22"/>
          <w:szCs w:val="22"/>
          <w:lang w:val="ru-RU"/>
        </w:rPr>
        <w:t xml:space="preserve">КОМПОНЕНТА 5 - </w:t>
      </w:r>
      <w:r w:rsidRPr="006C454A">
        <w:rPr>
          <w:rFonts w:ascii="StobiSerif Regular" w:hAnsi="StobiSerif Regular"/>
          <w:sz w:val="22"/>
          <w:szCs w:val="22"/>
        </w:rPr>
        <w:t>МЕЃУНАРОДНА СОРАБОТКА</w:t>
      </w:r>
      <w:bookmarkEnd w:id="17"/>
    </w:p>
    <w:p w14:paraId="1478789C" w14:textId="77777777" w:rsidR="008A7E07" w:rsidRPr="006C454A" w:rsidRDefault="008A7E07" w:rsidP="001D131B">
      <w:pPr>
        <w:tabs>
          <w:tab w:val="left" w:pos="851"/>
        </w:tabs>
        <w:spacing w:before="120" w:after="120"/>
        <w:jc w:val="both"/>
        <w:rPr>
          <w:rFonts w:ascii="StobiSerif Regular" w:hAnsi="StobiSerif Regular" w:cs="Arial"/>
          <w:sz w:val="22"/>
          <w:szCs w:val="22"/>
          <w:lang w:val="mk-MK"/>
        </w:rPr>
      </w:pPr>
    </w:p>
    <w:p w14:paraId="6CB7B30A" w14:textId="77777777" w:rsidR="008A7E07" w:rsidRPr="006C454A" w:rsidRDefault="008A7E07" w:rsidP="001D131B">
      <w:pPr>
        <w:tabs>
          <w:tab w:val="left" w:pos="851"/>
        </w:tabs>
        <w:spacing w:before="120" w:after="120"/>
        <w:jc w:val="both"/>
        <w:rPr>
          <w:rFonts w:ascii="StobiSerif Regular" w:hAnsi="StobiSerif Regular" w:cs="Arial"/>
          <w:sz w:val="22"/>
          <w:szCs w:val="22"/>
          <w:lang w:val="mk-MK"/>
        </w:rPr>
      </w:pPr>
      <w:r w:rsidRPr="006C454A">
        <w:rPr>
          <w:rFonts w:ascii="StobiSerif Regular" w:hAnsi="StobiSerif Regular" w:cs="Arial"/>
          <w:sz w:val="22"/>
          <w:szCs w:val="22"/>
          <w:lang w:val="mk-MK"/>
        </w:rPr>
        <w:tab/>
        <w:t>Заедно со внатре-агенциската и меѓу-агенциската соработка, меѓународната соработка останува еден од трите главни столба на националниот систем на ИГУ.</w:t>
      </w:r>
    </w:p>
    <w:p w14:paraId="5E5C7394" w14:textId="77777777" w:rsidR="008A7E07" w:rsidRPr="006C454A" w:rsidRDefault="008A7E07" w:rsidP="001D131B">
      <w:pPr>
        <w:tabs>
          <w:tab w:val="left" w:pos="851"/>
        </w:tabs>
        <w:spacing w:before="120" w:after="120"/>
        <w:jc w:val="both"/>
        <w:rPr>
          <w:rFonts w:ascii="StobiSerif Regular" w:hAnsi="StobiSerif Regular" w:cs="Arial"/>
          <w:sz w:val="22"/>
          <w:szCs w:val="22"/>
          <w:lang w:val="mk-MK"/>
        </w:rPr>
      </w:pPr>
      <w:r w:rsidRPr="006C454A">
        <w:rPr>
          <w:rFonts w:ascii="StobiSerif Regular" w:hAnsi="StobiSerif Regular" w:cs="Arial"/>
          <w:sz w:val="22"/>
          <w:szCs w:val="22"/>
          <w:lang w:val="mk-MK"/>
        </w:rPr>
        <w:tab/>
        <w:t xml:space="preserve">Покрај соработката со соседните земји, со </w:t>
      </w:r>
      <w:r w:rsidRPr="006C454A">
        <w:rPr>
          <w:rFonts w:ascii="StobiSerif Regular" w:hAnsi="StobiSerif Regular" w:cs="Arial"/>
          <w:sz w:val="22"/>
          <w:szCs w:val="22"/>
          <w:lang w:val="en-US"/>
        </w:rPr>
        <w:t>FRONTEX</w:t>
      </w:r>
      <w:r w:rsidRPr="006C454A">
        <w:rPr>
          <w:rFonts w:ascii="StobiSerif Regular" w:hAnsi="StobiSerif Regular" w:cs="Arial"/>
          <w:sz w:val="22"/>
          <w:szCs w:val="22"/>
          <w:lang w:val="ru-RU"/>
        </w:rPr>
        <w:t xml:space="preserve"> – </w:t>
      </w:r>
      <w:r w:rsidRPr="006C454A">
        <w:rPr>
          <w:rFonts w:ascii="StobiSerif Regular" w:hAnsi="StobiSerif Regular" w:cs="Arial"/>
          <w:sz w:val="22"/>
          <w:szCs w:val="22"/>
          <w:lang w:val="en-US"/>
        </w:rPr>
        <w:t>EBCGA</w:t>
      </w:r>
      <w:r>
        <w:rPr>
          <w:rFonts w:ascii="StobiSerif Regular" w:hAnsi="StobiSerif Regular" w:cs="Arial"/>
          <w:sz w:val="22"/>
          <w:szCs w:val="22"/>
          <w:lang w:val="mk-MK"/>
        </w:rPr>
        <w:t xml:space="preserve"> </w:t>
      </w:r>
      <w:r w:rsidRPr="006C454A">
        <w:rPr>
          <w:rFonts w:ascii="StobiSerif Regular" w:hAnsi="StobiSerif Regular" w:cs="Arial"/>
          <w:sz w:val="22"/>
          <w:szCs w:val="22"/>
          <w:lang w:val="mk-MK"/>
        </w:rPr>
        <w:t>и другите агенции на ЕУ разработени во точка 5, меѓународната соработка ја комплетираат соработката со надлежните служби на останатите земји во поширокиот регион, билатералната соработка со земјите – членки на ЕУ земјите, со останатите земји, агенциите на УН и други меѓународни организации.</w:t>
      </w:r>
    </w:p>
    <w:p w14:paraId="1BCAD2CE" w14:textId="021C782F" w:rsidR="008A7E07" w:rsidRPr="006C454A" w:rsidRDefault="008A7E07" w:rsidP="00D66C8B">
      <w:pPr>
        <w:tabs>
          <w:tab w:val="left" w:pos="851"/>
        </w:tabs>
        <w:spacing w:before="120" w:after="120"/>
        <w:ind w:firstLine="709"/>
        <w:jc w:val="both"/>
        <w:rPr>
          <w:rFonts w:ascii="StobiSerif Regular" w:hAnsi="StobiSerif Regular" w:cs="Arial"/>
          <w:sz w:val="22"/>
          <w:szCs w:val="22"/>
          <w:lang w:val="mk-MK"/>
        </w:rPr>
      </w:pPr>
      <w:r w:rsidRPr="006C454A">
        <w:rPr>
          <w:rFonts w:ascii="StobiSerif Regular" w:hAnsi="StobiSerif Regular" w:cs="Arial"/>
          <w:sz w:val="22"/>
          <w:szCs w:val="22"/>
          <w:lang w:val="mk-MK"/>
        </w:rPr>
        <w:t xml:space="preserve">Соработката со земјите – членки на ЕУ се реализира во рамки на соработката со ЕУ и нејзините агенции, но и на билатерално ниво. Главната поддршка во јакнењето на капацитетите во областа на граничното управување беше </w:t>
      </w:r>
      <w:proofErr w:type="spellStart"/>
      <w:r w:rsidRPr="006C454A">
        <w:rPr>
          <w:rFonts w:ascii="StobiSerif Regular" w:hAnsi="StobiSerif Regular" w:cs="Arial"/>
          <w:sz w:val="22"/>
          <w:szCs w:val="22"/>
          <w:lang w:val="mk-MK"/>
        </w:rPr>
        <w:t>структуирана</w:t>
      </w:r>
      <w:proofErr w:type="spellEnd"/>
      <w:r w:rsidRPr="006C454A">
        <w:rPr>
          <w:rFonts w:ascii="StobiSerif Regular" w:hAnsi="StobiSerif Regular" w:cs="Arial"/>
          <w:sz w:val="22"/>
          <w:szCs w:val="22"/>
          <w:lang w:val="mk-MK"/>
        </w:rPr>
        <w:t xml:space="preserve"> преку механизмите на ЕУ, но поддршката на билатерална основа од повеќе ЕУ земји, пред се Чешка, Унгарија, Полска, Германија, итн., како и од САД исто така значително придонесе во јакнењето на капацитетите во оваа област и во ефикасното и брзо справување со неочекуваните закани и предизвици, особено оние поврзани со мигрантскиот притисок</w:t>
      </w:r>
      <w:r>
        <w:rPr>
          <w:rFonts w:ascii="StobiSerif Regular" w:hAnsi="StobiSerif Regular" w:cs="Arial"/>
          <w:sz w:val="22"/>
          <w:szCs w:val="22"/>
          <w:lang w:val="mk-MK"/>
        </w:rPr>
        <w:t>,</w:t>
      </w:r>
      <w:r w:rsidRPr="006C454A">
        <w:rPr>
          <w:rFonts w:ascii="StobiSerif Regular" w:hAnsi="StobiSerif Regular" w:cs="Arial"/>
          <w:sz w:val="22"/>
          <w:szCs w:val="22"/>
          <w:lang w:val="mk-MK"/>
        </w:rPr>
        <w:t xml:space="preserve"> во периодот од 2015 па наваму.</w:t>
      </w:r>
    </w:p>
    <w:p w14:paraId="4F05DABD" w14:textId="77777777" w:rsidR="008A7E07" w:rsidRPr="006C454A" w:rsidRDefault="008A7E07" w:rsidP="001E415C">
      <w:pPr>
        <w:tabs>
          <w:tab w:val="left" w:pos="851"/>
        </w:tabs>
        <w:spacing w:before="120" w:after="120"/>
        <w:ind w:firstLine="709"/>
        <w:jc w:val="both"/>
        <w:rPr>
          <w:rFonts w:ascii="StobiSerif Regular" w:hAnsi="StobiSerif Regular" w:cs="Arial"/>
          <w:sz w:val="22"/>
          <w:szCs w:val="22"/>
          <w:lang w:val="mk-MK"/>
        </w:rPr>
      </w:pPr>
      <w:r w:rsidRPr="006C454A">
        <w:rPr>
          <w:rFonts w:ascii="StobiSerif Regular" w:hAnsi="StobiSerif Regular" w:cs="Arial"/>
          <w:sz w:val="22"/>
          <w:szCs w:val="22"/>
          <w:lang w:val="mk-MK"/>
        </w:rPr>
        <w:t xml:space="preserve">Регионалната соработка се имплементира преку активно учество во проекти, програми и иницијативи во различни формати: </w:t>
      </w:r>
    </w:p>
    <w:p w14:paraId="2EA55D74" w14:textId="77777777" w:rsidR="008A7E07" w:rsidRPr="006C454A" w:rsidRDefault="008A7E07" w:rsidP="001E415C">
      <w:pPr>
        <w:tabs>
          <w:tab w:val="left" w:pos="851"/>
        </w:tabs>
        <w:spacing w:before="120" w:after="120"/>
        <w:ind w:firstLine="709"/>
        <w:jc w:val="both"/>
        <w:rPr>
          <w:rFonts w:ascii="StobiSerif Regular" w:hAnsi="StobiSerif Regular" w:cs="Arial"/>
          <w:sz w:val="22"/>
          <w:szCs w:val="22"/>
          <w:lang w:val="mk-MK"/>
        </w:rPr>
      </w:pPr>
      <w:r w:rsidRPr="006C454A">
        <w:rPr>
          <w:rFonts w:ascii="StobiSerif Regular" w:hAnsi="StobiSerif Regular" w:cs="Arial"/>
          <w:sz w:val="22"/>
          <w:szCs w:val="22"/>
          <w:lang w:val="mk-MK"/>
        </w:rPr>
        <w:t xml:space="preserve">- најголем дел од нив имаат за цел јакнење на националните капацитети на земјите од регионот и подобрување на регионалната гранична безбедност, каде крајни корисници се земјите од Западен Балкан, а активностите претставуваат платформа за редовна размена на информации и искуства, координирање на активностите, заеднички оперативни активности итн.  </w:t>
      </w:r>
    </w:p>
    <w:p w14:paraId="18FEE7FC" w14:textId="77777777" w:rsidR="008A7E07" w:rsidRPr="006C454A" w:rsidRDefault="008A7E07" w:rsidP="001D131B">
      <w:pPr>
        <w:tabs>
          <w:tab w:val="left" w:pos="851"/>
        </w:tabs>
        <w:spacing w:before="120" w:after="120"/>
        <w:jc w:val="both"/>
        <w:rPr>
          <w:rFonts w:ascii="StobiSerif Regular" w:hAnsi="StobiSerif Regular" w:cs="Arial"/>
          <w:sz w:val="22"/>
          <w:szCs w:val="22"/>
          <w:lang w:val="ru-RU"/>
        </w:rPr>
      </w:pPr>
      <w:r w:rsidRPr="006C454A">
        <w:rPr>
          <w:rFonts w:ascii="StobiSerif Regular" w:hAnsi="StobiSerif Regular" w:cs="Arial"/>
          <w:sz w:val="22"/>
          <w:szCs w:val="22"/>
          <w:lang w:val="mk-MK"/>
        </w:rPr>
        <w:t xml:space="preserve">         - другиот дел од регионалната соработка се имплементира во различни формати со различни земји – учеснички, а во зависност од тековните предизвици и приоритети. Во изминатиот период главно се концентрираше на закани поврзани со масовниот прилив на мигранти и ги вклучуваше земјите</w:t>
      </w:r>
      <w:r>
        <w:rPr>
          <w:rFonts w:ascii="StobiSerif Regular" w:hAnsi="StobiSerif Regular" w:cs="Arial"/>
          <w:sz w:val="22"/>
          <w:szCs w:val="22"/>
          <w:lang w:val="mk-MK"/>
        </w:rPr>
        <w:t xml:space="preserve"> од тнр. „</w:t>
      </w:r>
      <w:proofErr w:type="spellStart"/>
      <w:r>
        <w:rPr>
          <w:rFonts w:ascii="StobiSerif Regular" w:hAnsi="StobiSerif Regular" w:cs="Arial"/>
          <w:sz w:val="22"/>
          <w:szCs w:val="22"/>
          <w:lang w:val="mk-MK"/>
        </w:rPr>
        <w:t>Западнобалканска</w:t>
      </w:r>
      <w:proofErr w:type="spellEnd"/>
      <w:r>
        <w:rPr>
          <w:rFonts w:ascii="StobiSerif Regular" w:hAnsi="StobiSerif Regular" w:cs="Arial"/>
          <w:sz w:val="22"/>
          <w:szCs w:val="22"/>
          <w:lang w:val="mk-MK"/>
        </w:rPr>
        <w:t xml:space="preserve"> рута“</w:t>
      </w:r>
      <w:r w:rsidRPr="006C454A">
        <w:rPr>
          <w:rFonts w:ascii="StobiSerif Regular" w:hAnsi="StobiSerif Regular" w:cs="Arial"/>
          <w:sz w:val="22"/>
          <w:szCs w:val="22"/>
          <w:lang w:val="mk-MK"/>
        </w:rPr>
        <w:t xml:space="preserve"> земјите – крајни дестинации и други ЕУ земји, а се реализираше во неформални иницијативи или во рамки на нек</w:t>
      </w:r>
      <w:r>
        <w:rPr>
          <w:rFonts w:ascii="StobiSerif Regular" w:hAnsi="StobiSerif Regular" w:cs="Arial"/>
          <w:sz w:val="22"/>
          <w:szCs w:val="22"/>
          <w:lang w:val="mk-MK"/>
        </w:rPr>
        <w:t xml:space="preserve">оја од постоечките платформи и </w:t>
      </w:r>
      <w:r w:rsidRPr="006C454A">
        <w:rPr>
          <w:rFonts w:ascii="StobiSerif Regular" w:hAnsi="StobiSerif Regular" w:cs="Arial"/>
          <w:sz w:val="22"/>
          <w:szCs w:val="22"/>
          <w:lang w:val="mk-MK"/>
        </w:rPr>
        <w:t>п</w:t>
      </w:r>
      <w:r>
        <w:rPr>
          <w:rFonts w:ascii="StobiSerif Regular" w:hAnsi="StobiSerif Regular" w:cs="Arial"/>
          <w:sz w:val="22"/>
          <w:szCs w:val="22"/>
          <w:lang w:val="mk-MK"/>
        </w:rPr>
        <w:t>р</w:t>
      </w:r>
      <w:r w:rsidRPr="006C454A">
        <w:rPr>
          <w:rFonts w:ascii="StobiSerif Regular" w:hAnsi="StobiSerif Regular" w:cs="Arial"/>
          <w:sz w:val="22"/>
          <w:szCs w:val="22"/>
          <w:lang w:val="mk-MK"/>
        </w:rPr>
        <w:t xml:space="preserve">оцеси како </w:t>
      </w:r>
      <w:proofErr w:type="spellStart"/>
      <w:r w:rsidRPr="006C454A">
        <w:rPr>
          <w:rFonts w:ascii="StobiSerif Regular" w:hAnsi="StobiSerif Regular" w:cs="Arial"/>
          <w:sz w:val="22"/>
          <w:szCs w:val="22"/>
          <w:lang w:val="mk-MK"/>
        </w:rPr>
        <w:t>Прашки</w:t>
      </w:r>
      <w:proofErr w:type="spellEnd"/>
      <w:r w:rsidRPr="006C454A">
        <w:rPr>
          <w:rFonts w:ascii="StobiSerif Regular" w:hAnsi="StobiSerif Regular" w:cs="Arial"/>
          <w:sz w:val="22"/>
          <w:szCs w:val="22"/>
          <w:lang w:val="mk-MK"/>
        </w:rPr>
        <w:t xml:space="preserve"> процес, </w:t>
      </w:r>
      <w:proofErr w:type="spellStart"/>
      <w:r w:rsidRPr="006C454A">
        <w:rPr>
          <w:rFonts w:ascii="StobiSerif Regular" w:hAnsi="StobiSerif Regular" w:cs="Arial"/>
          <w:sz w:val="22"/>
          <w:szCs w:val="22"/>
          <w:lang w:val="mk-MK"/>
        </w:rPr>
        <w:t>Салзбуршки</w:t>
      </w:r>
      <w:proofErr w:type="spellEnd"/>
      <w:r w:rsidRPr="006C454A">
        <w:rPr>
          <w:rFonts w:ascii="StobiSerif Regular" w:hAnsi="StobiSerif Regular" w:cs="Arial"/>
          <w:sz w:val="22"/>
          <w:szCs w:val="22"/>
          <w:lang w:val="mk-MK"/>
        </w:rPr>
        <w:t xml:space="preserve"> форум, Будимпештански процес, итн. </w:t>
      </w:r>
    </w:p>
    <w:p w14:paraId="061674E9" w14:textId="16FDDF2B" w:rsidR="008A7E07" w:rsidRPr="006C454A" w:rsidRDefault="008A7E07" w:rsidP="001D131B">
      <w:pPr>
        <w:tabs>
          <w:tab w:val="left" w:pos="851"/>
        </w:tabs>
        <w:spacing w:before="120" w:after="120"/>
        <w:jc w:val="both"/>
        <w:rPr>
          <w:rFonts w:ascii="StobiSerif Regular" w:hAnsi="StobiSerif Regular" w:cs="Arial"/>
          <w:sz w:val="22"/>
          <w:szCs w:val="22"/>
          <w:lang w:val="mk-MK"/>
        </w:rPr>
      </w:pPr>
      <w:r w:rsidRPr="006C454A">
        <w:rPr>
          <w:rFonts w:ascii="StobiSerif Regular" w:hAnsi="StobiSerif Regular" w:cs="Arial"/>
          <w:sz w:val="22"/>
          <w:szCs w:val="22"/>
          <w:lang w:val="ru-RU"/>
        </w:rPr>
        <w:tab/>
        <w:t xml:space="preserve">Во делот на регионалната соработка на Западен Балкан значителна улога имаа Демократскиот центар за контрола на вооружените сили - </w:t>
      </w:r>
      <w:r w:rsidRPr="006C454A">
        <w:rPr>
          <w:rFonts w:ascii="StobiSerif Regular" w:hAnsi="StobiSerif Regular" w:cs="Arial"/>
          <w:sz w:val="22"/>
          <w:szCs w:val="22"/>
          <w:lang w:val="en-US"/>
        </w:rPr>
        <w:t>DCAF</w:t>
      </w:r>
      <w:r w:rsidRPr="006C454A">
        <w:rPr>
          <w:rFonts w:ascii="StobiSerif Regular" w:hAnsi="StobiSerif Regular" w:cs="Arial"/>
          <w:sz w:val="22"/>
          <w:szCs w:val="22"/>
          <w:lang w:val="ru-RU"/>
        </w:rPr>
        <w:t xml:space="preserve"> и </w:t>
      </w:r>
      <w:r w:rsidRPr="006C454A">
        <w:rPr>
          <w:rFonts w:ascii="StobiSerif Regular" w:hAnsi="StobiSerif Regular" w:cs="Arial"/>
          <w:sz w:val="22"/>
          <w:szCs w:val="22"/>
          <w:lang w:val="ru-RU"/>
        </w:rPr>
        <w:lastRenderedPageBreak/>
        <w:t>Регионалната иницијатива за миграција, азил и бегалци –</w:t>
      </w:r>
      <w:r>
        <w:rPr>
          <w:rFonts w:ascii="StobiSerif Regular" w:hAnsi="StobiSerif Regular" w:cs="Arial"/>
          <w:sz w:val="22"/>
          <w:szCs w:val="22"/>
          <w:lang w:val="ru-RU"/>
        </w:rPr>
        <w:t xml:space="preserve"> </w:t>
      </w:r>
      <w:r w:rsidRPr="006C454A">
        <w:rPr>
          <w:rFonts w:ascii="StobiSerif Regular" w:hAnsi="StobiSerif Regular" w:cs="Arial"/>
          <w:sz w:val="22"/>
          <w:szCs w:val="22"/>
          <w:lang w:val="en-US"/>
        </w:rPr>
        <w:t>MARRI</w:t>
      </w:r>
      <w:r w:rsidRPr="006C454A">
        <w:rPr>
          <w:rFonts w:ascii="StobiSerif Regular" w:hAnsi="StobiSerif Regular" w:cs="Arial"/>
          <w:sz w:val="22"/>
          <w:szCs w:val="22"/>
          <w:lang w:val="ru-RU"/>
        </w:rPr>
        <w:t xml:space="preserve">, </w:t>
      </w:r>
      <w:r w:rsidRPr="006C454A">
        <w:rPr>
          <w:rFonts w:ascii="StobiSerif Regular" w:hAnsi="StobiSerif Regular" w:cs="Arial"/>
          <w:sz w:val="22"/>
          <w:szCs w:val="22"/>
          <w:lang w:val="mk-MK"/>
        </w:rPr>
        <w:t>која е единствена регионална структура составена од шесте земји од Западен Балкан, а во поширока регионална смисла Организацијата за безбедност и стабилност</w:t>
      </w:r>
      <w:r w:rsidR="0034297E">
        <w:rPr>
          <w:rFonts w:ascii="StobiSerif Regular" w:hAnsi="StobiSerif Regular" w:cs="Arial"/>
          <w:sz w:val="22"/>
          <w:szCs w:val="22"/>
          <w:lang w:val="mk-MK"/>
        </w:rPr>
        <w:t xml:space="preserve"> </w:t>
      </w:r>
      <w:r w:rsidRPr="006C454A">
        <w:rPr>
          <w:rFonts w:ascii="StobiSerif Regular" w:hAnsi="StobiSerif Regular" w:cs="Arial"/>
          <w:sz w:val="22"/>
          <w:szCs w:val="22"/>
          <w:lang w:val="mk-MK"/>
        </w:rPr>
        <w:t>во Европа –</w:t>
      </w:r>
      <w:r>
        <w:rPr>
          <w:rFonts w:ascii="StobiSerif Regular" w:hAnsi="StobiSerif Regular" w:cs="Arial"/>
          <w:sz w:val="22"/>
          <w:szCs w:val="22"/>
          <w:lang w:val="mk-MK"/>
        </w:rPr>
        <w:t xml:space="preserve"> </w:t>
      </w:r>
      <w:r w:rsidRPr="006C454A">
        <w:rPr>
          <w:rFonts w:ascii="StobiSerif Regular" w:hAnsi="StobiSerif Regular" w:cs="Arial"/>
          <w:sz w:val="22"/>
          <w:szCs w:val="22"/>
          <w:lang w:val="en-US"/>
        </w:rPr>
        <w:t>OSCE</w:t>
      </w:r>
      <w:r w:rsidRPr="006C454A">
        <w:rPr>
          <w:rFonts w:ascii="StobiSerif Regular" w:hAnsi="StobiSerif Regular" w:cs="Arial"/>
          <w:sz w:val="22"/>
          <w:szCs w:val="22"/>
          <w:lang w:val="mk-MK"/>
        </w:rPr>
        <w:t>.</w:t>
      </w:r>
    </w:p>
    <w:p w14:paraId="268FB143" w14:textId="77777777" w:rsidR="008A7E07" w:rsidRPr="006C454A" w:rsidRDefault="008A7E07" w:rsidP="001D131B">
      <w:pPr>
        <w:tabs>
          <w:tab w:val="left" w:pos="851"/>
        </w:tabs>
        <w:spacing w:before="120" w:after="120"/>
        <w:jc w:val="both"/>
        <w:rPr>
          <w:rFonts w:ascii="StobiSerif Regular" w:hAnsi="StobiSerif Regular" w:cs="Arial"/>
          <w:sz w:val="22"/>
          <w:szCs w:val="22"/>
          <w:lang w:val="mk-MK"/>
        </w:rPr>
      </w:pPr>
      <w:r w:rsidRPr="006C454A">
        <w:rPr>
          <w:rFonts w:ascii="StobiSerif Regular" w:hAnsi="StobiSerif Regular" w:cs="Arial"/>
          <w:sz w:val="22"/>
          <w:szCs w:val="22"/>
          <w:lang w:val="ru-RU"/>
        </w:rPr>
        <w:tab/>
        <w:t xml:space="preserve">Соработката со агенциите на ОН и со останатите меѓународните организации е континуирана и е исто така на многу високо ниво. Особено е активна соработката со </w:t>
      </w:r>
      <w:r w:rsidRPr="006C454A">
        <w:rPr>
          <w:rFonts w:ascii="StobiSerif Regular" w:hAnsi="StobiSerif Regular" w:cs="Arial"/>
          <w:sz w:val="22"/>
          <w:szCs w:val="22"/>
          <w:lang w:val="mk-MK"/>
        </w:rPr>
        <w:t xml:space="preserve">агенциите на ОН – </w:t>
      </w:r>
      <w:r w:rsidRPr="006C454A">
        <w:rPr>
          <w:rFonts w:ascii="StobiSerif Regular" w:hAnsi="StobiSerif Regular" w:cs="Arial"/>
          <w:sz w:val="22"/>
          <w:szCs w:val="22"/>
          <w:lang w:val="en-US"/>
        </w:rPr>
        <w:t>IOM</w:t>
      </w:r>
      <w:r>
        <w:rPr>
          <w:rFonts w:ascii="StobiSerif Regular" w:hAnsi="StobiSerif Regular" w:cs="Arial"/>
          <w:sz w:val="22"/>
          <w:szCs w:val="22"/>
          <w:lang w:val="mk-MK"/>
        </w:rPr>
        <w:t xml:space="preserve"> </w:t>
      </w:r>
      <w:r w:rsidRPr="006C454A">
        <w:rPr>
          <w:rFonts w:ascii="StobiSerif Regular" w:hAnsi="StobiSerif Regular" w:cs="Arial"/>
          <w:sz w:val="22"/>
          <w:szCs w:val="22"/>
          <w:lang w:val="mk-MK"/>
        </w:rPr>
        <w:t xml:space="preserve">и </w:t>
      </w:r>
      <w:r w:rsidRPr="006C454A">
        <w:rPr>
          <w:rFonts w:ascii="StobiSerif Regular" w:hAnsi="StobiSerif Regular" w:cs="Arial"/>
          <w:sz w:val="22"/>
          <w:szCs w:val="22"/>
          <w:lang w:val="en-US"/>
        </w:rPr>
        <w:t>UNHCR</w:t>
      </w:r>
      <w:r w:rsidRPr="006C454A">
        <w:rPr>
          <w:rFonts w:ascii="StobiSerif Regular" w:hAnsi="StobiSerif Regular" w:cs="Arial"/>
          <w:sz w:val="22"/>
          <w:szCs w:val="22"/>
          <w:lang w:val="ru-RU"/>
        </w:rPr>
        <w:t xml:space="preserve">, </w:t>
      </w:r>
      <w:r w:rsidRPr="006C454A">
        <w:rPr>
          <w:rFonts w:ascii="StobiSerif Regular" w:hAnsi="StobiSerif Regular" w:cs="Arial"/>
          <w:sz w:val="22"/>
          <w:szCs w:val="22"/>
          <w:lang w:val="mk-MK"/>
        </w:rPr>
        <w:t xml:space="preserve">но и со </w:t>
      </w:r>
      <w:r w:rsidRPr="006C454A">
        <w:rPr>
          <w:rFonts w:ascii="StobiSerif Regular" w:hAnsi="StobiSerif Regular" w:cs="Arial"/>
          <w:sz w:val="22"/>
          <w:szCs w:val="22"/>
          <w:lang w:val="en-US"/>
        </w:rPr>
        <w:t>UNODC</w:t>
      </w:r>
      <w:r w:rsidRPr="006C454A">
        <w:rPr>
          <w:rFonts w:ascii="StobiSerif Regular" w:hAnsi="StobiSerif Regular" w:cs="Arial"/>
          <w:sz w:val="22"/>
          <w:szCs w:val="22"/>
          <w:lang w:val="ru-RU"/>
        </w:rPr>
        <w:t xml:space="preserve">, </w:t>
      </w:r>
      <w:r w:rsidRPr="006C454A">
        <w:rPr>
          <w:rFonts w:ascii="StobiSerif Regular" w:hAnsi="StobiSerif Regular" w:cs="Arial"/>
          <w:sz w:val="22"/>
          <w:szCs w:val="22"/>
          <w:lang w:val="en-US"/>
        </w:rPr>
        <w:t>UNICEF</w:t>
      </w:r>
      <w:r w:rsidRPr="006C454A">
        <w:rPr>
          <w:rFonts w:ascii="StobiSerif Regular" w:hAnsi="StobiSerif Regular" w:cs="Arial"/>
          <w:sz w:val="22"/>
          <w:szCs w:val="22"/>
          <w:lang w:val="ru-RU"/>
        </w:rPr>
        <w:t xml:space="preserve">, </w:t>
      </w:r>
      <w:r w:rsidRPr="006C454A">
        <w:rPr>
          <w:rFonts w:ascii="StobiSerif Regular" w:hAnsi="StobiSerif Regular" w:cs="Arial"/>
          <w:sz w:val="22"/>
          <w:szCs w:val="22"/>
          <w:lang w:val="en-US"/>
        </w:rPr>
        <w:t>UNDP</w:t>
      </w:r>
      <w:r w:rsidRPr="006C454A">
        <w:rPr>
          <w:rFonts w:ascii="StobiSerif Regular" w:hAnsi="StobiSerif Regular" w:cs="Arial"/>
          <w:sz w:val="22"/>
          <w:szCs w:val="22"/>
          <w:lang w:val="mk-MK"/>
        </w:rPr>
        <w:t xml:space="preserve">, како и со Меѓународниот центар за развој на миграциски политики - </w:t>
      </w:r>
      <w:r w:rsidRPr="006C454A">
        <w:rPr>
          <w:rFonts w:ascii="StobiSerif Regular" w:hAnsi="StobiSerif Regular" w:cs="Arial"/>
          <w:sz w:val="22"/>
          <w:szCs w:val="22"/>
          <w:lang w:val="en-US"/>
        </w:rPr>
        <w:t>ICMPD</w:t>
      </w:r>
      <w:r w:rsidRPr="006C454A">
        <w:rPr>
          <w:rFonts w:ascii="StobiSerif Regular" w:hAnsi="StobiSerif Regular" w:cs="Arial"/>
          <w:sz w:val="22"/>
          <w:szCs w:val="22"/>
          <w:lang w:val="mk-MK"/>
        </w:rPr>
        <w:t xml:space="preserve"> и други меѓународни организации кои се активни во области поврзани со граничната безбедност и миграциите.</w:t>
      </w:r>
    </w:p>
    <w:p w14:paraId="71902E07" w14:textId="77777777" w:rsidR="008A7E07" w:rsidRDefault="008A7E07" w:rsidP="00806585">
      <w:pPr>
        <w:tabs>
          <w:tab w:val="left" w:pos="851"/>
        </w:tabs>
        <w:spacing w:before="120" w:after="120"/>
        <w:jc w:val="both"/>
        <w:rPr>
          <w:rFonts w:ascii="StobiSerif Regular" w:hAnsi="StobiSerif Regular" w:cs="Arial"/>
          <w:sz w:val="22"/>
          <w:szCs w:val="22"/>
          <w:lang w:val="mk-MK"/>
        </w:rPr>
      </w:pPr>
      <w:r w:rsidRPr="006C454A">
        <w:rPr>
          <w:rFonts w:ascii="StobiSerif Regular" w:hAnsi="StobiSerif Regular" w:cs="Arial"/>
          <w:sz w:val="22"/>
          <w:szCs w:val="22"/>
          <w:lang w:val="mk-MK"/>
        </w:rPr>
        <w:tab/>
        <w:t>Во наредниот период ќе се продолжи со натамошно продлабочување на соработката со сите горенаведени агенции и организации согласно нивниот мандат, меѓународните конвенции и соодветните меморандуми за разбирање, преку натамошна имплементација на тековните и иницирање на нови заеднички проекти и програми.</w:t>
      </w:r>
    </w:p>
    <w:p w14:paraId="4342C8D1" w14:textId="77777777" w:rsidR="008A7E07" w:rsidRDefault="008A7E07" w:rsidP="00276FD5">
      <w:pPr>
        <w:jc w:val="both"/>
        <w:rPr>
          <w:rFonts w:ascii="StobiSerif Regular" w:hAnsi="StobiSerif Regular"/>
          <w:b/>
          <w:sz w:val="22"/>
          <w:szCs w:val="22"/>
          <w:lang w:val="mk-MK"/>
        </w:rPr>
      </w:pPr>
    </w:p>
    <w:p w14:paraId="741EC095" w14:textId="77777777" w:rsidR="008A7E07" w:rsidRPr="00276FD5" w:rsidRDefault="008A7E07" w:rsidP="00276FD5">
      <w:pPr>
        <w:jc w:val="both"/>
        <w:rPr>
          <w:rFonts w:ascii="StobiSerif Regular" w:hAnsi="StobiSerif Regular"/>
          <w:b/>
          <w:sz w:val="22"/>
          <w:szCs w:val="22"/>
          <w:lang w:val="mk-MK"/>
        </w:rPr>
      </w:pPr>
      <w:r w:rsidRPr="00276FD5">
        <w:rPr>
          <w:rFonts w:ascii="StobiSerif Regular" w:hAnsi="StobiSerif Regular"/>
          <w:b/>
          <w:sz w:val="22"/>
          <w:szCs w:val="22"/>
          <w:lang w:val="mk-MK"/>
        </w:rPr>
        <w:t>Отворен Балкан</w:t>
      </w:r>
    </w:p>
    <w:p w14:paraId="5ACEF8FB" w14:textId="77777777" w:rsidR="008A7E07" w:rsidRDefault="008A7E07" w:rsidP="00276FD5">
      <w:pPr>
        <w:jc w:val="both"/>
        <w:rPr>
          <w:rFonts w:ascii="StobiSerif Regular" w:hAnsi="StobiSerif Regular"/>
          <w:sz w:val="22"/>
          <w:szCs w:val="22"/>
          <w:lang w:val="mk-MK"/>
        </w:rPr>
      </w:pPr>
    </w:p>
    <w:p w14:paraId="5132A1E7" w14:textId="3F87EEE5" w:rsidR="008A7E07" w:rsidRPr="000221EC" w:rsidRDefault="008A7E07" w:rsidP="00B8099D">
      <w:pPr>
        <w:ind w:firstLine="709"/>
        <w:jc w:val="both"/>
        <w:rPr>
          <w:rFonts w:ascii="StobiSerif Regular" w:hAnsi="StobiSerif Regular"/>
          <w:sz w:val="22"/>
          <w:szCs w:val="22"/>
          <w:lang w:val="mk-MK"/>
        </w:rPr>
      </w:pPr>
      <w:r w:rsidRPr="000221EC">
        <w:rPr>
          <w:rFonts w:ascii="StobiSerif Regular" w:hAnsi="StobiSerif Regular"/>
          <w:sz w:val="22"/>
          <w:szCs w:val="22"/>
          <w:lang w:val="mk-MK"/>
        </w:rPr>
        <w:t>Регионалнат</w:t>
      </w:r>
      <w:r>
        <w:rPr>
          <w:rFonts w:ascii="StobiSerif Regular" w:hAnsi="StobiSerif Regular"/>
          <w:sz w:val="22"/>
          <w:szCs w:val="22"/>
          <w:lang w:val="mk-MK"/>
        </w:rPr>
        <w:t xml:space="preserve">а иницијатива ,,Отворен </w:t>
      </w:r>
      <w:r w:rsidR="0034297E">
        <w:rPr>
          <w:rFonts w:ascii="StobiSerif Regular" w:hAnsi="StobiSerif Regular"/>
          <w:sz w:val="22"/>
          <w:szCs w:val="22"/>
          <w:lang w:val="mk-MK"/>
        </w:rPr>
        <w:t>Б</w:t>
      </w:r>
      <w:r>
        <w:rPr>
          <w:rFonts w:ascii="StobiSerif Regular" w:hAnsi="StobiSerif Regular"/>
          <w:sz w:val="22"/>
          <w:szCs w:val="22"/>
          <w:lang w:val="mk-MK"/>
        </w:rPr>
        <w:t>алкан“</w:t>
      </w:r>
      <w:r w:rsidRPr="000221EC">
        <w:rPr>
          <w:rFonts w:ascii="StobiSerif Regular" w:hAnsi="StobiSerif Regular"/>
          <w:sz w:val="22"/>
          <w:szCs w:val="22"/>
          <w:lang w:val="mk-MK"/>
        </w:rPr>
        <w:t xml:space="preserve"> ќе има големо значење во планирањето на идните активности на ИГУ. Во наредниот период главните приоритети ќе бидат ставени на поедноставување на процедурите при преминување на границите меѓу земјите од регионот, а главната цел ќе биде подобрување на трговската размена и минимално запирање на границите. </w:t>
      </w:r>
    </w:p>
    <w:p w14:paraId="1E7A0A44" w14:textId="77777777" w:rsidR="008A7E07" w:rsidRPr="000221EC" w:rsidRDefault="008A7E07" w:rsidP="00B8099D">
      <w:pPr>
        <w:ind w:firstLine="709"/>
        <w:jc w:val="both"/>
        <w:rPr>
          <w:rFonts w:ascii="StobiSerif Regular" w:hAnsi="StobiSerif Regular"/>
          <w:sz w:val="22"/>
          <w:szCs w:val="22"/>
          <w:lang w:val="mk-MK"/>
        </w:rPr>
      </w:pPr>
      <w:r w:rsidRPr="000221EC">
        <w:rPr>
          <w:rFonts w:ascii="StobiSerif Regular" w:hAnsi="StobiSerif Regular"/>
          <w:sz w:val="22"/>
          <w:szCs w:val="22"/>
          <w:lang w:val="mk-MK"/>
        </w:rPr>
        <w:t xml:space="preserve">Приоритети ќе бидат размена на податоци за разни видови стоки, признавање на </w:t>
      </w:r>
      <w:proofErr w:type="spellStart"/>
      <w:r w:rsidRPr="000221EC">
        <w:rPr>
          <w:rFonts w:ascii="StobiSerif Regular" w:hAnsi="StobiSerif Regular"/>
          <w:sz w:val="22"/>
          <w:szCs w:val="22"/>
          <w:lang w:val="mk-MK"/>
        </w:rPr>
        <w:t>фито</w:t>
      </w:r>
      <w:proofErr w:type="spellEnd"/>
      <w:r w:rsidRPr="000221EC">
        <w:rPr>
          <w:rFonts w:ascii="StobiSerif Regular" w:hAnsi="StobiSerif Regular"/>
          <w:sz w:val="22"/>
          <w:szCs w:val="22"/>
          <w:lang w:val="mk-MK"/>
        </w:rPr>
        <w:t xml:space="preserve"> сертификати за храна, отстранување или намалување на административни такси или менување на тарифите, во зависност од </w:t>
      </w:r>
      <w:proofErr w:type="spellStart"/>
      <w:r w:rsidRPr="000221EC">
        <w:rPr>
          <w:rFonts w:ascii="StobiSerif Regular" w:hAnsi="StobiSerif Regular"/>
          <w:sz w:val="22"/>
          <w:szCs w:val="22"/>
          <w:lang w:val="mk-MK"/>
        </w:rPr>
        <w:t>проценката</w:t>
      </w:r>
      <w:proofErr w:type="spellEnd"/>
      <w:r w:rsidRPr="000221EC">
        <w:rPr>
          <w:rFonts w:ascii="StobiSerif Regular" w:hAnsi="StobiSerif Regular"/>
          <w:sz w:val="22"/>
          <w:szCs w:val="22"/>
          <w:lang w:val="mk-MK"/>
        </w:rPr>
        <w:t>, размена на лис</w:t>
      </w:r>
      <w:r>
        <w:rPr>
          <w:rFonts w:ascii="StobiSerif Regular" w:hAnsi="StobiSerif Regular"/>
          <w:sz w:val="22"/>
          <w:szCs w:val="22"/>
          <w:lang w:val="mk-MK"/>
        </w:rPr>
        <w:t xml:space="preserve">ти за штетни организми, </w:t>
      </w:r>
      <w:r w:rsidRPr="000221EC">
        <w:rPr>
          <w:rFonts w:ascii="StobiSerif Regular" w:hAnsi="StobiSerif Regular"/>
          <w:sz w:val="22"/>
          <w:szCs w:val="22"/>
          <w:lang w:val="mk-MK"/>
        </w:rPr>
        <w:t>воспоставување на заеднички пазар на труд, со поедноставни процедури за вадење документација</w:t>
      </w:r>
      <w:r>
        <w:rPr>
          <w:rFonts w:ascii="StobiSerif Regular" w:hAnsi="StobiSerif Regular"/>
          <w:sz w:val="22"/>
          <w:szCs w:val="22"/>
          <w:lang w:val="mk-MK"/>
        </w:rPr>
        <w:t>.</w:t>
      </w:r>
    </w:p>
    <w:p w14:paraId="4AE88308" w14:textId="77777777" w:rsidR="008A7E07" w:rsidRPr="000221EC" w:rsidRDefault="008A7E07" w:rsidP="00B8099D">
      <w:pPr>
        <w:ind w:firstLine="709"/>
        <w:jc w:val="both"/>
        <w:rPr>
          <w:rFonts w:ascii="StobiSerif Regular" w:hAnsi="StobiSerif Regular"/>
          <w:sz w:val="22"/>
          <w:szCs w:val="22"/>
          <w:lang w:val="ru-RU"/>
        </w:rPr>
      </w:pPr>
      <w:r w:rsidRPr="000221EC">
        <w:rPr>
          <w:rFonts w:ascii="StobiSerif Regular" w:hAnsi="StobiSerif Regular"/>
          <w:sz w:val="22"/>
          <w:szCs w:val="22"/>
          <w:lang w:val="ru-RU"/>
        </w:rPr>
        <w:t xml:space="preserve">Во рамки на Отворен Балкан предвидено е планирање и спроведување на мерки за заштита од природни непогоди и несреќи од поплави, земјотреси, пожари, загадување на животната средина, несреќи на пловни објекти, радиолошки опасности, разни пандемии, како и индустриски и други катастрофи, </w:t>
      </w:r>
      <w:r>
        <w:rPr>
          <w:rFonts w:ascii="StobiSerif Regular" w:hAnsi="StobiSerif Regular"/>
          <w:sz w:val="22"/>
          <w:szCs w:val="22"/>
          <w:lang w:val="ru-RU"/>
        </w:rPr>
        <w:t>взаемно известување за заканите и давање помош.</w:t>
      </w:r>
    </w:p>
    <w:p w14:paraId="54F7A9D0" w14:textId="77777777" w:rsidR="008A7E07" w:rsidRPr="00276FD5" w:rsidRDefault="008A7E07" w:rsidP="00806585">
      <w:pPr>
        <w:tabs>
          <w:tab w:val="left" w:pos="851"/>
        </w:tabs>
        <w:spacing w:before="120" w:after="120"/>
        <w:jc w:val="both"/>
        <w:rPr>
          <w:rFonts w:ascii="StobiSerif Regular" w:hAnsi="StobiSerif Regular" w:cs="Arial"/>
          <w:sz w:val="22"/>
          <w:szCs w:val="22"/>
          <w:lang w:val="ru-RU"/>
        </w:rPr>
      </w:pPr>
    </w:p>
    <w:p w14:paraId="3C3A7D95" w14:textId="77777777" w:rsidR="008A7E07" w:rsidRPr="006C454A" w:rsidRDefault="008A7E07" w:rsidP="00B70820">
      <w:pPr>
        <w:pBdr>
          <w:top w:val="single" w:sz="4" w:space="1" w:color="auto"/>
          <w:left w:val="single" w:sz="4" w:space="4" w:color="auto"/>
          <w:bottom w:val="single" w:sz="4" w:space="1" w:color="auto"/>
          <w:right w:val="single" w:sz="4" w:space="4" w:color="auto"/>
        </w:pBdr>
        <w:shd w:val="clear" w:color="auto" w:fill="E7E6E6"/>
        <w:spacing w:before="120" w:after="120"/>
        <w:ind w:firstLine="709"/>
        <w:jc w:val="both"/>
        <w:rPr>
          <w:rFonts w:ascii="StobiSerif Regular" w:hAnsi="StobiSerif Regular" w:cs="Arial"/>
          <w:bCs/>
          <w:i/>
          <w:iCs/>
          <w:sz w:val="22"/>
          <w:szCs w:val="22"/>
          <w:lang w:val="mk-MK"/>
        </w:rPr>
      </w:pPr>
      <w:r w:rsidRPr="006C454A">
        <w:rPr>
          <w:rFonts w:ascii="StobiSerif Regular" w:hAnsi="StobiSerif Regular" w:cs="Arial"/>
          <w:bCs/>
          <w:i/>
          <w:iCs/>
          <w:sz w:val="22"/>
          <w:szCs w:val="22"/>
          <w:lang w:val="mk-MK"/>
        </w:rPr>
        <w:t>Конкретни цели:</w:t>
      </w:r>
    </w:p>
    <w:p w14:paraId="2AF0A1FC" w14:textId="77777777" w:rsidR="008A7E07" w:rsidRPr="006C454A" w:rsidRDefault="008A7E07" w:rsidP="004976BB">
      <w:pPr>
        <w:pBdr>
          <w:top w:val="single" w:sz="4" w:space="1" w:color="auto"/>
          <w:left w:val="single" w:sz="4" w:space="4" w:color="auto"/>
          <w:bottom w:val="single" w:sz="4" w:space="1" w:color="auto"/>
          <w:right w:val="single" w:sz="4" w:space="4" w:color="auto"/>
        </w:pBdr>
        <w:shd w:val="clear" w:color="auto" w:fill="E7E6E6"/>
        <w:spacing w:before="120" w:after="120"/>
        <w:ind w:firstLine="709"/>
        <w:jc w:val="both"/>
        <w:rPr>
          <w:rFonts w:ascii="StobiSerif Regular" w:hAnsi="StobiSerif Regular" w:cs="Arial"/>
          <w:bCs/>
          <w:i/>
          <w:iCs/>
          <w:sz w:val="22"/>
          <w:szCs w:val="22"/>
          <w:lang w:val="mk-MK"/>
        </w:rPr>
      </w:pPr>
      <w:r w:rsidRPr="006C454A">
        <w:rPr>
          <w:rFonts w:ascii="StobiSerif Regular" w:hAnsi="StobiSerif Regular" w:cs="Arial"/>
          <w:bCs/>
          <w:i/>
          <w:iCs/>
          <w:sz w:val="22"/>
          <w:szCs w:val="22"/>
          <w:lang w:val="mk-MK"/>
        </w:rPr>
        <w:t>- Континуирана соработка со земјите д</w:t>
      </w:r>
      <w:r>
        <w:rPr>
          <w:rFonts w:ascii="StobiSerif Regular" w:hAnsi="StobiSerif Regular" w:cs="Arial"/>
          <w:bCs/>
          <w:i/>
          <w:iCs/>
          <w:sz w:val="22"/>
          <w:szCs w:val="22"/>
          <w:lang w:val="mk-MK"/>
        </w:rPr>
        <w:t>олж тнр. „</w:t>
      </w:r>
      <w:proofErr w:type="spellStart"/>
      <w:r>
        <w:rPr>
          <w:rFonts w:ascii="StobiSerif Regular" w:hAnsi="StobiSerif Regular" w:cs="Arial"/>
          <w:bCs/>
          <w:i/>
          <w:iCs/>
          <w:sz w:val="22"/>
          <w:szCs w:val="22"/>
          <w:lang w:val="mk-MK"/>
        </w:rPr>
        <w:t>Западнобалканска</w:t>
      </w:r>
      <w:proofErr w:type="spellEnd"/>
      <w:r>
        <w:rPr>
          <w:rFonts w:ascii="StobiSerif Regular" w:hAnsi="StobiSerif Regular" w:cs="Arial"/>
          <w:bCs/>
          <w:i/>
          <w:iCs/>
          <w:sz w:val="22"/>
          <w:szCs w:val="22"/>
          <w:lang w:val="mk-MK"/>
        </w:rPr>
        <w:t xml:space="preserve"> рута“</w:t>
      </w:r>
      <w:r w:rsidRPr="006C454A">
        <w:rPr>
          <w:rFonts w:ascii="StobiSerif Regular" w:hAnsi="StobiSerif Regular" w:cs="Arial"/>
          <w:bCs/>
          <w:i/>
          <w:iCs/>
          <w:sz w:val="22"/>
          <w:szCs w:val="22"/>
          <w:lang w:val="mk-MK"/>
        </w:rPr>
        <w:t xml:space="preserve"> – редовна размена на информации, оперативна соработка, техничка помош;</w:t>
      </w:r>
    </w:p>
    <w:p w14:paraId="6C8306C1" w14:textId="77777777" w:rsidR="008A7E07" w:rsidRPr="006C454A" w:rsidRDefault="008A7E07" w:rsidP="004976BB">
      <w:pPr>
        <w:pBdr>
          <w:top w:val="single" w:sz="4" w:space="1" w:color="auto"/>
          <w:left w:val="single" w:sz="4" w:space="4" w:color="auto"/>
          <w:bottom w:val="single" w:sz="4" w:space="1" w:color="auto"/>
          <w:right w:val="single" w:sz="4" w:space="4" w:color="auto"/>
        </w:pBdr>
        <w:shd w:val="clear" w:color="auto" w:fill="E7E6E6"/>
        <w:spacing w:before="120" w:after="120"/>
        <w:ind w:firstLine="709"/>
        <w:jc w:val="both"/>
        <w:rPr>
          <w:rFonts w:ascii="StobiSerif Regular" w:hAnsi="StobiSerif Regular" w:cs="Arial"/>
          <w:bCs/>
          <w:i/>
          <w:iCs/>
          <w:sz w:val="22"/>
          <w:szCs w:val="22"/>
          <w:lang w:val="mk-MK"/>
        </w:rPr>
      </w:pPr>
      <w:r w:rsidRPr="006C454A">
        <w:rPr>
          <w:rFonts w:ascii="StobiSerif Regular" w:hAnsi="StobiSerif Regular" w:cs="Arial"/>
          <w:bCs/>
          <w:i/>
          <w:iCs/>
          <w:sz w:val="22"/>
          <w:szCs w:val="22"/>
          <w:lang w:val="mk-MK"/>
        </w:rPr>
        <w:t>- Континуирана соработка со агенции и тела на ОН;</w:t>
      </w:r>
    </w:p>
    <w:p w14:paraId="79A6FB84" w14:textId="77777777" w:rsidR="008A7E07" w:rsidRPr="006C454A" w:rsidRDefault="008A7E07" w:rsidP="004976BB">
      <w:pPr>
        <w:pBdr>
          <w:top w:val="single" w:sz="4" w:space="1" w:color="auto"/>
          <w:left w:val="single" w:sz="4" w:space="4" w:color="auto"/>
          <w:bottom w:val="single" w:sz="4" w:space="1" w:color="auto"/>
          <w:right w:val="single" w:sz="4" w:space="4" w:color="auto"/>
        </w:pBdr>
        <w:shd w:val="clear" w:color="auto" w:fill="E7E6E6"/>
        <w:spacing w:before="120" w:after="120"/>
        <w:ind w:firstLine="709"/>
        <w:jc w:val="both"/>
        <w:rPr>
          <w:rFonts w:ascii="StobiSerif Regular" w:hAnsi="StobiSerif Regular" w:cs="Arial"/>
          <w:bCs/>
          <w:i/>
          <w:iCs/>
          <w:sz w:val="22"/>
          <w:szCs w:val="22"/>
          <w:lang w:val="mk-MK"/>
        </w:rPr>
      </w:pPr>
      <w:r w:rsidRPr="006C454A">
        <w:rPr>
          <w:rFonts w:ascii="StobiSerif Regular" w:hAnsi="StobiSerif Regular" w:cs="Arial"/>
          <w:bCs/>
          <w:i/>
          <w:iCs/>
          <w:sz w:val="22"/>
          <w:szCs w:val="22"/>
          <w:lang w:val="mk-MK"/>
        </w:rPr>
        <w:t xml:space="preserve">-Континуирана соработка со меѓународни организации и учество во меѓународни платформи и инцијативи (OSCE, DCAF, ICMPD, </w:t>
      </w:r>
      <w:proofErr w:type="spellStart"/>
      <w:r w:rsidRPr="006C454A">
        <w:rPr>
          <w:rFonts w:ascii="StobiSerif Regular" w:hAnsi="StobiSerif Regular" w:cs="Arial"/>
          <w:bCs/>
          <w:i/>
          <w:iCs/>
          <w:sz w:val="22"/>
          <w:szCs w:val="22"/>
          <w:lang w:val="mk-MK"/>
        </w:rPr>
        <w:t>Прашки</w:t>
      </w:r>
      <w:proofErr w:type="spellEnd"/>
      <w:r w:rsidRPr="006C454A">
        <w:rPr>
          <w:rFonts w:ascii="StobiSerif Regular" w:hAnsi="StobiSerif Regular" w:cs="Arial"/>
          <w:bCs/>
          <w:i/>
          <w:iCs/>
          <w:sz w:val="22"/>
          <w:szCs w:val="22"/>
          <w:lang w:val="mk-MK"/>
        </w:rPr>
        <w:t xml:space="preserve"> процес, Берлински процес, </w:t>
      </w:r>
      <w:proofErr w:type="spellStart"/>
      <w:r w:rsidRPr="006C454A">
        <w:rPr>
          <w:rFonts w:ascii="StobiSerif Regular" w:hAnsi="StobiSerif Regular" w:cs="Arial"/>
          <w:bCs/>
          <w:i/>
          <w:iCs/>
          <w:sz w:val="22"/>
          <w:szCs w:val="22"/>
          <w:lang w:val="mk-MK"/>
        </w:rPr>
        <w:t>Салзбуршки</w:t>
      </w:r>
      <w:proofErr w:type="spellEnd"/>
      <w:r w:rsidRPr="006C454A">
        <w:rPr>
          <w:rFonts w:ascii="StobiSerif Regular" w:hAnsi="StobiSerif Regular" w:cs="Arial"/>
          <w:bCs/>
          <w:i/>
          <w:iCs/>
          <w:sz w:val="22"/>
          <w:szCs w:val="22"/>
          <w:lang w:val="mk-MK"/>
        </w:rPr>
        <w:t xml:space="preserve"> форум, Заедничка платформа за координација, итн.),</w:t>
      </w:r>
    </w:p>
    <w:p w14:paraId="160BFC41" w14:textId="77777777" w:rsidR="008A7E07" w:rsidRDefault="008A7E07" w:rsidP="004976BB">
      <w:pPr>
        <w:pBdr>
          <w:top w:val="single" w:sz="4" w:space="1" w:color="auto"/>
          <w:left w:val="single" w:sz="4" w:space="4" w:color="auto"/>
          <w:bottom w:val="single" w:sz="4" w:space="1" w:color="auto"/>
          <w:right w:val="single" w:sz="4" w:space="4" w:color="auto"/>
        </w:pBdr>
        <w:shd w:val="clear" w:color="auto" w:fill="E7E6E6"/>
        <w:spacing w:before="120" w:after="120"/>
        <w:ind w:firstLine="709"/>
        <w:jc w:val="both"/>
        <w:rPr>
          <w:rFonts w:ascii="StobiSerif Regular" w:hAnsi="StobiSerif Regular" w:cs="Arial"/>
          <w:bCs/>
          <w:i/>
          <w:iCs/>
          <w:sz w:val="22"/>
          <w:szCs w:val="22"/>
          <w:lang w:val="mk-MK"/>
        </w:rPr>
      </w:pPr>
      <w:r w:rsidRPr="006C454A">
        <w:rPr>
          <w:rFonts w:ascii="StobiSerif Regular" w:hAnsi="StobiSerif Regular" w:cs="Arial"/>
          <w:bCs/>
          <w:i/>
          <w:iCs/>
          <w:sz w:val="22"/>
          <w:szCs w:val="22"/>
          <w:lang w:val="mk-MK"/>
        </w:rPr>
        <w:lastRenderedPageBreak/>
        <w:t>- Јакнење на соработката помеѓу Националните координативни центри за ИГУ во регионот.</w:t>
      </w:r>
    </w:p>
    <w:p w14:paraId="64D9027B" w14:textId="77777777" w:rsidR="008A7E07" w:rsidRPr="006C454A" w:rsidRDefault="008A7E07" w:rsidP="004976BB">
      <w:pPr>
        <w:pBdr>
          <w:top w:val="single" w:sz="4" w:space="1" w:color="auto"/>
          <w:left w:val="single" w:sz="4" w:space="4" w:color="auto"/>
          <w:bottom w:val="single" w:sz="4" w:space="1" w:color="auto"/>
          <w:right w:val="single" w:sz="4" w:space="4" w:color="auto"/>
        </w:pBdr>
        <w:shd w:val="clear" w:color="auto" w:fill="E7E6E6"/>
        <w:spacing w:before="120" w:after="120"/>
        <w:ind w:firstLine="709"/>
        <w:jc w:val="both"/>
        <w:rPr>
          <w:rFonts w:ascii="StobiSerif Regular" w:hAnsi="StobiSerif Regular" w:cs="Arial"/>
          <w:bCs/>
          <w:i/>
          <w:iCs/>
          <w:sz w:val="22"/>
          <w:szCs w:val="22"/>
          <w:lang w:val="mk-MK"/>
        </w:rPr>
      </w:pPr>
      <w:r>
        <w:rPr>
          <w:rFonts w:ascii="StobiSerif Regular" w:hAnsi="StobiSerif Regular" w:cs="Arial"/>
          <w:bCs/>
          <w:i/>
          <w:iCs/>
          <w:sz w:val="22"/>
          <w:szCs w:val="22"/>
          <w:lang w:val="mk-MK"/>
        </w:rPr>
        <w:t>- Континуирани активности кои произлегуваат од проектот ,,Отворен Балкан,,</w:t>
      </w:r>
    </w:p>
    <w:p w14:paraId="744123B7" w14:textId="77777777" w:rsidR="008A7E07" w:rsidRPr="006C454A" w:rsidRDefault="008A7E07" w:rsidP="00806585">
      <w:pPr>
        <w:tabs>
          <w:tab w:val="left" w:pos="851"/>
        </w:tabs>
        <w:spacing w:before="120" w:after="120"/>
        <w:jc w:val="both"/>
        <w:rPr>
          <w:rFonts w:ascii="StobiSerif Regular" w:hAnsi="StobiSerif Regular" w:cs="Arial"/>
          <w:sz w:val="22"/>
          <w:szCs w:val="22"/>
          <w:lang w:val="mk-MK"/>
        </w:rPr>
      </w:pPr>
    </w:p>
    <w:p w14:paraId="02040710" w14:textId="77777777" w:rsidR="008A7E07" w:rsidRPr="006C454A" w:rsidRDefault="008A7E07" w:rsidP="001D131B">
      <w:pPr>
        <w:tabs>
          <w:tab w:val="left" w:pos="851"/>
        </w:tabs>
        <w:spacing w:before="120" w:after="120"/>
        <w:jc w:val="both"/>
        <w:rPr>
          <w:rFonts w:ascii="StobiSerif Regular" w:hAnsi="StobiSerif Regular" w:cs="Arial"/>
          <w:sz w:val="22"/>
          <w:szCs w:val="22"/>
          <w:lang w:val="mk-MK"/>
        </w:rPr>
      </w:pPr>
    </w:p>
    <w:p w14:paraId="6F8FB3B9" w14:textId="77777777" w:rsidR="008A7E07" w:rsidRPr="006C454A" w:rsidRDefault="008A7E07" w:rsidP="001D131B">
      <w:pPr>
        <w:pStyle w:val="Heading1"/>
        <w:rPr>
          <w:rFonts w:ascii="StobiSerif Regular" w:hAnsi="StobiSerif Regular"/>
          <w:sz w:val="22"/>
          <w:szCs w:val="22"/>
        </w:rPr>
      </w:pPr>
      <w:bookmarkStart w:id="18" w:name="_Toc34047579"/>
      <w:r w:rsidRPr="006C454A">
        <w:rPr>
          <w:rFonts w:ascii="StobiSerif Regular" w:hAnsi="StobiSerif Regular"/>
          <w:sz w:val="22"/>
          <w:szCs w:val="22"/>
          <w:lang w:val="ru-RU"/>
        </w:rPr>
        <w:t>8. КОМПОНЕНТА 6 -</w:t>
      </w:r>
      <w:r w:rsidRPr="006C454A">
        <w:rPr>
          <w:rFonts w:ascii="StobiSerif Regular" w:hAnsi="StobiSerif Regular"/>
          <w:sz w:val="22"/>
          <w:szCs w:val="22"/>
        </w:rPr>
        <w:t>МЕРКИ ВО ВНАТРЕШНОСТА</w:t>
      </w:r>
      <w:bookmarkEnd w:id="18"/>
    </w:p>
    <w:p w14:paraId="76EEA1EA" w14:textId="77777777" w:rsidR="008A7E07" w:rsidRPr="006C454A" w:rsidRDefault="008A7E07" w:rsidP="00C70161">
      <w:pPr>
        <w:ind w:firstLine="709"/>
        <w:jc w:val="both"/>
        <w:rPr>
          <w:rFonts w:ascii="StobiSerif Regular" w:hAnsi="StobiSerif Regular" w:cs="Arial"/>
          <w:sz w:val="22"/>
          <w:szCs w:val="22"/>
          <w:lang w:val="mk-MK"/>
        </w:rPr>
      </w:pPr>
    </w:p>
    <w:p w14:paraId="3BC67988" w14:textId="24673B05" w:rsidR="008A7E07" w:rsidRPr="006C454A" w:rsidRDefault="008A7E07" w:rsidP="00864D94">
      <w:pPr>
        <w:ind w:firstLine="709"/>
        <w:jc w:val="both"/>
        <w:rPr>
          <w:rFonts w:ascii="StobiSerif Regular" w:hAnsi="StobiSerif Regular" w:cs="Arial"/>
          <w:sz w:val="22"/>
          <w:szCs w:val="22"/>
          <w:lang w:val="mk-MK"/>
        </w:rPr>
      </w:pPr>
      <w:r w:rsidRPr="006C454A">
        <w:rPr>
          <w:rFonts w:ascii="StobiSerif Regular" w:hAnsi="StobiSerif Regular" w:cs="Arial"/>
          <w:sz w:val="22"/>
          <w:szCs w:val="22"/>
          <w:lang w:val="mk-MK"/>
        </w:rPr>
        <w:t>Со оглед на тоа што Репуб</w:t>
      </w:r>
      <w:r w:rsidR="0034297E">
        <w:rPr>
          <w:rFonts w:ascii="StobiSerif Regular" w:hAnsi="StobiSerif Regular" w:cs="Arial"/>
          <w:sz w:val="22"/>
          <w:szCs w:val="22"/>
          <w:lang w:val="mk-MK"/>
        </w:rPr>
        <w:t>л</w:t>
      </w:r>
      <w:r w:rsidRPr="006C454A">
        <w:rPr>
          <w:rFonts w:ascii="StobiSerif Regular" w:hAnsi="StobiSerif Regular" w:cs="Arial"/>
          <w:sz w:val="22"/>
          <w:szCs w:val="22"/>
          <w:lang w:val="mk-MK"/>
        </w:rPr>
        <w:t>ика Северна Македонија не е дел од Шенген просторот и нема внатрешни ЕУ граници сите државни граници се третираат како надворешни и на нив се врши целосна гранична контрола. Сепак, активностите од областа на граничната контрола, особено во делот на борбата против прекуграничниот криминал и илегалната миграција не се одвиваат само на и во непосредна близина на државната граница туку и на целата територија на државата, а националното законодавство и организациската поставеност овозможуваат нивно непречено и ефикасно реализирање. Имено, согласно Законот за полиција</w:t>
      </w:r>
      <w:r>
        <w:rPr>
          <w:rFonts w:ascii="StobiSerif Regular" w:hAnsi="StobiSerif Regular" w:cs="Arial"/>
          <w:sz w:val="22"/>
          <w:szCs w:val="22"/>
          <w:lang w:val="mk-MK"/>
        </w:rPr>
        <w:t>,</w:t>
      </w:r>
      <w:r w:rsidRPr="006C454A">
        <w:rPr>
          <w:rFonts w:ascii="StobiSerif Regular" w:hAnsi="StobiSerif Regular" w:cs="Arial"/>
          <w:sz w:val="22"/>
          <w:szCs w:val="22"/>
          <w:lang w:val="mk-MK"/>
        </w:rPr>
        <w:t xml:space="preserve"> полициски работи се дејствија на полициските службеници кои меѓу другото се однесуваат и на контрола на движење и престој на странци и на гранични проверки и граничен надзор</w:t>
      </w:r>
      <w:r w:rsidRPr="006C454A">
        <w:rPr>
          <w:rStyle w:val="FootnoteReference"/>
          <w:rFonts w:ascii="StobiSerif Regular" w:hAnsi="StobiSerif Regular" w:cs="Arial"/>
          <w:sz w:val="22"/>
          <w:szCs w:val="22"/>
          <w:lang w:val="mk-MK"/>
        </w:rPr>
        <w:footnoteReference w:id="23"/>
      </w:r>
      <w:r w:rsidRPr="006C454A">
        <w:rPr>
          <w:rFonts w:ascii="StobiSerif Regular" w:hAnsi="StobiSerif Regular" w:cs="Arial"/>
          <w:sz w:val="22"/>
          <w:szCs w:val="22"/>
          <w:lang w:val="mk-MK"/>
        </w:rPr>
        <w:t xml:space="preserve">, а во Законот за  гранична контрола е дефинирано дека граничната контрола е во надлежност на Министерството за внатрешни работи, </w:t>
      </w:r>
      <w:r w:rsidRPr="006C454A">
        <w:rPr>
          <w:rFonts w:ascii="StobiSerif Regular" w:hAnsi="StobiSerif Regular" w:cs="Arial"/>
          <w:sz w:val="22"/>
          <w:szCs w:val="22"/>
          <w:lang w:val="ru-RU"/>
        </w:rPr>
        <w:t>работите што се однесуваат на</w:t>
      </w:r>
      <w:r w:rsidRPr="006C454A">
        <w:rPr>
          <w:rFonts w:ascii="StobiSerif Regular" w:hAnsi="StobiSerif Regular" w:cs="Arial"/>
          <w:sz w:val="22"/>
          <w:szCs w:val="22"/>
          <w:lang w:val="mk-MK"/>
        </w:rPr>
        <w:t xml:space="preserve"> граничната контрола</w:t>
      </w:r>
      <w:r w:rsidRPr="006C454A">
        <w:rPr>
          <w:rFonts w:ascii="StobiSerif Regular" w:hAnsi="StobiSerif Regular" w:cs="Arial"/>
          <w:sz w:val="22"/>
          <w:szCs w:val="22"/>
          <w:lang w:val="ru-RU"/>
        </w:rPr>
        <w:t xml:space="preserve"> ги врши </w:t>
      </w:r>
      <w:r w:rsidRPr="006C454A">
        <w:rPr>
          <w:rFonts w:ascii="StobiSerif Regular" w:hAnsi="StobiSerif Regular" w:cs="Arial"/>
          <w:sz w:val="22"/>
          <w:szCs w:val="22"/>
          <w:lang w:val="mk-MK"/>
        </w:rPr>
        <w:t xml:space="preserve">полицијата на Министерството, </w:t>
      </w:r>
      <w:r w:rsidRPr="006C454A">
        <w:rPr>
          <w:rFonts w:ascii="StobiSerif Regular" w:hAnsi="StobiSerif Regular" w:cs="Arial"/>
          <w:sz w:val="22"/>
          <w:szCs w:val="22"/>
          <w:lang w:val="ru-RU"/>
        </w:rPr>
        <w:t>при вршењето на</w:t>
      </w:r>
      <w:r w:rsidRPr="006C454A">
        <w:rPr>
          <w:rFonts w:ascii="StobiSerif Regular" w:hAnsi="StobiSerif Regular" w:cs="Arial"/>
          <w:sz w:val="22"/>
          <w:szCs w:val="22"/>
          <w:lang w:val="mk-MK"/>
        </w:rPr>
        <w:t xml:space="preserve"> граничната контрола</w:t>
      </w:r>
      <w:r w:rsidRPr="006C454A">
        <w:rPr>
          <w:rFonts w:ascii="StobiSerif Regular" w:hAnsi="StobiSerif Regular" w:cs="Arial"/>
          <w:sz w:val="22"/>
          <w:szCs w:val="22"/>
          <w:lang w:val="ru-RU"/>
        </w:rPr>
        <w:t xml:space="preserve"> полициските службеници работат согласно со овластувањата утврдени со овој и друг закон и што е од особена важност, дека </w:t>
      </w:r>
      <w:r w:rsidRPr="006C454A">
        <w:rPr>
          <w:rFonts w:ascii="StobiSerif Regular" w:hAnsi="StobiSerif Regular" w:cs="Arial"/>
          <w:sz w:val="22"/>
          <w:szCs w:val="22"/>
          <w:lang w:val="mk-MK"/>
        </w:rPr>
        <w:t>полициските службеници можат да ги применат овластувањата на целата територија на државата</w:t>
      </w:r>
      <w:r w:rsidRPr="006C454A">
        <w:rPr>
          <w:rStyle w:val="FootnoteReference"/>
          <w:rFonts w:ascii="StobiSerif Regular" w:hAnsi="StobiSerif Regular" w:cs="Arial"/>
          <w:sz w:val="22"/>
          <w:szCs w:val="22"/>
          <w:lang w:val="mk-MK"/>
        </w:rPr>
        <w:footnoteReference w:id="24"/>
      </w:r>
      <w:r w:rsidRPr="006C454A">
        <w:rPr>
          <w:rFonts w:ascii="StobiSerif Regular" w:hAnsi="StobiSerif Regular" w:cs="Arial"/>
          <w:sz w:val="22"/>
          <w:szCs w:val="22"/>
          <w:lang w:val="mk-MK"/>
        </w:rPr>
        <w:t>.  На овој начин, не само што полициските службеници од граничната полиција немаат никакви територијални ограничувања во поглед на примената на своите полициски овластувања, туку и сите полициски службеници на Министерството се должни да постапуваат согласно горенаведените закони.</w:t>
      </w:r>
    </w:p>
    <w:p w14:paraId="4831230F" w14:textId="77777777" w:rsidR="008A7E07" w:rsidRPr="006C454A" w:rsidRDefault="008A7E07" w:rsidP="0001192E">
      <w:pPr>
        <w:ind w:firstLine="360"/>
        <w:jc w:val="both"/>
        <w:rPr>
          <w:rFonts w:ascii="StobiSerif Regular" w:hAnsi="StobiSerif Regular" w:cs="Arial"/>
          <w:sz w:val="22"/>
          <w:szCs w:val="22"/>
          <w:lang w:val="mk-MK"/>
        </w:rPr>
      </w:pPr>
      <w:r w:rsidRPr="006C454A">
        <w:rPr>
          <w:rFonts w:ascii="StobiSerif Regular" w:hAnsi="StobiSerif Regular" w:cs="Arial"/>
          <w:sz w:val="22"/>
          <w:szCs w:val="22"/>
          <w:lang w:val="mk-MK"/>
        </w:rPr>
        <w:t>Уште повеќе, граничната полиција е интегрален дел од Бирото за јавна безбедност и Министерството за внатрешни работи, што дополнително ја олеснува координацијата со останатите организациони единици во рамки на БЈБ</w:t>
      </w:r>
      <w:r>
        <w:rPr>
          <w:rFonts w:ascii="StobiSerif Regular" w:hAnsi="StobiSerif Regular" w:cs="Arial"/>
          <w:sz w:val="22"/>
          <w:szCs w:val="22"/>
          <w:lang w:val="mk-MK"/>
        </w:rPr>
        <w:t xml:space="preserve">, </w:t>
      </w:r>
      <w:r w:rsidRPr="006C454A">
        <w:rPr>
          <w:rFonts w:ascii="StobiSerif Regular" w:hAnsi="StobiSerif Regular" w:cs="Arial"/>
          <w:sz w:val="22"/>
          <w:szCs w:val="22"/>
          <w:lang w:val="mk-MK"/>
        </w:rPr>
        <w:t>бидејќи станува збор за внатре-агенциска соработка каде не се потребни протоколи, меморандуми и слично.</w:t>
      </w:r>
    </w:p>
    <w:p w14:paraId="201AC952" w14:textId="77777777" w:rsidR="008A7E07" w:rsidRPr="006C454A" w:rsidRDefault="008A7E07" w:rsidP="0001192E">
      <w:pPr>
        <w:ind w:firstLine="360"/>
        <w:jc w:val="both"/>
        <w:rPr>
          <w:rFonts w:ascii="StobiSerif Regular" w:hAnsi="StobiSerif Regular"/>
          <w:sz w:val="22"/>
          <w:szCs w:val="22"/>
          <w:lang w:val="mk-MK"/>
        </w:rPr>
      </w:pPr>
    </w:p>
    <w:p w14:paraId="3EAA2495" w14:textId="4AF286D1" w:rsidR="008A7E07" w:rsidRPr="006C454A" w:rsidRDefault="008A7E07" w:rsidP="00864D94">
      <w:pPr>
        <w:ind w:firstLine="709"/>
        <w:jc w:val="both"/>
        <w:rPr>
          <w:rFonts w:ascii="StobiSerif Regular" w:hAnsi="StobiSerif Regular" w:cs="Arial"/>
          <w:sz w:val="22"/>
          <w:szCs w:val="22"/>
          <w:lang w:val="mk-MK"/>
        </w:rPr>
      </w:pPr>
      <w:r w:rsidRPr="006C454A">
        <w:rPr>
          <w:rFonts w:ascii="StobiSerif Regular" w:hAnsi="StobiSerif Regular" w:cs="Arial"/>
          <w:sz w:val="22"/>
          <w:szCs w:val="22"/>
          <w:lang w:val="mk-MK"/>
        </w:rPr>
        <w:t xml:space="preserve">Ваквата поставеност овозможува граничната полиција да врши контрола на лица и возила на целата територија на државата, како и преземање на тактички и оперативни мерки за спречување на прекуграничниот криминал, криумчарењето на мигранти и случаите со трговија на луѓе каде има елементи на прекуграничен криминал, да соработува со другите организациони единици во БЈБ во нивното </w:t>
      </w:r>
      <w:r w:rsidRPr="006C454A">
        <w:rPr>
          <w:rFonts w:ascii="StobiSerif Regular" w:hAnsi="StobiSerif Regular" w:cs="Arial"/>
          <w:sz w:val="22"/>
          <w:szCs w:val="22"/>
          <w:lang w:val="mk-MK"/>
        </w:rPr>
        <w:lastRenderedPageBreak/>
        <w:t xml:space="preserve">сузбивање (општа надлежност, </w:t>
      </w:r>
      <w:proofErr w:type="spellStart"/>
      <w:r w:rsidRPr="006C454A">
        <w:rPr>
          <w:rFonts w:ascii="StobiSerif Regular" w:hAnsi="StobiSerif Regular" w:cs="Arial"/>
          <w:sz w:val="22"/>
          <w:szCs w:val="22"/>
          <w:lang w:val="mk-MK"/>
        </w:rPr>
        <w:t>крим</w:t>
      </w:r>
      <w:proofErr w:type="spellEnd"/>
      <w:r w:rsidR="0034297E">
        <w:rPr>
          <w:rFonts w:ascii="StobiSerif Regular" w:hAnsi="StobiSerif Regular" w:cs="Arial"/>
          <w:sz w:val="22"/>
          <w:szCs w:val="22"/>
          <w:lang w:val="mk-MK"/>
        </w:rPr>
        <w:t>.</w:t>
      </w:r>
      <w:r w:rsidRPr="006C454A">
        <w:rPr>
          <w:rFonts w:ascii="StobiSerif Regular" w:hAnsi="StobiSerif Regular" w:cs="Arial"/>
          <w:sz w:val="22"/>
          <w:szCs w:val="22"/>
          <w:lang w:val="mk-MK"/>
        </w:rPr>
        <w:t xml:space="preserve"> полиција, сообраќајна полиција, орган</w:t>
      </w:r>
      <w:r w:rsidR="0034297E">
        <w:rPr>
          <w:rFonts w:ascii="StobiSerif Regular" w:hAnsi="StobiSerif Regular" w:cs="Arial"/>
          <w:sz w:val="22"/>
          <w:szCs w:val="22"/>
          <w:lang w:val="mk-MK"/>
        </w:rPr>
        <w:t>и</w:t>
      </w:r>
      <w:r w:rsidRPr="006C454A">
        <w:rPr>
          <w:rFonts w:ascii="StobiSerif Regular" w:hAnsi="StobiSerif Regular" w:cs="Arial"/>
          <w:sz w:val="22"/>
          <w:szCs w:val="22"/>
          <w:lang w:val="mk-MK"/>
        </w:rPr>
        <w:t>зиран криминал итн.) но и да асистира на другите државни институции (Министерство за транспорт и врски, Министерство за финансии – Царинска Управа, итн.).</w:t>
      </w:r>
    </w:p>
    <w:p w14:paraId="204A4125" w14:textId="77777777" w:rsidR="008A7E07" w:rsidRPr="006C454A" w:rsidRDefault="008A7E07" w:rsidP="00453D48">
      <w:pPr>
        <w:ind w:firstLine="360"/>
        <w:jc w:val="both"/>
        <w:rPr>
          <w:rFonts w:ascii="StobiSerif Regular" w:hAnsi="StobiSerif Regular"/>
          <w:lang w:val="mk-MK"/>
        </w:rPr>
      </w:pPr>
    </w:p>
    <w:p w14:paraId="5BB1FA30" w14:textId="41155A2E" w:rsidR="008A7E07" w:rsidRPr="006C454A" w:rsidRDefault="008A7E07" w:rsidP="00864D94">
      <w:pPr>
        <w:ind w:firstLine="709"/>
        <w:jc w:val="both"/>
        <w:rPr>
          <w:rFonts w:ascii="StobiSerif Regular" w:hAnsi="StobiSerif Regular" w:cs="Arial"/>
          <w:sz w:val="22"/>
          <w:szCs w:val="22"/>
          <w:lang w:val="mk-MK"/>
        </w:rPr>
      </w:pPr>
      <w:r w:rsidRPr="006C454A">
        <w:rPr>
          <w:rFonts w:ascii="StobiSerif Regular" w:hAnsi="StobiSerif Regular" w:cs="Arial"/>
          <w:sz w:val="22"/>
          <w:szCs w:val="22"/>
          <w:lang w:val="mk-MK"/>
        </w:rPr>
        <w:t>Полициските станици за гранич</w:t>
      </w:r>
      <w:r w:rsidR="0034297E">
        <w:rPr>
          <w:rFonts w:ascii="StobiSerif Regular" w:hAnsi="StobiSerif Regular" w:cs="Arial"/>
          <w:sz w:val="22"/>
          <w:szCs w:val="22"/>
          <w:lang w:val="mk-MK"/>
        </w:rPr>
        <w:t>е</w:t>
      </w:r>
      <w:r w:rsidRPr="006C454A">
        <w:rPr>
          <w:rFonts w:ascii="StobiSerif Regular" w:hAnsi="StobiSerif Regular" w:cs="Arial"/>
          <w:sz w:val="22"/>
          <w:szCs w:val="22"/>
          <w:lang w:val="mk-MK"/>
        </w:rPr>
        <w:t xml:space="preserve">н надзор се во можност да поставуваат пунктови и да патролираат подлабоко на територијата на патните правци кои се користат за криумчарење на мигранти, во рамки на Регионалните центри за гранични работи функционираат Одделенија за прекуграничен криминал, миграции, странци и реадмисија чии инспектори заедно со Националната единица за сузбивање на криумчарење мигранти и трговија со луѓе (НЕСКМТЛ) се вклучени во сузбивањето на  криминални групи кои вршат криумчарење мигранти но и против останатите видови на прекуграничен криминал, на начин опишан во точка </w:t>
      </w:r>
      <w:r w:rsidRPr="006C454A">
        <w:rPr>
          <w:rFonts w:ascii="StobiSerif Regular" w:hAnsi="StobiSerif Regular" w:cs="Arial"/>
          <w:sz w:val="22"/>
          <w:szCs w:val="22"/>
          <w:lang w:val="ru-RU"/>
        </w:rPr>
        <w:t>3.3 „</w:t>
      </w:r>
      <w:r w:rsidRPr="006C454A">
        <w:rPr>
          <w:rFonts w:ascii="StobiSerif Regular" w:hAnsi="StobiSerif Regular" w:cs="Arial"/>
          <w:sz w:val="22"/>
          <w:szCs w:val="22"/>
          <w:lang w:val="mk-MK"/>
        </w:rPr>
        <w:t>Спречување и откр</w:t>
      </w:r>
      <w:r>
        <w:rPr>
          <w:rFonts w:ascii="StobiSerif Regular" w:hAnsi="StobiSerif Regular" w:cs="Arial"/>
          <w:sz w:val="22"/>
          <w:szCs w:val="22"/>
          <w:lang w:val="mk-MK"/>
        </w:rPr>
        <w:t>ивање на прекуграничен криминал“</w:t>
      </w:r>
      <w:r w:rsidRPr="006C454A">
        <w:rPr>
          <w:rFonts w:ascii="StobiSerif Regular" w:hAnsi="StobiSerif Regular" w:cs="Arial"/>
          <w:sz w:val="22"/>
          <w:szCs w:val="22"/>
          <w:lang w:val="mk-MK"/>
        </w:rPr>
        <w:t>.</w:t>
      </w:r>
      <w:r>
        <w:rPr>
          <w:rFonts w:ascii="StobiSerif Regular" w:hAnsi="StobiSerif Regular" w:cs="Arial"/>
          <w:sz w:val="22"/>
          <w:szCs w:val="22"/>
          <w:lang w:val="mk-MK"/>
        </w:rPr>
        <w:t xml:space="preserve"> </w:t>
      </w:r>
      <w:r w:rsidRPr="006C454A">
        <w:rPr>
          <w:rFonts w:ascii="StobiSerif Regular" w:hAnsi="StobiSerif Regular" w:cs="Arial"/>
          <w:sz w:val="22"/>
          <w:szCs w:val="22"/>
          <w:lang w:val="mk-MK"/>
        </w:rPr>
        <w:t>На централно ниво, во рамки на</w:t>
      </w:r>
      <w:r>
        <w:rPr>
          <w:rFonts w:ascii="StobiSerif Regular" w:hAnsi="StobiSerif Regular" w:cs="Arial"/>
          <w:sz w:val="22"/>
          <w:szCs w:val="22"/>
          <w:lang w:val="mk-MK"/>
        </w:rPr>
        <w:t xml:space="preserve"> </w:t>
      </w:r>
      <w:r w:rsidRPr="006C454A">
        <w:rPr>
          <w:rFonts w:ascii="StobiSerif Regular" w:hAnsi="StobiSerif Regular" w:cs="Arial"/>
          <w:sz w:val="22"/>
          <w:szCs w:val="22"/>
          <w:lang w:val="mk-MK"/>
        </w:rPr>
        <w:t>Одделот за гранични работи и миграции при БЈБ функционира</w:t>
      </w:r>
      <w:r>
        <w:rPr>
          <w:rFonts w:ascii="StobiSerif Regular" w:hAnsi="StobiSerif Regular" w:cs="Arial"/>
          <w:sz w:val="22"/>
          <w:szCs w:val="22"/>
          <w:lang w:val="mk-MK"/>
        </w:rPr>
        <w:t xml:space="preserve"> </w:t>
      </w:r>
      <w:r w:rsidRPr="006C454A">
        <w:rPr>
          <w:rFonts w:ascii="StobiSerif Regular" w:hAnsi="StobiSerif Regular" w:cs="Arial"/>
          <w:sz w:val="22"/>
          <w:szCs w:val="22"/>
          <w:lang w:val="mk-MK"/>
        </w:rPr>
        <w:t xml:space="preserve">Мобилна единица за </w:t>
      </w:r>
      <w:proofErr w:type="spellStart"/>
      <w:r w:rsidRPr="006C454A">
        <w:rPr>
          <w:rFonts w:ascii="StobiSerif Regular" w:hAnsi="StobiSerif Regular" w:cs="Arial"/>
          <w:sz w:val="22"/>
          <w:szCs w:val="22"/>
          <w:lang w:val="mk-MK"/>
        </w:rPr>
        <w:t>компензаторни</w:t>
      </w:r>
      <w:proofErr w:type="spellEnd"/>
      <w:r w:rsidRPr="006C454A">
        <w:rPr>
          <w:rFonts w:ascii="StobiSerif Regular" w:hAnsi="StobiSerif Regular" w:cs="Arial"/>
          <w:sz w:val="22"/>
          <w:szCs w:val="22"/>
          <w:lang w:val="mk-MK"/>
        </w:rPr>
        <w:t xml:space="preserve"> мерки, која самостојно, во координација со РЦ за ГР или со други организациони единици презема мерки за спречување на сите видови на прекуграничен криминал, а по потреба им асистира на другите државни инстит</w:t>
      </w:r>
      <w:r w:rsidR="0034297E">
        <w:rPr>
          <w:rFonts w:ascii="StobiSerif Regular" w:hAnsi="StobiSerif Regular" w:cs="Arial"/>
          <w:sz w:val="22"/>
          <w:szCs w:val="22"/>
          <w:lang w:val="mk-MK"/>
        </w:rPr>
        <w:t>у</w:t>
      </w:r>
      <w:r w:rsidRPr="006C454A">
        <w:rPr>
          <w:rFonts w:ascii="StobiSerif Regular" w:hAnsi="StobiSerif Regular" w:cs="Arial"/>
          <w:sz w:val="22"/>
          <w:szCs w:val="22"/>
          <w:lang w:val="mk-MK"/>
        </w:rPr>
        <w:t>ции за дела кои се во нивна надлежност (МФ – ЦУ, МТВ, итн.).</w:t>
      </w:r>
    </w:p>
    <w:p w14:paraId="55D7E3CB" w14:textId="77777777" w:rsidR="008A7E07" w:rsidRPr="006C454A" w:rsidRDefault="008A7E07" w:rsidP="004C0F59">
      <w:pPr>
        <w:ind w:firstLine="360"/>
        <w:jc w:val="both"/>
        <w:rPr>
          <w:rFonts w:ascii="StobiSerif Regular" w:hAnsi="StobiSerif Regular" w:cs="Arial"/>
          <w:sz w:val="22"/>
          <w:szCs w:val="22"/>
          <w:lang w:val="mk-MK"/>
        </w:rPr>
      </w:pPr>
    </w:p>
    <w:p w14:paraId="564AD336" w14:textId="77777777" w:rsidR="008A7E07" w:rsidRPr="006C454A" w:rsidRDefault="008A7E07" w:rsidP="00864D94">
      <w:pPr>
        <w:ind w:firstLine="709"/>
        <w:jc w:val="both"/>
        <w:rPr>
          <w:rFonts w:ascii="StobiSerif Regular" w:hAnsi="StobiSerif Regular" w:cs="Arial"/>
          <w:sz w:val="22"/>
          <w:szCs w:val="22"/>
          <w:lang w:val="mk-MK"/>
        </w:rPr>
      </w:pPr>
      <w:r w:rsidRPr="006C454A">
        <w:rPr>
          <w:rFonts w:ascii="StobiSerif Regular" w:hAnsi="StobiSerif Regular" w:cs="Arial"/>
          <w:sz w:val="22"/>
          <w:szCs w:val="22"/>
          <w:lang w:val="mk-MK"/>
        </w:rPr>
        <w:t>Во наредниот период, приоритет ќе биде натамошно подобрување на мобилноста и ефикасноста на единиците кои преземаат мерки во внатрешноста преку нивно кадровско зајакнување, континуирани обуки, набавка на соодветни возила за таа намена, како и преку набавка на соодветна опрема.</w:t>
      </w:r>
    </w:p>
    <w:p w14:paraId="0F95B11C" w14:textId="77777777" w:rsidR="008A7E07" w:rsidRPr="006C454A" w:rsidRDefault="008A7E07" w:rsidP="0001192E">
      <w:pPr>
        <w:ind w:firstLine="709"/>
        <w:jc w:val="both"/>
        <w:rPr>
          <w:rFonts w:ascii="StobiSerif Regular" w:hAnsi="StobiSerif Regular"/>
          <w:sz w:val="22"/>
          <w:szCs w:val="22"/>
          <w:lang w:val="mk-MK"/>
        </w:rPr>
      </w:pPr>
    </w:p>
    <w:p w14:paraId="7CB847A0" w14:textId="77777777" w:rsidR="008A7E07" w:rsidRPr="006C454A" w:rsidRDefault="008A7E07" w:rsidP="006A681B">
      <w:pPr>
        <w:pBdr>
          <w:top w:val="single" w:sz="4" w:space="1" w:color="auto"/>
          <w:left w:val="single" w:sz="4" w:space="4" w:color="auto"/>
          <w:bottom w:val="single" w:sz="4" w:space="1" w:color="auto"/>
          <w:right w:val="single" w:sz="4" w:space="4" w:color="auto"/>
        </w:pBdr>
        <w:shd w:val="clear" w:color="auto" w:fill="E7E6E6"/>
        <w:spacing w:before="120" w:after="120"/>
        <w:ind w:firstLine="709"/>
        <w:jc w:val="both"/>
        <w:rPr>
          <w:rFonts w:ascii="StobiSerif Regular" w:hAnsi="StobiSerif Regular" w:cs="Arial"/>
          <w:bCs/>
          <w:i/>
          <w:iCs/>
          <w:sz w:val="22"/>
          <w:szCs w:val="22"/>
          <w:lang w:val="mk-MK"/>
        </w:rPr>
      </w:pPr>
      <w:r w:rsidRPr="006C454A">
        <w:rPr>
          <w:rFonts w:ascii="StobiSerif Regular" w:hAnsi="StobiSerif Regular" w:cs="Arial"/>
          <w:bCs/>
          <w:i/>
          <w:iCs/>
          <w:sz w:val="22"/>
          <w:szCs w:val="22"/>
          <w:lang w:val="mk-MK"/>
        </w:rPr>
        <w:t>Конкретни цели:</w:t>
      </w:r>
    </w:p>
    <w:p w14:paraId="44A0B7C4" w14:textId="77777777" w:rsidR="008A7E07" w:rsidRPr="006C454A" w:rsidRDefault="008A7E07" w:rsidP="006A681B">
      <w:pPr>
        <w:pBdr>
          <w:top w:val="single" w:sz="4" w:space="1" w:color="auto"/>
          <w:left w:val="single" w:sz="4" w:space="4" w:color="auto"/>
          <w:bottom w:val="single" w:sz="4" w:space="1" w:color="auto"/>
          <w:right w:val="single" w:sz="4" w:space="4" w:color="auto"/>
        </w:pBdr>
        <w:shd w:val="clear" w:color="auto" w:fill="E7E6E6"/>
        <w:spacing w:before="120" w:after="120"/>
        <w:ind w:firstLine="709"/>
        <w:jc w:val="both"/>
        <w:rPr>
          <w:rFonts w:ascii="StobiSerif Regular" w:hAnsi="StobiSerif Regular" w:cs="Arial"/>
          <w:bCs/>
          <w:i/>
          <w:iCs/>
          <w:sz w:val="22"/>
          <w:szCs w:val="22"/>
          <w:lang w:val="mk-MK"/>
        </w:rPr>
      </w:pPr>
      <w:r w:rsidRPr="006C454A">
        <w:rPr>
          <w:rFonts w:ascii="StobiSerif Regular" w:hAnsi="StobiSerif Regular" w:cs="Arial"/>
          <w:bCs/>
          <w:i/>
          <w:iCs/>
          <w:sz w:val="22"/>
          <w:szCs w:val="22"/>
          <w:lang w:val="mk-MK"/>
        </w:rPr>
        <w:t>- Јакнење на капацитетите на Националната единица за сузбивање на криумчарење мигранти и трговија со луѓе;</w:t>
      </w:r>
    </w:p>
    <w:p w14:paraId="64B6B0BE" w14:textId="77777777" w:rsidR="008A7E07" w:rsidRPr="006C454A" w:rsidRDefault="008A7E07" w:rsidP="006A681B">
      <w:pPr>
        <w:pBdr>
          <w:top w:val="single" w:sz="4" w:space="1" w:color="auto"/>
          <w:left w:val="single" w:sz="4" w:space="4" w:color="auto"/>
          <w:bottom w:val="single" w:sz="4" w:space="1" w:color="auto"/>
          <w:right w:val="single" w:sz="4" w:space="4" w:color="auto"/>
        </w:pBdr>
        <w:shd w:val="clear" w:color="auto" w:fill="E7E6E6"/>
        <w:spacing w:before="120" w:after="120"/>
        <w:ind w:firstLine="709"/>
        <w:jc w:val="both"/>
        <w:rPr>
          <w:rFonts w:ascii="StobiSerif Regular" w:hAnsi="StobiSerif Regular" w:cs="Arial"/>
          <w:bCs/>
          <w:i/>
          <w:iCs/>
          <w:sz w:val="22"/>
          <w:szCs w:val="22"/>
          <w:lang w:val="mk-MK"/>
        </w:rPr>
      </w:pPr>
      <w:r w:rsidRPr="006C454A">
        <w:rPr>
          <w:rFonts w:ascii="StobiSerif Regular" w:hAnsi="StobiSerif Regular" w:cs="Arial"/>
          <w:bCs/>
          <w:i/>
          <w:iCs/>
          <w:sz w:val="22"/>
          <w:szCs w:val="22"/>
          <w:lang w:val="mk-MK"/>
        </w:rPr>
        <w:t xml:space="preserve">-Јакнење на капацитетите на Мобилната единица за </w:t>
      </w:r>
      <w:proofErr w:type="spellStart"/>
      <w:r w:rsidRPr="006C454A">
        <w:rPr>
          <w:rFonts w:ascii="StobiSerif Regular" w:hAnsi="StobiSerif Regular" w:cs="Arial"/>
          <w:bCs/>
          <w:i/>
          <w:iCs/>
          <w:sz w:val="22"/>
          <w:szCs w:val="22"/>
          <w:lang w:val="mk-MK"/>
        </w:rPr>
        <w:t>компензаторни</w:t>
      </w:r>
      <w:proofErr w:type="spellEnd"/>
      <w:r w:rsidRPr="006C454A">
        <w:rPr>
          <w:rFonts w:ascii="StobiSerif Regular" w:hAnsi="StobiSerif Regular" w:cs="Arial"/>
          <w:bCs/>
          <w:i/>
          <w:iCs/>
          <w:sz w:val="22"/>
          <w:szCs w:val="22"/>
          <w:lang w:val="mk-MK"/>
        </w:rPr>
        <w:t xml:space="preserve"> мерки;</w:t>
      </w:r>
    </w:p>
    <w:p w14:paraId="4FA7615C" w14:textId="77777777" w:rsidR="008A7E07" w:rsidRPr="006C454A" w:rsidRDefault="008A7E07" w:rsidP="006A681B">
      <w:pPr>
        <w:pBdr>
          <w:top w:val="single" w:sz="4" w:space="1" w:color="auto"/>
          <w:left w:val="single" w:sz="4" w:space="4" w:color="auto"/>
          <w:bottom w:val="single" w:sz="4" w:space="1" w:color="auto"/>
          <w:right w:val="single" w:sz="4" w:space="4" w:color="auto"/>
        </w:pBdr>
        <w:shd w:val="clear" w:color="auto" w:fill="E7E6E6"/>
        <w:spacing w:before="120" w:after="120"/>
        <w:ind w:firstLine="709"/>
        <w:jc w:val="both"/>
        <w:rPr>
          <w:rFonts w:ascii="StobiSerif Regular" w:hAnsi="StobiSerif Regular" w:cs="Arial"/>
          <w:bCs/>
          <w:i/>
          <w:iCs/>
          <w:sz w:val="22"/>
          <w:szCs w:val="22"/>
          <w:lang w:val="mk-MK"/>
        </w:rPr>
      </w:pPr>
      <w:r w:rsidRPr="006C454A">
        <w:rPr>
          <w:rFonts w:ascii="StobiSerif Regular" w:hAnsi="StobiSerif Regular" w:cs="Arial"/>
          <w:bCs/>
          <w:i/>
          <w:iCs/>
          <w:sz w:val="22"/>
          <w:szCs w:val="22"/>
          <w:lang w:val="mk-MK"/>
        </w:rPr>
        <w:t xml:space="preserve">- Континуирана соработка со други организациони единици на МВР (СВР, сообраќајна полиција, </w:t>
      </w:r>
      <w:r w:rsidRPr="0008448A">
        <w:rPr>
          <w:rFonts w:ascii="StobiSerif Regular" w:hAnsi="StobiSerif Regular" w:cs="Arial"/>
          <w:bCs/>
          <w:i/>
          <w:iCs/>
          <w:sz w:val="22"/>
          <w:szCs w:val="22"/>
          <w:lang w:val="mk-MK"/>
        </w:rPr>
        <w:t>обезбедување на возови</w:t>
      </w:r>
      <w:r w:rsidRPr="006C454A">
        <w:rPr>
          <w:rFonts w:ascii="StobiSerif Regular" w:hAnsi="StobiSerif Regular" w:cs="Arial"/>
          <w:bCs/>
          <w:i/>
          <w:iCs/>
          <w:sz w:val="22"/>
          <w:szCs w:val="22"/>
          <w:lang w:val="mk-MK"/>
        </w:rPr>
        <w:t>, итн.) во откривање и спречување на илегално движење и престој;</w:t>
      </w:r>
    </w:p>
    <w:p w14:paraId="634ED552" w14:textId="77777777" w:rsidR="008A7E07" w:rsidRPr="006C454A" w:rsidRDefault="008A7E07" w:rsidP="006A681B">
      <w:pPr>
        <w:pBdr>
          <w:top w:val="single" w:sz="4" w:space="1" w:color="auto"/>
          <w:left w:val="single" w:sz="4" w:space="4" w:color="auto"/>
          <w:bottom w:val="single" w:sz="4" w:space="1" w:color="auto"/>
          <w:right w:val="single" w:sz="4" w:space="4" w:color="auto"/>
        </w:pBdr>
        <w:shd w:val="clear" w:color="auto" w:fill="E7E6E6"/>
        <w:spacing w:before="120" w:after="120"/>
        <w:ind w:firstLine="709"/>
        <w:jc w:val="both"/>
        <w:rPr>
          <w:rFonts w:ascii="StobiSerif Regular" w:hAnsi="StobiSerif Regular" w:cs="Arial"/>
          <w:b/>
          <w:i/>
          <w:iCs/>
          <w:color w:val="FF0000"/>
          <w:sz w:val="22"/>
          <w:szCs w:val="22"/>
          <w:lang w:val="mk-MK"/>
        </w:rPr>
      </w:pPr>
      <w:r w:rsidRPr="006C454A">
        <w:rPr>
          <w:rFonts w:ascii="StobiSerif Regular" w:hAnsi="StobiSerif Regular" w:cs="Arial"/>
          <w:bCs/>
          <w:i/>
          <w:iCs/>
          <w:sz w:val="22"/>
          <w:szCs w:val="22"/>
          <w:lang w:val="mk-MK"/>
        </w:rPr>
        <w:t>- Јакнење на капацитетите за контрола и увид во законскиот престој на странци во внатрешноста</w:t>
      </w:r>
    </w:p>
    <w:p w14:paraId="625A8EE4" w14:textId="77777777" w:rsidR="008A7E07" w:rsidRPr="006C454A" w:rsidRDefault="008A7E07" w:rsidP="007E21D6">
      <w:pPr>
        <w:jc w:val="both"/>
        <w:rPr>
          <w:rFonts w:ascii="StobiSerif Regular" w:hAnsi="StobiSerif Regular" w:cs="Arial"/>
          <w:sz w:val="22"/>
          <w:szCs w:val="22"/>
          <w:lang w:val="mk-MK"/>
        </w:rPr>
      </w:pPr>
    </w:p>
    <w:p w14:paraId="4728B471" w14:textId="77777777" w:rsidR="008A7E07" w:rsidRPr="006C454A" w:rsidRDefault="008A7E07" w:rsidP="00453D48">
      <w:pPr>
        <w:pStyle w:val="Heading1"/>
        <w:rPr>
          <w:rFonts w:ascii="StobiSerif Regular" w:hAnsi="StobiSerif Regular"/>
          <w:sz w:val="22"/>
          <w:szCs w:val="22"/>
        </w:rPr>
      </w:pPr>
      <w:bookmarkStart w:id="19" w:name="_Toc34047580"/>
      <w:r w:rsidRPr="006C454A">
        <w:rPr>
          <w:rFonts w:ascii="StobiSerif Regular" w:hAnsi="StobiSerif Regular"/>
          <w:sz w:val="22"/>
          <w:szCs w:val="22"/>
          <w:lang w:val="ru-RU"/>
        </w:rPr>
        <w:t>9.</w:t>
      </w:r>
      <w:r>
        <w:rPr>
          <w:rFonts w:ascii="StobiSerif Regular" w:hAnsi="StobiSerif Regular"/>
          <w:sz w:val="22"/>
          <w:szCs w:val="22"/>
          <w:lang w:val="ru-RU"/>
        </w:rPr>
        <w:t xml:space="preserve"> </w:t>
      </w:r>
      <w:r w:rsidRPr="006C454A">
        <w:rPr>
          <w:rFonts w:ascii="StobiSerif Regular" w:hAnsi="StobiSerif Regular"/>
          <w:sz w:val="22"/>
          <w:szCs w:val="22"/>
          <w:lang w:val="ru-RU"/>
        </w:rPr>
        <w:t xml:space="preserve">КОМПОНЕНТА 7 - </w:t>
      </w:r>
      <w:r w:rsidRPr="006C454A">
        <w:rPr>
          <w:rFonts w:ascii="StobiSerif Regular" w:hAnsi="StobiSerif Regular"/>
          <w:sz w:val="22"/>
          <w:szCs w:val="22"/>
        </w:rPr>
        <w:t>ВРАЌАЊЕ НА ДРЖАВЈАНИ НА ТРЕТИ ЗЕМЈИ</w:t>
      </w:r>
    </w:p>
    <w:bookmarkEnd w:id="19"/>
    <w:p w14:paraId="7F9F374D" w14:textId="77777777" w:rsidR="008A7E07" w:rsidRPr="006C454A" w:rsidRDefault="008A7E07" w:rsidP="001D131B">
      <w:pPr>
        <w:pStyle w:val="Heading1"/>
        <w:rPr>
          <w:rFonts w:ascii="StobiSerif Regular" w:hAnsi="StobiSerif Regular"/>
          <w:b w:val="0"/>
          <w:sz w:val="22"/>
          <w:szCs w:val="22"/>
          <w:lang w:val="ru-RU"/>
        </w:rPr>
      </w:pPr>
    </w:p>
    <w:p w14:paraId="1A198687" w14:textId="77777777" w:rsidR="008A7E07" w:rsidRPr="006C454A" w:rsidRDefault="008A7E07" w:rsidP="00864D94">
      <w:pPr>
        <w:autoSpaceDE w:val="0"/>
        <w:autoSpaceDN w:val="0"/>
        <w:adjustRightInd w:val="0"/>
        <w:ind w:firstLine="709"/>
        <w:jc w:val="both"/>
        <w:rPr>
          <w:rFonts w:ascii="StobiSerif Regular" w:hAnsi="StobiSerif Regular" w:cs="Arial"/>
          <w:sz w:val="22"/>
          <w:szCs w:val="22"/>
          <w:lang w:val="ru-RU" w:eastAsia="en-GB"/>
        </w:rPr>
      </w:pPr>
      <w:r w:rsidRPr="006C454A">
        <w:rPr>
          <w:rFonts w:ascii="StobiSerif Regular" w:hAnsi="StobiSerif Regular" w:cs="Arial"/>
          <w:sz w:val="22"/>
          <w:szCs w:val="22"/>
          <w:lang w:val="ru-RU"/>
        </w:rPr>
        <w:t xml:space="preserve">Ефикасен механизам за враќање на државјани на трети земји во земјите на потекло или во земјите на транзит е еден од главните предуслови за ефикасно справување со илегалната миграција и како таков, претставува еден од нашите приоритети и истовремено еден од најголемите предизвици во изминатиот период. Условите, начинот и постапката за враќање на странци со незаконски престој се </w:t>
      </w:r>
      <w:r w:rsidRPr="006C454A">
        <w:rPr>
          <w:rFonts w:ascii="StobiSerif Regular" w:hAnsi="StobiSerif Regular" w:cs="Arial"/>
          <w:sz w:val="22"/>
          <w:szCs w:val="22"/>
          <w:lang w:val="ru-RU"/>
        </w:rPr>
        <w:lastRenderedPageBreak/>
        <w:t xml:space="preserve">регулирани со Законот за странци кој е усогласен со ЕУ Директивата </w:t>
      </w:r>
      <w:r w:rsidRPr="006C454A">
        <w:rPr>
          <w:rFonts w:ascii="StobiSerif Regular" w:hAnsi="StobiSerif Regular" w:cs="Arial"/>
          <w:sz w:val="22"/>
          <w:szCs w:val="22"/>
          <w:lang w:val="ru-RU" w:eastAsia="en-GB"/>
        </w:rPr>
        <w:t>2008/115/ЕС од 16 декември 2008 година.</w:t>
      </w:r>
    </w:p>
    <w:p w14:paraId="604A9EC4" w14:textId="77777777" w:rsidR="008A7E07" w:rsidRPr="006C454A" w:rsidRDefault="008A7E07" w:rsidP="00AA7054">
      <w:pPr>
        <w:pStyle w:val="Heading1"/>
        <w:ind w:firstLine="709"/>
        <w:rPr>
          <w:rFonts w:ascii="StobiSerif Regular" w:hAnsi="StobiSerif Regular"/>
          <w:b w:val="0"/>
          <w:sz w:val="22"/>
          <w:szCs w:val="22"/>
          <w:lang w:val="ru-RU"/>
        </w:rPr>
      </w:pPr>
      <w:r w:rsidRPr="006C454A">
        <w:rPr>
          <w:rFonts w:ascii="StobiSerif Regular" w:hAnsi="StobiSerif Regular"/>
          <w:b w:val="0"/>
          <w:sz w:val="22"/>
          <w:szCs w:val="22"/>
          <w:lang w:val="ru-RU"/>
        </w:rPr>
        <w:t>Враќањето на странци кои се државјани на соседните земји, другите земји од регионот и од Европа се врши ефикасно и без никакви проблеми. Надлежните органи во МВР</w:t>
      </w:r>
      <w:r w:rsidRPr="006C454A">
        <w:rPr>
          <w:rStyle w:val="FootnoteReference"/>
          <w:rFonts w:ascii="StobiSerif Regular" w:hAnsi="StobiSerif Regular" w:cs="Arial"/>
          <w:b w:val="0"/>
          <w:sz w:val="22"/>
          <w:szCs w:val="22"/>
          <w:lang w:val="ru-RU"/>
        </w:rPr>
        <w:footnoteReference w:id="25"/>
      </w:r>
      <w:r w:rsidRPr="006C454A">
        <w:rPr>
          <w:rFonts w:ascii="StobiSerif Regular" w:hAnsi="StobiSerif Regular"/>
          <w:b w:val="0"/>
          <w:sz w:val="22"/>
          <w:szCs w:val="22"/>
          <w:lang w:val="ru-RU"/>
        </w:rPr>
        <w:t>, во соработка со останатите надлежни институции (МНР, МТСП, МЗ, итн.) ги организираат враќањата на достоинствен начин, со целосно почитување на фундаменталните права на лицата, правото на семејно обединување нивните медицински и други потреби, итн, особено кога се работи за лица од ранлива категорија.</w:t>
      </w:r>
    </w:p>
    <w:p w14:paraId="29B9A81C" w14:textId="77777777" w:rsidR="008A7E07" w:rsidRPr="006C454A" w:rsidRDefault="008A7E07" w:rsidP="00AA7054">
      <w:pPr>
        <w:rPr>
          <w:rFonts w:ascii="StobiSerif Regular" w:hAnsi="StobiSerif Regular" w:cs="Arial"/>
          <w:sz w:val="22"/>
          <w:szCs w:val="22"/>
          <w:lang w:val="ru-RU"/>
        </w:rPr>
      </w:pPr>
      <w:r w:rsidRPr="006C454A">
        <w:rPr>
          <w:rFonts w:ascii="StobiSerif Regular" w:hAnsi="StobiSerif Regular" w:cs="Arial"/>
          <w:sz w:val="22"/>
          <w:szCs w:val="22"/>
          <w:lang w:val="ru-RU"/>
        </w:rPr>
        <w:tab/>
      </w:r>
    </w:p>
    <w:p w14:paraId="52730B05" w14:textId="77777777" w:rsidR="008A7E07" w:rsidRPr="006C454A" w:rsidRDefault="008A7E07" w:rsidP="00C04FFD">
      <w:pPr>
        <w:ind w:firstLine="709"/>
        <w:jc w:val="both"/>
        <w:rPr>
          <w:rFonts w:ascii="StobiSerif Regular" w:hAnsi="StobiSerif Regular" w:cs="Arial"/>
          <w:sz w:val="22"/>
          <w:szCs w:val="22"/>
          <w:lang w:val="ru-RU"/>
        </w:rPr>
      </w:pPr>
      <w:r w:rsidRPr="006C454A">
        <w:rPr>
          <w:rFonts w:ascii="StobiSerif Regular" w:hAnsi="StobiSerif Regular" w:cs="Arial"/>
          <w:sz w:val="22"/>
          <w:szCs w:val="22"/>
          <w:lang w:val="ru-RU"/>
        </w:rPr>
        <w:t>Во контекст на мигрантската криза, неможноста за брзо и ефикасно враќање на илегалните мигранти во нивните земји на потекло или во земјите на транзит беше и се уште е еден од главните предизвици. Главни причини за тоа се недостатокот на договори за реадмисија со земјите на потекло (од Африка и Азија). Со Р. Грција, како земја од која пристигнуваат најголемиот број механизам за реадмисија постои но не е доволно ефикасен–враќањето се реализира согласно Договорот меѓу Р. Македонија и Европската Заедница за преземање на лица со незаконски престој од 18.09.2007 година, но нема Протокол за негова имплементација со кој би се прецизирале деталите, што е од голема важност особено при случаите по итна постапка, додека Договор за реадмисија со Р. Турција с</w:t>
      </w:r>
      <w:r>
        <w:rPr>
          <w:rFonts w:ascii="StobiSerif Regular" w:hAnsi="StobiSerif Regular" w:cs="Arial"/>
          <w:sz w:val="22"/>
          <w:szCs w:val="22"/>
          <w:lang w:val="ru-RU"/>
        </w:rPr>
        <w:t>è</w:t>
      </w:r>
      <w:r w:rsidRPr="006C454A">
        <w:rPr>
          <w:rFonts w:ascii="StobiSerif Regular" w:hAnsi="StobiSerif Regular" w:cs="Arial"/>
          <w:sz w:val="22"/>
          <w:szCs w:val="22"/>
          <w:lang w:val="ru-RU"/>
        </w:rPr>
        <w:t xml:space="preserve"> уште не е потпишан.</w:t>
      </w:r>
    </w:p>
    <w:p w14:paraId="227A9848" w14:textId="77777777" w:rsidR="008A7E07" w:rsidRPr="006C454A" w:rsidRDefault="008A7E07" w:rsidP="00C04FFD">
      <w:pPr>
        <w:ind w:firstLine="709"/>
        <w:jc w:val="both"/>
        <w:rPr>
          <w:rFonts w:ascii="StobiSerif Regular" w:hAnsi="StobiSerif Regular" w:cs="Arial"/>
          <w:sz w:val="22"/>
          <w:szCs w:val="22"/>
          <w:lang w:val="ru-RU"/>
        </w:rPr>
      </w:pPr>
    </w:p>
    <w:p w14:paraId="5430D759" w14:textId="77777777" w:rsidR="008A7E07" w:rsidRPr="006C454A" w:rsidRDefault="008A7E07" w:rsidP="00C04FFD">
      <w:pPr>
        <w:ind w:firstLine="709"/>
        <w:jc w:val="both"/>
        <w:rPr>
          <w:rFonts w:ascii="StobiSerif Regular" w:hAnsi="StobiSerif Regular" w:cs="Arial"/>
          <w:sz w:val="22"/>
          <w:szCs w:val="22"/>
          <w:lang w:val="ru-RU"/>
        </w:rPr>
      </w:pPr>
      <w:r w:rsidRPr="006C454A">
        <w:rPr>
          <w:rFonts w:ascii="StobiSerif Regular" w:hAnsi="StobiSerif Regular" w:cs="Arial"/>
          <w:sz w:val="22"/>
          <w:szCs w:val="22"/>
          <w:lang w:val="ru-RU"/>
        </w:rPr>
        <w:t>Асистирано доброволно враќање на лица и реинтеграција (</w:t>
      </w:r>
      <w:r w:rsidRPr="006C454A">
        <w:rPr>
          <w:rFonts w:ascii="StobiSerif Regular" w:hAnsi="StobiSerif Regular" w:cs="Arial"/>
          <w:sz w:val="22"/>
          <w:szCs w:val="22"/>
          <w:lang w:val="en-US"/>
        </w:rPr>
        <w:t>AVRR</w:t>
      </w:r>
      <w:r w:rsidRPr="006C454A">
        <w:rPr>
          <w:rFonts w:ascii="StobiSerif Regular" w:hAnsi="StobiSerif Regular" w:cs="Arial"/>
          <w:sz w:val="22"/>
          <w:szCs w:val="22"/>
          <w:lang w:val="ru-RU"/>
        </w:rPr>
        <w:t>) во нивните земји на потекло се врши преку Програма на</w:t>
      </w:r>
      <w:r w:rsidRPr="00917CAA">
        <w:rPr>
          <w:rFonts w:ascii="StobiSerif Regular" w:hAnsi="StobiSerif Regular" w:cs="Arial"/>
          <w:sz w:val="22"/>
          <w:szCs w:val="22"/>
          <w:lang w:val="ru-RU"/>
        </w:rPr>
        <w:t xml:space="preserve"> </w:t>
      </w:r>
      <w:r>
        <w:rPr>
          <w:rFonts w:ascii="StobiSerif Regular" w:hAnsi="StobiSerif Regular" w:cs="Arial"/>
          <w:sz w:val="22"/>
          <w:szCs w:val="22"/>
          <w:lang w:val="en-US"/>
        </w:rPr>
        <w:t>IOM</w:t>
      </w:r>
      <w:r w:rsidRPr="006C454A">
        <w:rPr>
          <w:rFonts w:ascii="StobiSerif Regular" w:hAnsi="StobiSerif Regular" w:cs="Arial"/>
          <w:sz w:val="22"/>
          <w:szCs w:val="22"/>
          <w:lang w:val="ru-RU"/>
        </w:rPr>
        <w:t>. Иако резултатите се релативно добри</w:t>
      </w:r>
      <w:r w:rsidRPr="006C454A">
        <w:rPr>
          <w:rStyle w:val="FootnoteReference"/>
          <w:rFonts w:ascii="StobiSerif Regular" w:hAnsi="StobiSerif Regular"/>
          <w:sz w:val="22"/>
          <w:szCs w:val="22"/>
          <w:lang w:val="ru-RU"/>
        </w:rPr>
        <w:footnoteReference w:id="26"/>
      </w:r>
      <w:r w:rsidRPr="006C454A">
        <w:rPr>
          <w:rFonts w:ascii="StobiSerif Regular" w:hAnsi="StobiSerif Regular" w:cs="Arial"/>
          <w:sz w:val="22"/>
          <w:szCs w:val="22"/>
          <w:lang w:val="ru-RU"/>
        </w:rPr>
        <w:t xml:space="preserve"> а доброволното враќање е префериран начин на вра</w:t>
      </w:r>
      <w:r>
        <w:rPr>
          <w:rFonts w:ascii="StobiSerif Regular" w:hAnsi="StobiSerif Regular" w:cs="Arial"/>
          <w:sz w:val="22"/>
          <w:szCs w:val="22"/>
          <w:lang w:val="ru-RU"/>
        </w:rPr>
        <w:t xml:space="preserve">ќање, тоа е само помошна алатка, </w:t>
      </w:r>
      <w:r w:rsidRPr="006C454A">
        <w:rPr>
          <w:rFonts w:ascii="StobiSerif Regular" w:hAnsi="StobiSerif Regular" w:cs="Arial"/>
          <w:sz w:val="22"/>
          <w:szCs w:val="22"/>
          <w:lang w:val="ru-RU"/>
        </w:rPr>
        <w:t xml:space="preserve">за ефикасно справување со илегалната миграција неопходни се и ефикасни и брзи процедури за враќање на сите лица со незаконски престој кои не бараат меѓународна заштита или за кои не важи принципот на невраќање од други причини. </w:t>
      </w:r>
    </w:p>
    <w:p w14:paraId="70C25F53" w14:textId="77777777" w:rsidR="008A7E07" w:rsidRPr="006C454A" w:rsidRDefault="008A7E07" w:rsidP="00C04FFD">
      <w:pPr>
        <w:ind w:firstLine="709"/>
        <w:jc w:val="both"/>
        <w:rPr>
          <w:rFonts w:ascii="StobiSerif Regular" w:hAnsi="StobiSerif Regular" w:cs="Arial"/>
          <w:sz w:val="22"/>
          <w:szCs w:val="22"/>
          <w:lang w:val="ru-RU"/>
        </w:rPr>
      </w:pPr>
    </w:p>
    <w:p w14:paraId="6BCFE5DD" w14:textId="77777777" w:rsidR="008A7E07" w:rsidRPr="006C454A" w:rsidRDefault="008A7E07" w:rsidP="00982721">
      <w:pPr>
        <w:ind w:firstLine="709"/>
        <w:jc w:val="both"/>
        <w:rPr>
          <w:rFonts w:ascii="StobiSerif Regular" w:hAnsi="StobiSerif Regular" w:cs="Arial"/>
          <w:sz w:val="22"/>
          <w:szCs w:val="22"/>
          <w:lang w:val="mk-MK"/>
        </w:rPr>
      </w:pPr>
      <w:r w:rsidRPr="006C454A">
        <w:rPr>
          <w:rFonts w:ascii="StobiSerif Regular" w:hAnsi="StobiSerif Regular" w:cs="Arial"/>
          <w:sz w:val="22"/>
          <w:szCs w:val="22"/>
          <w:lang w:val="ru-RU"/>
        </w:rPr>
        <w:t xml:space="preserve">За надминување на оваа состојба, во изминатиот период се иницирани постапки за потпишување на Договори со повеќе земји. Истовремено, во соработка со </w:t>
      </w:r>
      <w:r w:rsidRPr="006C454A">
        <w:rPr>
          <w:rFonts w:ascii="StobiSerif Regular" w:hAnsi="StobiSerif Regular" w:cs="Arial"/>
          <w:sz w:val="22"/>
          <w:szCs w:val="22"/>
          <w:lang w:val="en-US"/>
        </w:rPr>
        <w:t>FRONTEX</w:t>
      </w:r>
      <w:r w:rsidRPr="006C454A">
        <w:rPr>
          <w:rFonts w:ascii="StobiSerif Regular" w:hAnsi="StobiSerif Regular" w:cs="Arial"/>
          <w:sz w:val="22"/>
          <w:szCs w:val="22"/>
          <w:lang w:val="ru-RU"/>
        </w:rPr>
        <w:t xml:space="preserve"> – </w:t>
      </w:r>
      <w:r w:rsidRPr="006C454A">
        <w:rPr>
          <w:rFonts w:ascii="StobiSerif Regular" w:hAnsi="StobiSerif Regular" w:cs="Arial"/>
          <w:sz w:val="22"/>
          <w:szCs w:val="22"/>
          <w:lang w:val="en-US"/>
        </w:rPr>
        <w:t>EBCGA</w:t>
      </w:r>
      <w:r w:rsidRPr="006C454A">
        <w:rPr>
          <w:rFonts w:ascii="StobiSerif Regular" w:hAnsi="StobiSerif Regular" w:cs="Arial"/>
          <w:sz w:val="22"/>
          <w:szCs w:val="22"/>
          <w:lang w:val="ru-RU"/>
        </w:rPr>
        <w:t xml:space="preserve">, </w:t>
      </w:r>
      <w:r w:rsidRPr="006C454A">
        <w:rPr>
          <w:rFonts w:ascii="StobiSerif Regular" w:hAnsi="StobiSerif Regular" w:cs="Arial"/>
          <w:sz w:val="22"/>
          <w:szCs w:val="22"/>
          <w:lang w:val="en-US"/>
        </w:rPr>
        <w:t>ERRIN</w:t>
      </w:r>
      <w:r w:rsidRPr="006C454A">
        <w:rPr>
          <w:rFonts w:ascii="StobiSerif Regular" w:hAnsi="StobiSerif Regular" w:cs="Arial"/>
          <w:sz w:val="22"/>
          <w:szCs w:val="22"/>
          <w:lang w:val="mk-MK"/>
        </w:rPr>
        <w:t>и други партнерски организации се работеше на јакнење на националните капацитети за враќање и реинтеграција.</w:t>
      </w:r>
    </w:p>
    <w:p w14:paraId="21B25316" w14:textId="77777777" w:rsidR="008A7E07" w:rsidRPr="006C454A" w:rsidRDefault="008A7E07" w:rsidP="00982721">
      <w:pPr>
        <w:ind w:firstLine="709"/>
        <w:jc w:val="both"/>
        <w:rPr>
          <w:rFonts w:ascii="StobiSerif Regular" w:hAnsi="StobiSerif Regular" w:cs="Arial"/>
          <w:sz w:val="22"/>
          <w:szCs w:val="22"/>
          <w:lang w:val="mk-MK"/>
        </w:rPr>
      </w:pPr>
    </w:p>
    <w:p w14:paraId="512A39F3" w14:textId="77777777" w:rsidR="008A7E07" w:rsidRPr="006C454A" w:rsidRDefault="008A7E07" w:rsidP="00864D94">
      <w:pPr>
        <w:ind w:firstLine="709"/>
        <w:jc w:val="both"/>
        <w:rPr>
          <w:rFonts w:ascii="StobiSerif Regular" w:hAnsi="StobiSerif Regular" w:cs="Arial"/>
          <w:sz w:val="22"/>
          <w:szCs w:val="22"/>
          <w:lang w:val="mk-MK"/>
        </w:rPr>
      </w:pPr>
      <w:r w:rsidRPr="006C454A">
        <w:rPr>
          <w:rFonts w:ascii="StobiSerif Regular" w:hAnsi="StobiSerif Regular" w:cs="Arial"/>
          <w:sz w:val="22"/>
          <w:szCs w:val="22"/>
          <w:lang w:val="mk-MK"/>
        </w:rPr>
        <w:t xml:space="preserve">Во наредниот период ќе се продолжи со овие активности. Ќе се иницира потпишување на договори за реадмисија и со други земји од Азија и Африка, ќе се реафирмираат постоечките иницијативи за склучување на договори, од ЕУ ќе се побара поддршка како во процесот на склучување, така и во делот на практична имплементација на договорите и ќе се работи на подобрување на соработката со </w:t>
      </w:r>
      <w:r w:rsidRPr="006C454A">
        <w:rPr>
          <w:rFonts w:ascii="StobiSerif Regular" w:hAnsi="StobiSerif Regular" w:cs="Arial"/>
          <w:sz w:val="22"/>
          <w:szCs w:val="22"/>
          <w:lang w:val="mk-MK"/>
        </w:rPr>
        <w:lastRenderedPageBreak/>
        <w:t xml:space="preserve">земјите на потекло. Во меѓувреме, во соработка со </w:t>
      </w:r>
      <w:r w:rsidRPr="006C454A">
        <w:rPr>
          <w:rFonts w:ascii="StobiSerif Regular" w:hAnsi="StobiSerif Regular" w:cs="Arial"/>
          <w:sz w:val="22"/>
          <w:szCs w:val="22"/>
          <w:lang w:val="en-US"/>
        </w:rPr>
        <w:t>FRONTEX</w:t>
      </w:r>
      <w:r w:rsidRPr="006C454A">
        <w:rPr>
          <w:rFonts w:ascii="StobiSerif Regular" w:hAnsi="StobiSerif Regular" w:cs="Arial"/>
          <w:sz w:val="22"/>
          <w:szCs w:val="22"/>
          <w:lang w:val="ru-RU"/>
        </w:rPr>
        <w:t xml:space="preserve"> – </w:t>
      </w:r>
      <w:r w:rsidRPr="006C454A">
        <w:rPr>
          <w:rFonts w:ascii="StobiSerif Regular" w:hAnsi="StobiSerif Regular" w:cs="Arial"/>
          <w:sz w:val="22"/>
          <w:szCs w:val="22"/>
          <w:lang w:val="en-US"/>
        </w:rPr>
        <w:t>EBCGA</w:t>
      </w:r>
      <w:r>
        <w:rPr>
          <w:rFonts w:ascii="StobiSerif Regular" w:hAnsi="StobiSerif Regular" w:cs="Arial"/>
          <w:sz w:val="22"/>
          <w:szCs w:val="22"/>
          <w:lang w:val="mk-MK"/>
        </w:rPr>
        <w:t xml:space="preserve"> </w:t>
      </w:r>
      <w:r w:rsidRPr="006C454A">
        <w:rPr>
          <w:rFonts w:ascii="StobiSerif Regular" w:hAnsi="StobiSerif Regular" w:cs="Arial"/>
          <w:sz w:val="22"/>
          <w:szCs w:val="22"/>
          <w:lang w:val="mk-MK"/>
        </w:rPr>
        <w:t xml:space="preserve">и </w:t>
      </w:r>
      <w:r w:rsidRPr="006C454A">
        <w:rPr>
          <w:rFonts w:ascii="StobiSerif Regular" w:hAnsi="StobiSerif Regular" w:cs="Arial"/>
          <w:sz w:val="22"/>
          <w:szCs w:val="22"/>
          <w:lang w:val="en-US"/>
        </w:rPr>
        <w:t>ERRIN</w:t>
      </w:r>
      <w:r w:rsidRPr="006C454A">
        <w:rPr>
          <w:rFonts w:ascii="StobiSerif Regular" w:hAnsi="StobiSerif Regular" w:cs="Arial"/>
          <w:sz w:val="22"/>
          <w:szCs w:val="22"/>
          <w:lang w:val="ru-RU"/>
        </w:rPr>
        <w:t xml:space="preserve">, </w:t>
      </w:r>
      <w:r w:rsidRPr="006C454A">
        <w:rPr>
          <w:rFonts w:ascii="StobiSerif Regular" w:hAnsi="StobiSerif Regular" w:cs="Arial"/>
          <w:sz w:val="22"/>
          <w:szCs w:val="22"/>
          <w:lang w:val="en-US"/>
        </w:rPr>
        <w:t>IOM</w:t>
      </w:r>
      <w:r w:rsidRPr="006C454A">
        <w:rPr>
          <w:rFonts w:ascii="StobiSerif Regular" w:hAnsi="StobiSerif Regular" w:cs="Arial"/>
          <w:sz w:val="22"/>
          <w:szCs w:val="22"/>
          <w:lang w:val="ru-RU"/>
        </w:rPr>
        <w:t xml:space="preserve">, </w:t>
      </w:r>
      <w:r w:rsidRPr="006C454A">
        <w:rPr>
          <w:rFonts w:ascii="StobiSerif Regular" w:hAnsi="StobiSerif Regular" w:cs="Arial"/>
          <w:sz w:val="22"/>
          <w:szCs w:val="22"/>
          <w:lang w:val="en-US"/>
        </w:rPr>
        <w:t>ICMPD</w:t>
      </w:r>
      <w:r w:rsidRPr="006C454A">
        <w:rPr>
          <w:rFonts w:ascii="StobiSerif Regular" w:hAnsi="StobiSerif Regular" w:cs="Arial"/>
          <w:sz w:val="22"/>
          <w:szCs w:val="22"/>
          <w:lang w:val="ru-RU"/>
        </w:rPr>
        <w:t xml:space="preserve">, </w:t>
      </w:r>
      <w:r w:rsidRPr="006C454A">
        <w:rPr>
          <w:rFonts w:ascii="StobiSerif Regular" w:hAnsi="StobiSerif Regular" w:cs="Arial"/>
          <w:sz w:val="22"/>
          <w:szCs w:val="22"/>
          <w:lang w:val="mk-MK"/>
        </w:rPr>
        <w:t xml:space="preserve">и други партнерски организации ќе се продолжи со јакнењето на националните капацитети за подготовка и реализација на присилни враќања и развивање на капацитетите за </w:t>
      </w:r>
      <w:proofErr w:type="spellStart"/>
      <w:r w:rsidRPr="006C454A">
        <w:rPr>
          <w:rFonts w:ascii="StobiSerif Regular" w:hAnsi="StobiSerif Regular" w:cs="Arial"/>
          <w:sz w:val="22"/>
          <w:szCs w:val="22"/>
          <w:lang w:val="mk-MK"/>
        </w:rPr>
        <w:t>асистирани</w:t>
      </w:r>
      <w:proofErr w:type="spellEnd"/>
      <w:r w:rsidRPr="006C454A">
        <w:rPr>
          <w:rFonts w:ascii="StobiSerif Regular" w:hAnsi="StobiSerif Regular" w:cs="Arial"/>
          <w:sz w:val="22"/>
          <w:szCs w:val="22"/>
          <w:lang w:val="mk-MK"/>
        </w:rPr>
        <w:t xml:space="preserve"> доброволни </w:t>
      </w:r>
      <w:proofErr w:type="spellStart"/>
      <w:r w:rsidRPr="006C454A">
        <w:rPr>
          <w:rFonts w:ascii="StobiSerif Regular" w:hAnsi="StobiSerif Regular" w:cs="Arial"/>
          <w:sz w:val="22"/>
          <w:szCs w:val="22"/>
          <w:lang w:val="mk-MK"/>
        </w:rPr>
        <w:t>враќањаи</w:t>
      </w:r>
      <w:proofErr w:type="spellEnd"/>
      <w:r w:rsidRPr="006C454A">
        <w:rPr>
          <w:rFonts w:ascii="StobiSerif Regular" w:hAnsi="StobiSerif Regular" w:cs="Arial"/>
          <w:sz w:val="22"/>
          <w:szCs w:val="22"/>
          <w:lang w:val="mk-MK"/>
        </w:rPr>
        <w:t xml:space="preserve"> реинтеграција (</w:t>
      </w:r>
      <w:r w:rsidRPr="006C454A">
        <w:rPr>
          <w:rFonts w:ascii="StobiSerif Regular" w:hAnsi="StobiSerif Regular" w:cs="Arial"/>
          <w:sz w:val="22"/>
          <w:szCs w:val="22"/>
          <w:lang w:val="en-US"/>
        </w:rPr>
        <w:t>AVRR</w:t>
      </w:r>
      <w:r w:rsidRPr="006C454A">
        <w:rPr>
          <w:rFonts w:ascii="StobiSerif Regular" w:hAnsi="StobiSerif Regular" w:cs="Arial"/>
          <w:sz w:val="22"/>
          <w:szCs w:val="22"/>
          <w:lang w:val="ru-RU"/>
        </w:rPr>
        <w:t xml:space="preserve">). </w:t>
      </w:r>
    </w:p>
    <w:p w14:paraId="5BFDF9A4" w14:textId="77777777" w:rsidR="008A7E07" w:rsidRPr="006C454A" w:rsidRDefault="008A7E07" w:rsidP="00C04FFD">
      <w:pPr>
        <w:ind w:firstLine="709"/>
        <w:jc w:val="both"/>
        <w:rPr>
          <w:rFonts w:ascii="StobiSerif Regular" w:hAnsi="StobiSerif Regular" w:cs="Arial"/>
          <w:sz w:val="22"/>
          <w:szCs w:val="22"/>
          <w:lang w:val="ru-RU"/>
        </w:rPr>
      </w:pPr>
    </w:p>
    <w:p w14:paraId="395EE4AA" w14:textId="77777777" w:rsidR="008A7E07" w:rsidRPr="006C454A" w:rsidRDefault="008A7E07" w:rsidP="00E34C17">
      <w:pPr>
        <w:pBdr>
          <w:top w:val="single" w:sz="4" w:space="1" w:color="auto"/>
          <w:left w:val="single" w:sz="4" w:space="4" w:color="auto"/>
          <w:bottom w:val="single" w:sz="4" w:space="1" w:color="auto"/>
          <w:right w:val="single" w:sz="4" w:space="4" w:color="auto"/>
        </w:pBdr>
        <w:shd w:val="clear" w:color="auto" w:fill="E7E6E6"/>
        <w:spacing w:before="120" w:after="120"/>
        <w:ind w:firstLine="709"/>
        <w:jc w:val="both"/>
        <w:rPr>
          <w:rFonts w:ascii="StobiSerif Regular" w:hAnsi="StobiSerif Regular" w:cs="Arial"/>
          <w:bCs/>
          <w:i/>
          <w:iCs/>
          <w:sz w:val="22"/>
          <w:szCs w:val="22"/>
          <w:lang w:val="mk-MK"/>
        </w:rPr>
      </w:pPr>
      <w:r w:rsidRPr="006C454A">
        <w:rPr>
          <w:rFonts w:ascii="StobiSerif Regular" w:hAnsi="StobiSerif Regular" w:cs="Arial"/>
          <w:bCs/>
          <w:i/>
          <w:iCs/>
          <w:sz w:val="22"/>
          <w:szCs w:val="22"/>
          <w:lang w:val="mk-MK"/>
        </w:rPr>
        <w:t>Конкретни цели:</w:t>
      </w:r>
    </w:p>
    <w:p w14:paraId="087730AB" w14:textId="77777777" w:rsidR="008A7E07" w:rsidRPr="006C454A" w:rsidRDefault="008A7E07" w:rsidP="00E34C17">
      <w:pPr>
        <w:pBdr>
          <w:top w:val="single" w:sz="4" w:space="1" w:color="auto"/>
          <w:left w:val="single" w:sz="4" w:space="4" w:color="auto"/>
          <w:bottom w:val="single" w:sz="4" w:space="1" w:color="auto"/>
          <w:right w:val="single" w:sz="4" w:space="4" w:color="auto"/>
        </w:pBdr>
        <w:shd w:val="clear" w:color="auto" w:fill="E7E6E6"/>
        <w:spacing w:before="120" w:after="120"/>
        <w:ind w:firstLine="709"/>
        <w:jc w:val="both"/>
        <w:rPr>
          <w:rFonts w:ascii="StobiSerif Regular" w:hAnsi="StobiSerif Regular" w:cs="Arial"/>
          <w:bCs/>
          <w:i/>
          <w:iCs/>
          <w:sz w:val="22"/>
          <w:szCs w:val="22"/>
          <w:lang w:val="mk-MK"/>
        </w:rPr>
      </w:pPr>
      <w:r w:rsidRPr="006C454A">
        <w:rPr>
          <w:rFonts w:ascii="StobiSerif Regular" w:hAnsi="StobiSerif Regular" w:cs="Arial"/>
          <w:bCs/>
          <w:i/>
          <w:iCs/>
          <w:sz w:val="22"/>
          <w:szCs w:val="22"/>
          <w:lang w:val="mk-MK"/>
        </w:rPr>
        <w:t>- Потпишување на Договори за реадмисија со земји на потекло и земји на транзит;</w:t>
      </w:r>
    </w:p>
    <w:p w14:paraId="5F92BA9B" w14:textId="6B315D5E" w:rsidR="008A7E07" w:rsidRPr="006C454A" w:rsidRDefault="008A7E07" w:rsidP="00E34C17">
      <w:pPr>
        <w:pBdr>
          <w:top w:val="single" w:sz="4" w:space="1" w:color="auto"/>
          <w:left w:val="single" w:sz="4" w:space="4" w:color="auto"/>
          <w:bottom w:val="single" w:sz="4" w:space="1" w:color="auto"/>
          <w:right w:val="single" w:sz="4" w:space="4" w:color="auto"/>
        </w:pBdr>
        <w:shd w:val="clear" w:color="auto" w:fill="E7E6E6"/>
        <w:spacing w:before="120" w:after="120"/>
        <w:ind w:firstLine="709"/>
        <w:jc w:val="both"/>
        <w:rPr>
          <w:rFonts w:ascii="StobiSerif Regular" w:hAnsi="StobiSerif Regular" w:cs="Arial"/>
          <w:bCs/>
          <w:i/>
          <w:iCs/>
          <w:sz w:val="22"/>
          <w:szCs w:val="22"/>
          <w:lang w:val="mk-MK"/>
        </w:rPr>
      </w:pPr>
      <w:r w:rsidRPr="006C454A">
        <w:rPr>
          <w:rFonts w:ascii="StobiSerif Regular" w:hAnsi="StobiSerif Regular" w:cs="Arial"/>
          <w:bCs/>
          <w:i/>
          <w:iCs/>
          <w:sz w:val="22"/>
          <w:szCs w:val="22"/>
          <w:lang w:val="mk-MK"/>
        </w:rPr>
        <w:t>- Потпишување на Протокол со Р. Грција за имплементација на Договорот со ЕК за взаемно преземање на лица со незаконски престој (Хориз</w:t>
      </w:r>
      <w:r w:rsidR="0034297E">
        <w:rPr>
          <w:rFonts w:ascii="StobiSerif Regular" w:hAnsi="StobiSerif Regular" w:cs="Arial"/>
          <w:bCs/>
          <w:i/>
          <w:iCs/>
          <w:sz w:val="22"/>
          <w:szCs w:val="22"/>
          <w:lang w:val="mk-MK"/>
        </w:rPr>
        <w:t>о</w:t>
      </w:r>
      <w:r w:rsidRPr="006C454A">
        <w:rPr>
          <w:rFonts w:ascii="StobiSerif Regular" w:hAnsi="StobiSerif Regular" w:cs="Arial"/>
          <w:bCs/>
          <w:i/>
          <w:iCs/>
          <w:sz w:val="22"/>
          <w:szCs w:val="22"/>
          <w:lang w:val="mk-MK"/>
        </w:rPr>
        <w:t>нтален договор);</w:t>
      </w:r>
    </w:p>
    <w:p w14:paraId="1B0DA5C7" w14:textId="5FD7C400" w:rsidR="008A7E07" w:rsidRPr="006C454A" w:rsidRDefault="008A7E07" w:rsidP="00E34C17">
      <w:pPr>
        <w:pBdr>
          <w:top w:val="single" w:sz="4" w:space="1" w:color="auto"/>
          <w:left w:val="single" w:sz="4" w:space="4" w:color="auto"/>
          <w:bottom w:val="single" w:sz="4" w:space="1" w:color="auto"/>
          <w:right w:val="single" w:sz="4" w:space="4" w:color="auto"/>
        </w:pBdr>
        <w:shd w:val="clear" w:color="auto" w:fill="E7E6E6"/>
        <w:spacing w:before="120" w:after="120"/>
        <w:ind w:firstLine="709"/>
        <w:jc w:val="both"/>
        <w:rPr>
          <w:rFonts w:ascii="StobiSerif Regular" w:hAnsi="StobiSerif Regular" w:cs="Arial"/>
          <w:bCs/>
          <w:i/>
          <w:iCs/>
          <w:sz w:val="22"/>
          <w:szCs w:val="22"/>
          <w:lang w:val="mk-MK"/>
        </w:rPr>
      </w:pPr>
      <w:r w:rsidRPr="006C454A">
        <w:rPr>
          <w:rFonts w:ascii="StobiSerif Regular" w:hAnsi="StobiSerif Regular" w:cs="Arial"/>
          <w:bCs/>
          <w:i/>
          <w:iCs/>
          <w:sz w:val="22"/>
          <w:szCs w:val="22"/>
          <w:lang w:val="mk-MK"/>
        </w:rPr>
        <w:t xml:space="preserve">- Имплементација на Програмата на IOM за </w:t>
      </w:r>
      <w:proofErr w:type="spellStart"/>
      <w:r w:rsidRPr="006C454A">
        <w:rPr>
          <w:rFonts w:ascii="StobiSerif Regular" w:hAnsi="StobiSerif Regular" w:cs="Arial"/>
          <w:bCs/>
          <w:i/>
          <w:iCs/>
          <w:sz w:val="22"/>
          <w:szCs w:val="22"/>
          <w:lang w:val="mk-MK"/>
        </w:rPr>
        <w:t>асистирано</w:t>
      </w:r>
      <w:proofErr w:type="spellEnd"/>
      <w:r w:rsidRPr="006C454A">
        <w:rPr>
          <w:rFonts w:ascii="StobiSerif Regular" w:hAnsi="StobiSerif Regular" w:cs="Arial"/>
          <w:bCs/>
          <w:i/>
          <w:iCs/>
          <w:sz w:val="22"/>
          <w:szCs w:val="22"/>
          <w:lang w:val="mk-MK"/>
        </w:rPr>
        <w:t xml:space="preserve"> доброволно враќање и реинтеграција (AVRR)</w:t>
      </w:r>
    </w:p>
    <w:p w14:paraId="759D721F" w14:textId="77777777" w:rsidR="008A7E07" w:rsidRPr="006C454A" w:rsidRDefault="008A7E07" w:rsidP="00E34C17">
      <w:pPr>
        <w:pBdr>
          <w:top w:val="single" w:sz="4" w:space="1" w:color="auto"/>
          <w:left w:val="single" w:sz="4" w:space="4" w:color="auto"/>
          <w:bottom w:val="single" w:sz="4" w:space="1" w:color="auto"/>
          <w:right w:val="single" w:sz="4" w:space="4" w:color="auto"/>
        </w:pBdr>
        <w:shd w:val="clear" w:color="auto" w:fill="E7E6E6"/>
        <w:spacing w:before="120" w:after="120"/>
        <w:ind w:firstLine="709"/>
        <w:jc w:val="both"/>
        <w:rPr>
          <w:rFonts w:ascii="StobiSerif Regular" w:hAnsi="StobiSerif Regular" w:cs="Arial"/>
          <w:bCs/>
          <w:i/>
          <w:iCs/>
          <w:sz w:val="22"/>
          <w:szCs w:val="22"/>
          <w:lang w:val="mk-MK"/>
        </w:rPr>
      </w:pPr>
      <w:r w:rsidRPr="006C454A">
        <w:rPr>
          <w:rFonts w:ascii="StobiSerif Regular" w:hAnsi="StobiSerif Regular" w:cs="Arial"/>
          <w:bCs/>
          <w:i/>
          <w:iCs/>
          <w:sz w:val="22"/>
          <w:szCs w:val="22"/>
          <w:lang w:val="mk-MK"/>
        </w:rPr>
        <w:t>- Јакнење на националните капацитети за доброволно и присилно враќање.</w:t>
      </w:r>
    </w:p>
    <w:p w14:paraId="342FFD42" w14:textId="77777777" w:rsidR="008A7E07" w:rsidRPr="006C454A" w:rsidRDefault="008A7E07" w:rsidP="00C04FFD">
      <w:pPr>
        <w:ind w:firstLine="709"/>
        <w:jc w:val="both"/>
        <w:rPr>
          <w:rFonts w:ascii="StobiSerif Regular" w:hAnsi="StobiSerif Regular" w:cs="Arial"/>
          <w:sz w:val="22"/>
          <w:szCs w:val="22"/>
          <w:lang w:val="ru-RU"/>
        </w:rPr>
      </w:pPr>
    </w:p>
    <w:p w14:paraId="30139954" w14:textId="77777777" w:rsidR="008A7E07" w:rsidRPr="006C454A" w:rsidRDefault="008A7E07" w:rsidP="001D131B">
      <w:pPr>
        <w:pStyle w:val="Heading1"/>
        <w:rPr>
          <w:rFonts w:ascii="StobiSerif Regular" w:hAnsi="StobiSerif Regular"/>
          <w:sz w:val="22"/>
          <w:szCs w:val="22"/>
          <w:lang w:val="ru-RU"/>
        </w:rPr>
      </w:pPr>
      <w:bookmarkStart w:id="20" w:name="_Toc34047581"/>
      <w:r w:rsidRPr="006C454A">
        <w:rPr>
          <w:rFonts w:ascii="StobiSerif Regular" w:hAnsi="StobiSerif Regular"/>
          <w:sz w:val="22"/>
          <w:szCs w:val="22"/>
          <w:lang w:val="ru-RU"/>
        </w:rPr>
        <w:t xml:space="preserve">10. КОМПОНЕНТА 8 - </w:t>
      </w:r>
      <w:r w:rsidRPr="006C454A">
        <w:rPr>
          <w:rFonts w:ascii="StobiSerif Regular" w:hAnsi="StobiSerif Regular"/>
          <w:sz w:val="22"/>
          <w:szCs w:val="22"/>
        </w:rPr>
        <w:t>ПРИМЕНА НА СОВРЕМЕНИ ТЕХНОЛОГИИ</w:t>
      </w:r>
      <w:bookmarkEnd w:id="20"/>
      <w:r w:rsidRPr="006C454A">
        <w:rPr>
          <w:rFonts w:ascii="StobiSerif Regular" w:hAnsi="StobiSerif Regular"/>
          <w:sz w:val="22"/>
          <w:szCs w:val="22"/>
          <w:lang w:val="ru-RU"/>
        </w:rPr>
        <w:tab/>
      </w:r>
    </w:p>
    <w:p w14:paraId="7AEE08DF" w14:textId="77777777" w:rsidR="008A7E07" w:rsidRPr="006C454A" w:rsidRDefault="008A7E07" w:rsidP="00B054DE">
      <w:pPr>
        <w:rPr>
          <w:rFonts w:ascii="StobiSerif Regular" w:hAnsi="StobiSerif Regular" w:cs="Arial"/>
          <w:lang w:val="ru-RU"/>
        </w:rPr>
      </w:pPr>
    </w:p>
    <w:p w14:paraId="18D75FA8" w14:textId="77777777" w:rsidR="008A7E07" w:rsidRPr="006C454A" w:rsidRDefault="008A7E07" w:rsidP="00B054DE">
      <w:pPr>
        <w:ind w:firstLine="709"/>
        <w:jc w:val="both"/>
        <w:rPr>
          <w:rFonts w:ascii="StobiSerif Regular" w:hAnsi="StobiSerif Regular" w:cs="Arial"/>
          <w:sz w:val="22"/>
          <w:szCs w:val="22"/>
          <w:lang w:val="ru-RU"/>
        </w:rPr>
      </w:pPr>
      <w:r w:rsidRPr="006C454A">
        <w:rPr>
          <w:rFonts w:ascii="StobiSerif Regular" w:hAnsi="StobiSerif Regular" w:cs="Arial"/>
          <w:sz w:val="22"/>
          <w:szCs w:val="22"/>
          <w:lang w:val="ru-RU"/>
        </w:rPr>
        <w:t>Употребата на најнови технолошки достигнувања е императив за секоја државна институција која е дел од системот за интегрирано гранично управување. Согласно стратешката определба за полноправно членство во ЕУ, приоритет на Министерството за внатрешни работи во оваа област е набавка и користење на технологии кои ке ја зголемат ефикасноста на граничната контрола, а истовремено ќе бидат компатибилни со технологиите кои се користат во ЕУ.</w:t>
      </w:r>
    </w:p>
    <w:p w14:paraId="197D6143" w14:textId="77777777" w:rsidR="008A7E07" w:rsidRPr="006C454A" w:rsidRDefault="008A7E07" w:rsidP="008B45AE">
      <w:pPr>
        <w:jc w:val="both"/>
        <w:rPr>
          <w:rFonts w:ascii="StobiSerif Regular" w:hAnsi="StobiSerif Regular" w:cs="Arial"/>
          <w:sz w:val="22"/>
          <w:szCs w:val="22"/>
          <w:lang w:val="ru-RU"/>
        </w:rPr>
      </w:pPr>
    </w:p>
    <w:p w14:paraId="7A0907C6" w14:textId="77777777" w:rsidR="008A7E07" w:rsidRPr="006C454A" w:rsidRDefault="008A7E07" w:rsidP="00191D28">
      <w:pPr>
        <w:ind w:firstLine="709"/>
        <w:jc w:val="both"/>
        <w:rPr>
          <w:rFonts w:ascii="StobiSerif Regular" w:hAnsi="StobiSerif Regular" w:cs="Arial"/>
          <w:sz w:val="22"/>
          <w:szCs w:val="22"/>
          <w:lang w:val="ru-RU"/>
        </w:rPr>
      </w:pPr>
      <w:r w:rsidRPr="006C454A">
        <w:rPr>
          <w:rFonts w:ascii="StobiSerif Regular" w:hAnsi="StobiSerif Regular" w:cs="Arial"/>
          <w:sz w:val="22"/>
          <w:szCs w:val="22"/>
          <w:lang w:val="ru-RU"/>
        </w:rPr>
        <w:t>Со оглед на тоа што воведувањето на современи технологии е скап и долготраен процес, потребна е длабока анализа на постоечката состојба и националните капацитети и внимателно одбирање на опции за достигнување на посакуваната состојба, особено ако се има во предвид дека усвоените решенија треба да бидат компатибилни не само со постоечките, туку и со планираните идни технологии кои ќе се користат во рамки на ЕУ, а кои се развиваат уште побрзо од националните.</w:t>
      </w:r>
    </w:p>
    <w:p w14:paraId="477C3F39" w14:textId="77777777" w:rsidR="008A7E07" w:rsidRPr="006C454A" w:rsidRDefault="008A7E07" w:rsidP="00B054DE">
      <w:pPr>
        <w:ind w:firstLine="709"/>
        <w:jc w:val="both"/>
        <w:rPr>
          <w:rFonts w:ascii="StobiSerif Regular" w:hAnsi="StobiSerif Regular" w:cs="Arial"/>
          <w:sz w:val="22"/>
          <w:szCs w:val="22"/>
          <w:lang w:val="ru-RU"/>
        </w:rPr>
      </w:pPr>
    </w:p>
    <w:p w14:paraId="04925723" w14:textId="77777777" w:rsidR="008A7E07" w:rsidRPr="006C454A" w:rsidRDefault="008A7E07" w:rsidP="00B054DE">
      <w:pPr>
        <w:ind w:firstLine="709"/>
        <w:jc w:val="both"/>
        <w:rPr>
          <w:rFonts w:ascii="StobiSerif Regular" w:hAnsi="StobiSerif Regular" w:cs="Arial"/>
          <w:sz w:val="22"/>
          <w:szCs w:val="22"/>
          <w:lang w:val="ru-RU"/>
        </w:rPr>
      </w:pPr>
      <w:r w:rsidRPr="006C454A">
        <w:rPr>
          <w:rFonts w:ascii="StobiSerif Regular" w:hAnsi="StobiSerif Regular" w:cs="Arial"/>
          <w:sz w:val="22"/>
          <w:szCs w:val="22"/>
          <w:lang w:val="ru-RU"/>
        </w:rPr>
        <w:t xml:space="preserve">Имајќи го во предвид горенаведеното, при опремувањето и реализацијата на најголем дел од активностите во изминатиот период беа користени искуства од земјите – членки на ЕУ и </w:t>
      </w:r>
      <w:r w:rsidRPr="006C454A">
        <w:rPr>
          <w:rFonts w:ascii="StobiSerif Regular" w:hAnsi="StobiSerif Regular" w:cs="Arial"/>
          <w:sz w:val="22"/>
          <w:szCs w:val="22"/>
          <w:lang w:val="mk-MK"/>
        </w:rPr>
        <w:t xml:space="preserve">експертизи </w:t>
      </w:r>
      <w:r w:rsidRPr="006C454A">
        <w:rPr>
          <w:rFonts w:ascii="StobiSerif Regular" w:hAnsi="StobiSerif Regular" w:cs="Arial"/>
          <w:sz w:val="22"/>
          <w:szCs w:val="22"/>
          <w:lang w:val="ru-RU"/>
        </w:rPr>
        <w:t xml:space="preserve">на </w:t>
      </w:r>
      <w:r w:rsidRPr="006C454A">
        <w:rPr>
          <w:rFonts w:ascii="StobiSerif Regular" w:hAnsi="StobiSerif Regular" w:cs="Arial"/>
          <w:sz w:val="22"/>
          <w:szCs w:val="22"/>
          <w:lang w:val="en-US"/>
        </w:rPr>
        <w:t>FRONTEX</w:t>
      </w:r>
      <w:r w:rsidRPr="006C454A">
        <w:rPr>
          <w:rFonts w:ascii="StobiSerif Regular" w:hAnsi="StobiSerif Regular" w:cs="Arial"/>
          <w:sz w:val="22"/>
          <w:szCs w:val="22"/>
          <w:lang w:val="ru-RU"/>
        </w:rPr>
        <w:t xml:space="preserve"> – </w:t>
      </w:r>
      <w:r w:rsidRPr="006C454A">
        <w:rPr>
          <w:rFonts w:ascii="StobiSerif Regular" w:hAnsi="StobiSerif Regular" w:cs="Arial"/>
          <w:sz w:val="22"/>
          <w:szCs w:val="22"/>
          <w:lang w:val="en-US"/>
        </w:rPr>
        <w:t>EBCGA</w:t>
      </w:r>
      <w:r w:rsidRPr="006C454A">
        <w:rPr>
          <w:rFonts w:ascii="StobiSerif Regular" w:hAnsi="StobiSerif Regular" w:cs="Arial"/>
          <w:sz w:val="22"/>
          <w:szCs w:val="22"/>
          <w:lang w:val="mk-MK"/>
        </w:rPr>
        <w:t xml:space="preserve"> и на странски експерти</w:t>
      </w:r>
      <w:r w:rsidRPr="006C454A">
        <w:rPr>
          <w:rFonts w:ascii="StobiSerif Regular" w:hAnsi="StobiSerif Regular" w:cs="Arial"/>
          <w:sz w:val="22"/>
          <w:szCs w:val="22"/>
          <w:lang w:val="ru-RU"/>
        </w:rPr>
        <w:t xml:space="preserve">. </w:t>
      </w:r>
    </w:p>
    <w:p w14:paraId="7D257CA1" w14:textId="77777777" w:rsidR="008A7E07" w:rsidRPr="006C454A" w:rsidRDefault="008A7E07" w:rsidP="00B054DE">
      <w:pPr>
        <w:ind w:firstLine="709"/>
        <w:jc w:val="both"/>
        <w:rPr>
          <w:rFonts w:ascii="StobiSerif Regular" w:hAnsi="StobiSerif Regular" w:cs="Arial"/>
          <w:sz w:val="22"/>
          <w:szCs w:val="22"/>
          <w:lang w:val="ru-RU"/>
        </w:rPr>
      </w:pPr>
    </w:p>
    <w:p w14:paraId="222B1F0E" w14:textId="69A3E7E7" w:rsidR="008A7E07" w:rsidRPr="006C454A" w:rsidRDefault="008A7E07" w:rsidP="00DC241F">
      <w:pPr>
        <w:ind w:firstLine="709"/>
        <w:jc w:val="both"/>
        <w:rPr>
          <w:rFonts w:ascii="StobiSerif Regular" w:hAnsi="StobiSerif Regular" w:cs="Arial"/>
          <w:sz w:val="22"/>
          <w:szCs w:val="22"/>
          <w:lang w:val="ru-RU"/>
        </w:rPr>
      </w:pPr>
      <w:r w:rsidRPr="006C454A">
        <w:rPr>
          <w:rFonts w:ascii="StobiSerif Regular" w:hAnsi="StobiSerif Regular" w:cs="Arial"/>
          <w:sz w:val="22"/>
          <w:szCs w:val="22"/>
          <w:lang w:val="ru-RU"/>
        </w:rPr>
        <w:t>Во делот на граничниот надзор, покрај континуираната набавка на различни видови на опрема за надзор, на јужната граница беше воспоставен и Мобилен систем за видео надзор со команден центар. Ова решение, обезбедно со средства на Инструментот за претпристапна помош (</w:t>
      </w:r>
      <w:r w:rsidRPr="006C454A">
        <w:rPr>
          <w:rFonts w:ascii="StobiSerif Regular" w:hAnsi="StobiSerif Regular" w:cs="Arial"/>
          <w:sz w:val="22"/>
          <w:szCs w:val="22"/>
          <w:lang w:val="en-US"/>
        </w:rPr>
        <w:t>IPA</w:t>
      </w:r>
      <w:r w:rsidRPr="006C454A">
        <w:rPr>
          <w:rFonts w:ascii="StobiSerif Regular" w:hAnsi="StobiSerif Regular" w:cs="Arial"/>
          <w:sz w:val="22"/>
          <w:szCs w:val="22"/>
          <w:lang w:val="ru-RU"/>
        </w:rPr>
        <w:t>) на Европската Унија се покажа како многу практично</w:t>
      </w:r>
      <w:r w:rsidRPr="006C454A">
        <w:rPr>
          <w:rFonts w:ascii="StobiSerif Regular" w:hAnsi="StobiSerif Regular" w:cs="Arial"/>
          <w:sz w:val="22"/>
          <w:szCs w:val="22"/>
          <w:lang w:val="mk-MK"/>
        </w:rPr>
        <w:t xml:space="preserve">и ефикасно, па истиот принцип етапно </w:t>
      </w:r>
      <w:r w:rsidR="0034297E">
        <w:rPr>
          <w:rFonts w:ascii="StobiSerif Regular" w:hAnsi="StobiSerif Regular" w:cs="Arial"/>
          <w:sz w:val="22"/>
          <w:szCs w:val="22"/>
          <w:lang w:val="mk-MK"/>
        </w:rPr>
        <w:t>ќ</w:t>
      </w:r>
      <w:r w:rsidRPr="006C454A">
        <w:rPr>
          <w:rFonts w:ascii="StobiSerif Regular" w:hAnsi="StobiSerif Regular" w:cs="Arial"/>
          <w:sz w:val="22"/>
          <w:szCs w:val="22"/>
          <w:lang w:val="mk-MK"/>
        </w:rPr>
        <w:t xml:space="preserve">е се примени и на </w:t>
      </w:r>
      <w:r w:rsidRPr="006C454A">
        <w:rPr>
          <w:rFonts w:ascii="StobiSerif Regular" w:hAnsi="StobiSerif Regular" w:cs="Arial"/>
          <w:sz w:val="22"/>
          <w:szCs w:val="22"/>
          <w:lang w:val="mk-MK"/>
        </w:rPr>
        <w:lastRenderedPageBreak/>
        <w:t>останатиот дел од државната граница.</w:t>
      </w:r>
      <w:r>
        <w:rPr>
          <w:rFonts w:ascii="StobiSerif Regular" w:hAnsi="StobiSerif Regular" w:cs="Arial"/>
          <w:sz w:val="22"/>
          <w:szCs w:val="22"/>
          <w:lang w:val="mk-MK"/>
        </w:rPr>
        <w:t xml:space="preserve"> </w:t>
      </w:r>
      <w:r w:rsidRPr="006C454A">
        <w:rPr>
          <w:rFonts w:ascii="StobiSerif Regular" w:hAnsi="StobiSerif Regular" w:cs="Arial"/>
          <w:sz w:val="22"/>
          <w:szCs w:val="22"/>
          <w:lang w:val="mk-MK"/>
        </w:rPr>
        <w:t xml:space="preserve">Во тек е проект за воспоставување на мобилен систем за надзор на западната граница кон Р. Албанија, а преку Инструментот за претпристапна помош </w:t>
      </w:r>
      <w:r w:rsidRPr="006C454A">
        <w:rPr>
          <w:rFonts w:ascii="StobiSerif Regular" w:hAnsi="StobiSerif Regular" w:cs="Arial"/>
          <w:sz w:val="22"/>
          <w:szCs w:val="22"/>
          <w:lang w:val="en-US"/>
        </w:rPr>
        <w:t>IPA</w:t>
      </w:r>
      <w:r>
        <w:rPr>
          <w:rFonts w:ascii="StobiSerif Regular" w:hAnsi="StobiSerif Regular" w:cs="Arial"/>
          <w:sz w:val="22"/>
          <w:szCs w:val="22"/>
          <w:lang w:val="mk-MK"/>
        </w:rPr>
        <w:t xml:space="preserve"> </w:t>
      </w:r>
      <w:r w:rsidRPr="006C454A">
        <w:rPr>
          <w:rFonts w:ascii="StobiSerif Regular" w:hAnsi="StobiSerif Regular" w:cs="Arial"/>
          <w:sz w:val="22"/>
          <w:szCs w:val="22"/>
          <w:lang w:val="en-US"/>
        </w:rPr>
        <w:t>III</w:t>
      </w:r>
      <w:r>
        <w:rPr>
          <w:rFonts w:ascii="StobiSerif Regular" w:hAnsi="StobiSerif Regular" w:cs="Arial"/>
          <w:sz w:val="22"/>
          <w:szCs w:val="22"/>
          <w:lang w:val="mk-MK"/>
        </w:rPr>
        <w:t xml:space="preserve"> </w:t>
      </w:r>
      <w:r w:rsidRPr="006C454A">
        <w:rPr>
          <w:rFonts w:ascii="StobiSerif Regular" w:hAnsi="StobiSerif Regular" w:cs="Arial"/>
          <w:sz w:val="22"/>
          <w:szCs w:val="22"/>
          <w:lang w:val="mk-MK"/>
        </w:rPr>
        <w:t xml:space="preserve">ќе се продолжи со воспоставување на системот и на северната граница кон Р. Србија и Р. Косово. </w:t>
      </w:r>
    </w:p>
    <w:p w14:paraId="6B532B95" w14:textId="77777777" w:rsidR="008A7E07" w:rsidRPr="006C454A" w:rsidRDefault="008A7E07" w:rsidP="00B054DE">
      <w:pPr>
        <w:jc w:val="both"/>
        <w:rPr>
          <w:rFonts w:ascii="StobiSerif Regular" w:hAnsi="StobiSerif Regular" w:cs="Arial"/>
          <w:sz w:val="22"/>
          <w:szCs w:val="22"/>
          <w:lang w:val="ru-RU"/>
        </w:rPr>
      </w:pPr>
    </w:p>
    <w:p w14:paraId="70BBE89D" w14:textId="77777777" w:rsidR="008A7E07" w:rsidRPr="006C454A" w:rsidRDefault="008A7E07" w:rsidP="00E6493D">
      <w:pPr>
        <w:jc w:val="both"/>
        <w:rPr>
          <w:rFonts w:ascii="StobiSerif Regular" w:hAnsi="StobiSerif Regular" w:cs="Arial"/>
          <w:sz w:val="22"/>
          <w:szCs w:val="22"/>
          <w:highlight w:val="yellow"/>
          <w:lang w:val="mk-MK"/>
        </w:rPr>
      </w:pPr>
      <w:r w:rsidRPr="006C454A">
        <w:rPr>
          <w:rFonts w:ascii="StobiSerif Regular" w:hAnsi="StobiSerif Regular" w:cs="Arial"/>
          <w:sz w:val="22"/>
          <w:szCs w:val="22"/>
          <w:lang w:val="ru-RU"/>
        </w:rPr>
        <w:tab/>
        <w:t>Во делот на регистрација на странци, извршена е надградба на Интегрираната база на податоци за странци вклучувајќи податоци за азил, миграции и визи (</w:t>
      </w:r>
      <w:r w:rsidRPr="006C454A">
        <w:rPr>
          <w:rFonts w:ascii="StobiSerif Regular" w:hAnsi="StobiSerif Regular" w:cs="Arial"/>
          <w:sz w:val="22"/>
          <w:szCs w:val="22"/>
          <w:lang w:val="mk-MK"/>
        </w:rPr>
        <w:t>ИБАС), а за поефикасно справување со мигрантската криза воспоставени се капацитети за биометриска регистрација на лицата кои оствариле незаконски – илегален влез во државата.</w:t>
      </w:r>
    </w:p>
    <w:p w14:paraId="73D7C80B" w14:textId="77777777" w:rsidR="008A7E07" w:rsidRPr="006C454A" w:rsidRDefault="008A7E07" w:rsidP="00E6493D">
      <w:pPr>
        <w:jc w:val="both"/>
        <w:rPr>
          <w:rFonts w:ascii="StobiSerif Regular" w:hAnsi="StobiSerif Regular"/>
          <w:lang w:val="mk-MK"/>
        </w:rPr>
      </w:pPr>
    </w:p>
    <w:p w14:paraId="38223553" w14:textId="55FA2BA3" w:rsidR="008A7E07" w:rsidRPr="006C454A" w:rsidRDefault="008A7E07" w:rsidP="00B8167A">
      <w:pPr>
        <w:ind w:firstLine="709"/>
        <w:jc w:val="both"/>
        <w:rPr>
          <w:rFonts w:ascii="StobiSerif Regular" w:hAnsi="StobiSerif Regular" w:cs="Arial"/>
          <w:sz w:val="22"/>
          <w:szCs w:val="22"/>
          <w:lang w:val="mk-MK"/>
        </w:rPr>
      </w:pPr>
      <w:r w:rsidRPr="006C454A">
        <w:rPr>
          <w:rFonts w:ascii="StobiSerif Regular" w:hAnsi="StobiSerif Regular" w:cs="Arial"/>
          <w:sz w:val="22"/>
          <w:szCs w:val="22"/>
          <w:lang w:val="mk-MK"/>
        </w:rPr>
        <w:t>Во насока на натамошно усогласување со ЕУ стандардите и обезбедување на компатибилност и оперативност на националните системи за управување со граници и со миграции, во рамки на Проект финансиран од ЕУ</w:t>
      </w:r>
      <w:r w:rsidRPr="006C454A">
        <w:rPr>
          <w:rStyle w:val="FootnoteReference"/>
          <w:rFonts w:ascii="StobiSerif Regular" w:hAnsi="StobiSerif Regular" w:cs="Arial"/>
          <w:sz w:val="22"/>
          <w:szCs w:val="22"/>
          <w:lang w:val="mk-MK"/>
        </w:rPr>
        <w:footnoteReference w:id="27"/>
      </w:r>
      <w:r w:rsidRPr="006C454A">
        <w:rPr>
          <w:rFonts w:ascii="StobiSerif Regular" w:hAnsi="StobiSerif Regular" w:cs="Arial"/>
          <w:sz w:val="22"/>
          <w:szCs w:val="22"/>
          <w:lang w:val="mk-MK"/>
        </w:rPr>
        <w:t xml:space="preserve"> од страна на FRONTEX – EBCGA изготвена е </w:t>
      </w:r>
      <w:proofErr w:type="spellStart"/>
      <w:r w:rsidRPr="006C454A">
        <w:rPr>
          <w:rFonts w:ascii="StobiSerif Regular" w:hAnsi="StobiSerif Regular" w:cs="Arial"/>
          <w:sz w:val="22"/>
          <w:szCs w:val="22"/>
          <w:lang w:val="mk-MK"/>
        </w:rPr>
        <w:t>Физибилити</w:t>
      </w:r>
      <w:proofErr w:type="spellEnd"/>
      <w:r w:rsidRPr="006C454A">
        <w:rPr>
          <w:rFonts w:ascii="StobiSerif Regular" w:hAnsi="StobiSerif Regular" w:cs="Arial"/>
          <w:sz w:val="22"/>
          <w:szCs w:val="22"/>
          <w:lang w:val="mk-MK"/>
        </w:rPr>
        <w:t xml:space="preserve"> студија со цел елаборирање на можните сценарија за подобрување на техничките капацитети и идно поврзување со ИТ системите на ЕУ. Студијата под наслов „Проценка на ИТ и комуникациската структура за поддршка на процесот на идентификација и реги</w:t>
      </w:r>
      <w:r w:rsidR="0034297E">
        <w:rPr>
          <w:rFonts w:ascii="StobiSerif Regular" w:hAnsi="StobiSerif Regular" w:cs="Arial"/>
          <w:sz w:val="22"/>
          <w:szCs w:val="22"/>
          <w:lang w:val="mk-MK"/>
        </w:rPr>
        <w:t>с</w:t>
      </w:r>
      <w:r w:rsidRPr="006C454A">
        <w:rPr>
          <w:rFonts w:ascii="StobiSerif Regular" w:hAnsi="StobiSerif Regular" w:cs="Arial"/>
          <w:sz w:val="22"/>
          <w:szCs w:val="22"/>
          <w:lang w:val="mk-MK"/>
        </w:rPr>
        <w:t>трација на мешовити миграциски теко</w:t>
      </w:r>
      <w:r w:rsidR="0034297E">
        <w:rPr>
          <w:rFonts w:ascii="StobiSerif Regular" w:hAnsi="StobiSerif Regular" w:cs="Arial"/>
          <w:sz w:val="22"/>
          <w:szCs w:val="22"/>
          <w:lang w:val="mk-MK"/>
        </w:rPr>
        <w:t>в</w:t>
      </w:r>
      <w:r w:rsidRPr="006C454A">
        <w:rPr>
          <w:rFonts w:ascii="StobiSerif Regular" w:hAnsi="StobiSerif Regular" w:cs="Arial"/>
          <w:sz w:val="22"/>
          <w:szCs w:val="22"/>
          <w:lang w:val="mk-MK"/>
        </w:rPr>
        <w:t xml:space="preserve">и во корисниците на </w:t>
      </w:r>
      <w:r w:rsidRPr="006C454A">
        <w:rPr>
          <w:rFonts w:ascii="StobiSerif Regular" w:hAnsi="StobiSerif Regular" w:cs="Arial"/>
          <w:sz w:val="22"/>
          <w:szCs w:val="22"/>
          <w:lang w:val="en-US"/>
        </w:rPr>
        <w:t>IPAII</w:t>
      </w:r>
      <w:r>
        <w:rPr>
          <w:rFonts w:ascii="StobiSerif Regular" w:hAnsi="StobiSerif Regular" w:cs="Arial"/>
          <w:sz w:val="22"/>
          <w:szCs w:val="22"/>
          <w:lang w:val="mk-MK"/>
        </w:rPr>
        <w:t>од Западен Балкан“</w:t>
      </w:r>
      <w:r w:rsidRPr="006C454A">
        <w:rPr>
          <w:rFonts w:ascii="StobiSerif Regular" w:hAnsi="StobiSerif Regular" w:cs="Arial"/>
          <w:sz w:val="22"/>
          <w:szCs w:val="22"/>
          <w:lang w:val="mk-MK"/>
        </w:rPr>
        <w:t xml:space="preserve"> имаше за цел да ги идентификува постоечките недостатоци во ИТ инфраструктурата, процедурите и правната основа неопходна за идна интеграција на релевантните национални бази на податоци со постоечките ИТ системи на ЕУ  (</w:t>
      </w:r>
      <w:r w:rsidRPr="006C454A">
        <w:rPr>
          <w:rFonts w:ascii="StobiSerif Regular" w:hAnsi="StobiSerif Regular" w:cs="Arial"/>
          <w:color w:val="000000"/>
          <w:sz w:val="22"/>
          <w:szCs w:val="22"/>
          <w:lang w:eastAsia="en-GB"/>
        </w:rPr>
        <w:t>EURODAC</w:t>
      </w:r>
      <w:r w:rsidRPr="006C454A">
        <w:rPr>
          <w:rFonts w:ascii="StobiSerif Regular" w:hAnsi="StobiSerif Regular" w:cs="Arial"/>
          <w:color w:val="000000"/>
          <w:sz w:val="22"/>
          <w:szCs w:val="22"/>
          <w:lang w:val="ru-RU" w:eastAsia="en-GB"/>
        </w:rPr>
        <w:t xml:space="preserve">, </w:t>
      </w:r>
      <w:r w:rsidRPr="006C454A">
        <w:rPr>
          <w:rFonts w:ascii="StobiSerif Regular" w:hAnsi="StobiSerif Regular" w:cs="Arial"/>
          <w:color w:val="000000"/>
          <w:sz w:val="22"/>
          <w:szCs w:val="22"/>
          <w:lang w:eastAsia="en-GB"/>
        </w:rPr>
        <w:t>VIS</w:t>
      </w:r>
      <w:r w:rsidRPr="006C454A">
        <w:rPr>
          <w:rFonts w:ascii="StobiSerif Regular" w:hAnsi="StobiSerif Regular" w:cs="Arial"/>
          <w:color w:val="000000"/>
          <w:sz w:val="22"/>
          <w:szCs w:val="22"/>
          <w:lang w:val="ru-RU" w:eastAsia="en-GB"/>
        </w:rPr>
        <w:t xml:space="preserve">, </w:t>
      </w:r>
      <w:r w:rsidRPr="006C454A">
        <w:rPr>
          <w:rFonts w:ascii="StobiSerif Regular" w:hAnsi="StobiSerif Regular" w:cs="Arial"/>
          <w:color w:val="000000"/>
          <w:sz w:val="22"/>
          <w:szCs w:val="22"/>
          <w:lang w:eastAsia="en-GB"/>
        </w:rPr>
        <w:t>SISII</w:t>
      </w:r>
      <w:r w:rsidRPr="006C454A">
        <w:rPr>
          <w:rFonts w:ascii="StobiSerif Regular" w:hAnsi="StobiSerif Regular" w:cs="Arial"/>
          <w:color w:val="000000"/>
          <w:sz w:val="22"/>
          <w:szCs w:val="22"/>
          <w:lang w:val="ru-RU" w:eastAsia="en-GB"/>
        </w:rPr>
        <w:t>).</w:t>
      </w:r>
    </w:p>
    <w:p w14:paraId="13647737" w14:textId="77777777" w:rsidR="008A7E07" w:rsidRPr="006C454A" w:rsidRDefault="008A7E07" w:rsidP="00B8167A">
      <w:pPr>
        <w:ind w:firstLine="709"/>
        <w:jc w:val="both"/>
        <w:rPr>
          <w:rFonts w:ascii="StobiSerif Regular" w:hAnsi="StobiSerif Regular" w:cs="Arial"/>
          <w:sz w:val="22"/>
          <w:szCs w:val="22"/>
          <w:lang w:val="mk-MK"/>
        </w:rPr>
      </w:pPr>
    </w:p>
    <w:p w14:paraId="103E2617" w14:textId="7968F0FD" w:rsidR="008A7E07" w:rsidRPr="006C454A" w:rsidRDefault="008A7E07" w:rsidP="00AE2689">
      <w:pPr>
        <w:autoSpaceDE w:val="0"/>
        <w:autoSpaceDN w:val="0"/>
        <w:adjustRightInd w:val="0"/>
        <w:jc w:val="both"/>
        <w:rPr>
          <w:rFonts w:ascii="StobiSerif Regular" w:hAnsi="StobiSerif Regular" w:cs="Arial"/>
          <w:sz w:val="22"/>
          <w:szCs w:val="22"/>
          <w:lang w:val="mk-MK"/>
        </w:rPr>
      </w:pPr>
      <w:r w:rsidRPr="006C454A">
        <w:rPr>
          <w:rFonts w:ascii="StobiSerif Regular" w:hAnsi="StobiSerif Regular" w:cs="Arial"/>
          <w:sz w:val="22"/>
          <w:szCs w:val="22"/>
          <w:lang w:val="mk-MK"/>
        </w:rPr>
        <w:tab/>
        <w:t xml:space="preserve">Во наредниот период, продолжувањето на овој процес ќе биде еден од приоритетите. Во рамки на втората фаза на Проектот, со поддршка на </w:t>
      </w:r>
      <w:r w:rsidRPr="006C454A">
        <w:rPr>
          <w:rFonts w:ascii="StobiSerif Regular" w:hAnsi="StobiSerif Regular" w:cs="Arial"/>
          <w:sz w:val="22"/>
          <w:szCs w:val="22"/>
          <w:lang w:val="en-US"/>
        </w:rPr>
        <w:t>FRONTEX</w:t>
      </w:r>
      <w:r w:rsidRPr="006C454A">
        <w:rPr>
          <w:rFonts w:ascii="StobiSerif Regular" w:hAnsi="StobiSerif Regular" w:cs="Arial"/>
          <w:sz w:val="22"/>
          <w:szCs w:val="22"/>
          <w:lang w:val="ru-RU"/>
        </w:rPr>
        <w:t xml:space="preserve"> - </w:t>
      </w:r>
      <w:r w:rsidRPr="006C454A">
        <w:rPr>
          <w:rFonts w:ascii="StobiSerif Regular" w:hAnsi="StobiSerif Regular" w:cs="Arial"/>
          <w:sz w:val="22"/>
          <w:szCs w:val="22"/>
          <w:lang w:val="en-US"/>
        </w:rPr>
        <w:t>EBCGA</w:t>
      </w:r>
      <w:r w:rsidRPr="006C454A">
        <w:rPr>
          <w:rFonts w:ascii="StobiSerif Regular" w:hAnsi="StobiSerif Regular" w:cs="Arial"/>
          <w:sz w:val="22"/>
          <w:szCs w:val="22"/>
          <w:lang w:val="mk-MK"/>
        </w:rPr>
        <w:t xml:space="preserve"> ќе биде извршена длабинска анализа</w:t>
      </w:r>
      <w:r w:rsidR="0034297E">
        <w:rPr>
          <w:rFonts w:ascii="StobiSerif Regular" w:hAnsi="StobiSerif Regular" w:cs="Arial"/>
          <w:sz w:val="22"/>
          <w:szCs w:val="22"/>
          <w:lang w:val="mk-MK"/>
        </w:rPr>
        <w:t xml:space="preserve"> </w:t>
      </w:r>
      <w:r w:rsidRPr="006C454A">
        <w:rPr>
          <w:rFonts w:ascii="StobiSerif Regular" w:hAnsi="StobiSerif Regular" w:cs="Arial"/>
          <w:sz w:val="22"/>
          <w:szCs w:val="22"/>
          <w:lang w:val="mk-MK"/>
        </w:rPr>
        <w:t xml:space="preserve">со цел да се развијат самоодржливи национални капацитети за идентификација и регистрација и да се обезбеди дека истите се развиени согласно ЕУ побарувањата и се компатибилни со </w:t>
      </w:r>
      <w:r w:rsidRPr="006C454A">
        <w:rPr>
          <w:rFonts w:ascii="StobiSerif Regular" w:hAnsi="StobiSerif Regular" w:cs="Arial"/>
          <w:sz w:val="22"/>
          <w:szCs w:val="22"/>
          <w:lang w:val="en-US"/>
        </w:rPr>
        <w:t>EURODAC</w:t>
      </w:r>
      <w:r w:rsidRPr="006C454A">
        <w:rPr>
          <w:rFonts w:ascii="StobiSerif Regular" w:hAnsi="StobiSerif Regular" w:cs="Arial"/>
          <w:sz w:val="22"/>
          <w:szCs w:val="22"/>
          <w:lang w:val="mk-MK"/>
        </w:rPr>
        <w:t>.</w:t>
      </w:r>
      <w:r>
        <w:rPr>
          <w:rFonts w:ascii="StobiSerif Regular" w:hAnsi="StobiSerif Regular" w:cs="Arial"/>
          <w:sz w:val="22"/>
          <w:szCs w:val="22"/>
          <w:lang w:val="mk-MK"/>
        </w:rPr>
        <w:t xml:space="preserve"> </w:t>
      </w:r>
      <w:r w:rsidRPr="006C454A">
        <w:rPr>
          <w:rFonts w:ascii="StobiSerif Regular" w:hAnsi="StobiSerif Regular" w:cs="Arial"/>
          <w:sz w:val="22"/>
          <w:szCs w:val="22"/>
          <w:lang w:val="mk-MK"/>
        </w:rPr>
        <w:t xml:space="preserve">Ќе биде изготвен национален Мастерплан, кој ќе се операционализира со поддршка на ЕУ преку Инструментот за претпристапна помош – </w:t>
      </w:r>
      <w:r w:rsidRPr="006C454A">
        <w:rPr>
          <w:rFonts w:ascii="StobiSerif Regular" w:hAnsi="StobiSerif Regular" w:cs="Arial"/>
          <w:sz w:val="22"/>
          <w:szCs w:val="22"/>
          <w:lang w:val="en-US"/>
        </w:rPr>
        <w:t>IPA</w:t>
      </w:r>
      <w:r>
        <w:rPr>
          <w:rFonts w:ascii="StobiSerif Regular" w:hAnsi="StobiSerif Regular" w:cs="Arial"/>
          <w:sz w:val="22"/>
          <w:szCs w:val="22"/>
          <w:lang w:val="mk-MK"/>
        </w:rPr>
        <w:t xml:space="preserve"> </w:t>
      </w:r>
      <w:r w:rsidRPr="006C454A">
        <w:rPr>
          <w:rFonts w:ascii="StobiSerif Regular" w:hAnsi="StobiSerif Regular" w:cs="Arial"/>
          <w:sz w:val="22"/>
          <w:szCs w:val="22"/>
          <w:lang w:val="en-US"/>
        </w:rPr>
        <w:t>III</w:t>
      </w:r>
      <w:r w:rsidRPr="006C454A">
        <w:rPr>
          <w:rFonts w:ascii="StobiSerif Regular" w:hAnsi="StobiSerif Regular" w:cs="Arial"/>
          <w:sz w:val="22"/>
          <w:szCs w:val="22"/>
          <w:lang w:val="ru-RU"/>
        </w:rPr>
        <w:t>.</w:t>
      </w:r>
    </w:p>
    <w:p w14:paraId="3B48012B" w14:textId="77777777" w:rsidR="008A7E07" w:rsidRPr="006C454A" w:rsidRDefault="008A7E07" w:rsidP="008244C8">
      <w:pPr>
        <w:ind w:right="122"/>
        <w:jc w:val="both"/>
        <w:rPr>
          <w:rFonts w:ascii="StobiSerif Regular" w:hAnsi="StobiSerif Regular" w:cs="Arial"/>
          <w:sz w:val="22"/>
          <w:szCs w:val="22"/>
          <w:lang w:val="ru-RU"/>
        </w:rPr>
      </w:pPr>
    </w:p>
    <w:p w14:paraId="5461AD08" w14:textId="77777777" w:rsidR="008A7E07" w:rsidRPr="006C454A" w:rsidRDefault="008A7E07" w:rsidP="00DE58D9">
      <w:pPr>
        <w:ind w:firstLine="709"/>
        <w:jc w:val="both"/>
        <w:rPr>
          <w:rFonts w:ascii="StobiSerif Regular" w:hAnsi="StobiSerif Regular" w:cs="Arial"/>
          <w:sz w:val="22"/>
          <w:szCs w:val="22"/>
          <w:lang w:val="ru-RU"/>
        </w:rPr>
      </w:pPr>
      <w:r w:rsidRPr="006C454A">
        <w:rPr>
          <w:rFonts w:ascii="StobiSerif Regular" w:hAnsi="StobiSerif Regular" w:cs="Arial"/>
          <w:sz w:val="22"/>
          <w:szCs w:val="22"/>
          <w:lang w:val="mk-MK"/>
        </w:rPr>
        <w:t xml:space="preserve">Во делот на граничните проверки, беше надграден националниот систем за регистрација на влез и излез на патници и возила  (Системот за контрола на патници и возила - СКПВ) и беше набавен нов мониторинг систем за граничните премини. Исто така, со поддршка на </w:t>
      </w:r>
      <w:r w:rsidRPr="006C454A">
        <w:rPr>
          <w:rFonts w:ascii="StobiSerif Regular" w:hAnsi="StobiSerif Regular" w:cs="Arial"/>
          <w:sz w:val="22"/>
          <w:szCs w:val="22"/>
          <w:lang w:val="en-US"/>
        </w:rPr>
        <w:t>IOM</w:t>
      </w:r>
      <w:r w:rsidRPr="006C454A">
        <w:rPr>
          <w:rStyle w:val="FootnoteReference"/>
          <w:rFonts w:ascii="StobiSerif Regular" w:hAnsi="StobiSerif Regular"/>
          <w:sz w:val="22"/>
          <w:szCs w:val="22"/>
          <w:lang w:val="en-US"/>
        </w:rPr>
        <w:footnoteReference w:id="28"/>
      </w:r>
      <w:r w:rsidRPr="006C454A">
        <w:rPr>
          <w:rFonts w:ascii="StobiSerif Regular" w:hAnsi="StobiSerif Regular" w:cs="Arial"/>
          <w:sz w:val="22"/>
          <w:szCs w:val="22"/>
          <w:lang w:val="ru-RU"/>
        </w:rPr>
        <w:t xml:space="preserve">, </w:t>
      </w:r>
      <w:r w:rsidRPr="006C454A">
        <w:rPr>
          <w:rFonts w:ascii="StobiSerif Regular" w:hAnsi="StobiSerif Regular" w:cs="Arial"/>
          <w:sz w:val="22"/>
          <w:szCs w:val="22"/>
          <w:lang w:val="en-US"/>
        </w:rPr>
        <w:t>OSCE</w:t>
      </w:r>
      <w:r w:rsidRPr="006C454A">
        <w:rPr>
          <w:rFonts w:ascii="StobiSerif Regular" w:hAnsi="StobiSerif Regular" w:cs="Arial"/>
          <w:sz w:val="22"/>
          <w:szCs w:val="22"/>
          <w:lang w:val="mk-MK"/>
        </w:rPr>
        <w:t xml:space="preserve">и други стратешки партнери беа преземени активности во делот на унапредување на размената на информации и зајакнување на граничната безбедност преку подготовка за систематско и ефикасно прибирање, обработка и користење на </w:t>
      </w:r>
      <w:r w:rsidRPr="006C454A">
        <w:rPr>
          <w:rFonts w:ascii="StobiSerif Regular" w:hAnsi="StobiSerif Regular" w:cs="Arial"/>
          <w:sz w:val="22"/>
          <w:szCs w:val="22"/>
          <w:lang w:val="en-US"/>
        </w:rPr>
        <w:t>API</w:t>
      </w:r>
      <w:r w:rsidRPr="006C454A">
        <w:rPr>
          <w:rFonts w:ascii="StobiSerif Regular" w:hAnsi="StobiSerif Regular" w:cs="Arial"/>
          <w:sz w:val="22"/>
          <w:szCs w:val="22"/>
          <w:lang w:val="ru-RU"/>
        </w:rPr>
        <w:t>/</w:t>
      </w:r>
      <w:r w:rsidRPr="006C454A">
        <w:rPr>
          <w:rFonts w:ascii="StobiSerif Regular" w:hAnsi="StobiSerif Regular" w:cs="Arial"/>
          <w:sz w:val="22"/>
          <w:szCs w:val="22"/>
          <w:lang w:val="en-US"/>
        </w:rPr>
        <w:t>PNR</w:t>
      </w:r>
      <w:r>
        <w:rPr>
          <w:rFonts w:ascii="StobiSerif Regular" w:hAnsi="StobiSerif Regular" w:cs="Arial"/>
          <w:sz w:val="22"/>
          <w:szCs w:val="22"/>
          <w:lang w:val="mk-MK"/>
        </w:rPr>
        <w:t xml:space="preserve"> </w:t>
      </w:r>
      <w:r w:rsidRPr="006C454A">
        <w:rPr>
          <w:rFonts w:ascii="StobiSerif Regular" w:hAnsi="StobiSerif Regular" w:cs="Arial"/>
          <w:sz w:val="22"/>
          <w:szCs w:val="22"/>
          <w:lang w:val="mk-MK"/>
        </w:rPr>
        <w:t xml:space="preserve">податоци. </w:t>
      </w:r>
    </w:p>
    <w:p w14:paraId="4237E0A6" w14:textId="77777777" w:rsidR="008A7E07" w:rsidRPr="006C454A" w:rsidRDefault="008A7E07" w:rsidP="00DE58D9">
      <w:pPr>
        <w:ind w:firstLine="709"/>
        <w:jc w:val="both"/>
        <w:rPr>
          <w:rFonts w:ascii="StobiSerif Regular" w:hAnsi="StobiSerif Regular" w:cs="Arial"/>
          <w:sz w:val="22"/>
          <w:szCs w:val="22"/>
          <w:lang w:val="ru-RU"/>
        </w:rPr>
      </w:pPr>
    </w:p>
    <w:p w14:paraId="74B22ADA" w14:textId="77777777" w:rsidR="008A7E07" w:rsidRPr="006C454A" w:rsidRDefault="008A7E07" w:rsidP="008244C8">
      <w:pPr>
        <w:pStyle w:val="Default"/>
        <w:ind w:firstLine="709"/>
        <w:jc w:val="both"/>
        <w:rPr>
          <w:rFonts w:ascii="StobiSerif Regular" w:hAnsi="StobiSerif Regular" w:cs="Arial"/>
          <w:color w:val="auto"/>
          <w:sz w:val="22"/>
          <w:szCs w:val="22"/>
          <w:lang w:val="ru-RU"/>
        </w:rPr>
      </w:pPr>
      <w:r w:rsidRPr="006C454A">
        <w:rPr>
          <w:rFonts w:ascii="StobiSerif Regular" w:hAnsi="StobiSerif Regular" w:cs="Arial"/>
          <w:sz w:val="22"/>
          <w:szCs w:val="22"/>
          <w:lang w:val="ru-RU"/>
        </w:rPr>
        <w:lastRenderedPageBreak/>
        <w:t>А</w:t>
      </w:r>
      <w:proofErr w:type="spellStart"/>
      <w:r w:rsidRPr="006C454A">
        <w:rPr>
          <w:rFonts w:ascii="StobiSerif Regular" w:hAnsi="StobiSerif Regular" w:cs="Arial"/>
          <w:sz w:val="22"/>
          <w:szCs w:val="22"/>
          <w:lang w:val="mk-MK"/>
        </w:rPr>
        <w:t>ктивностите</w:t>
      </w:r>
      <w:proofErr w:type="spellEnd"/>
      <w:r w:rsidRPr="006C454A">
        <w:rPr>
          <w:rFonts w:ascii="StobiSerif Regular" w:hAnsi="StobiSerif Regular" w:cs="Arial"/>
          <w:sz w:val="22"/>
          <w:szCs w:val="22"/>
          <w:lang w:val="mk-MK"/>
        </w:rPr>
        <w:t xml:space="preserve"> во насока на зајакнување на граничната безбедност преку овозможување на услови за навремена поефикасно процесуирање на легалните патници, поефикасно откривање и спречување на прекуграничниот криминал на граничните премини, навремено идентификување на безбедносно ризичните лица пред нивното пристигнување во земјата, надополнување на постојните процеси за проверка на податоците и поефикасна проценка на заканите ќе бидат приоритет и во наредниот период. Во таа насока, ќе биде извршена дополнителна софтверска надградба на </w:t>
      </w:r>
      <w:proofErr w:type="spellStart"/>
      <w:r w:rsidRPr="006C454A">
        <w:rPr>
          <w:rFonts w:ascii="StobiSerif Regular" w:hAnsi="StobiSerif Regular" w:cs="Arial"/>
          <w:sz w:val="22"/>
          <w:szCs w:val="22"/>
          <w:lang w:val="mk-MK"/>
        </w:rPr>
        <w:t>постоечката</w:t>
      </w:r>
      <w:proofErr w:type="spellEnd"/>
      <w:r w:rsidRPr="006C454A">
        <w:rPr>
          <w:rFonts w:ascii="StobiSerif Regular" w:hAnsi="StobiSerif Regular" w:cs="Arial"/>
          <w:sz w:val="22"/>
          <w:szCs w:val="22"/>
          <w:lang w:val="mk-MK"/>
        </w:rPr>
        <w:t xml:space="preserve"> програма на Системот за контрола на патници и возила – СКПВ и подобрување на нејзината функционалност и ќе продолжи процесот на воведување на системот за </w:t>
      </w:r>
      <w:r w:rsidRPr="006C454A">
        <w:rPr>
          <w:rFonts w:ascii="StobiSerif Regular" w:hAnsi="StobiSerif Regular" w:cs="Arial"/>
          <w:sz w:val="22"/>
          <w:szCs w:val="22"/>
          <w:lang w:val="en-US"/>
        </w:rPr>
        <w:t>API</w:t>
      </w:r>
      <w:r w:rsidRPr="006C454A">
        <w:rPr>
          <w:rFonts w:ascii="StobiSerif Regular" w:hAnsi="StobiSerif Regular" w:cs="Arial"/>
          <w:sz w:val="22"/>
          <w:szCs w:val="22"/>
          <w:lang w:val="ru-RU"/>
        </w:rPr>
        <w:t>/</w:t>
      </w:r>
      <w:r w:rsidRPr="006C454A">
        <w:rPr>
          <w:rFonts w:ascii="StobiSerif Regular" w:hAnsi="StobiSerif Regular" w:cs="Arial"/>
          <w:sz w:val="22"/>
          <w:szCs w:val="22"/>
          <w:lang w:val="en-US"/>
        </w:rPr>
        <w:t>PNR</w:t>
      </w:r>
      <w:r w:rsidRPr="006C454A">
        <w:rPr>
          <w:rFonts w:ascii="StobiSerif Regular" w:hAnsi="StobiSerif Regular" w:cs="Arial"/>
          <w:sz w:val="22"/>
          <w:szCs w:val="22"/>
          <w:lang w:val="mk-MK"/>
        </w:rPr>
        <w:t>и негово користење согласно меѓународните стандарди и преземените меѓународни обврски</w:t>
      </w:r>
      <w:r w:rsidRPr="006C454A">
        <w:rPr>
          <w:rStyle w:val="FootnoteReference"/>
          <w:rFonts w:ascii="StobiSerif Regular" w:hAnsi="StobiSerif Regular" w:cs="Arial"/>
          <w:sz w:val="22"/>
          <w:szCs w:val="22"/>
          <w:lang w:val="mk-MK"/>
        </w:rPr>
        <w:footnoteReference w:id="29"/>
      </w:r>
      <w:r w:rsidRPr="006C454A">
        <w:rPr>
          <w:rFonts w:ascii="StobiSerif Regular" w:hAnsi="StobiSerif Regular" w:cs="Arial"/>
          <w:sz w:val="22"/>
          <w:szCs w:val="22"/>
          <w:lang w:val="mk-MK"/>
        </w:rPr>
        <w:t xml:space="preserve">.  Дополнително, </w:t>
      </w:r>
      <w:r w:rsidRPr="006C454A">
        <w:rPr>
          <w:rFonts w:ascii="StobiSerif Regular" w:hAnsi="StobiSerif Regular" w:cs="Arial"/>
          <w:sz w:val="22"/>
          <w:szCs w:val="22"/>
          <w:lang w:val="en-US"/>
        </w:rPr>
        <w:t>API</w:t>
      </w:r>
      <w:r w:rsidRPr="006C454A">
        <w:rPr>
          <w:rFonts w:ascii="StobiSerif Regular" w:hAnsi="StobiSerif Regular" w:cs="Arial"/>
          <w:sz w:val="22"/>
          <w:szCs w:val="22"/>
          <w:lang w:val="ru-RU"/>
        </w:rPr>
        <w:t>/</w:t>
      </w:r>
      <w:r w:rsidRPr="006C454A">
        <w:rPr>
          <w:rFonts w:ascii="StobiSerif Regular" w:hAnsi="StobiSerif Regular" w:cs="Arial"/>
          <w:sz w:val="22"/>
          <w:szCs w:val="22"/>
          <w:lang w:val="en-US"/>
        </w:rPr>
        <w:t>PNR</w:t>
      </w:r>
      <w:r w:rsidRPr="006C454A">
        <w:rPr>
          <w:rFonts w:ascii="StobiSerif Regular" w:hAnsi="StobiSerif Regular" w:cs="Arial"/>
          <w:sz w:val="22"/>
          <w:szCs w:val="22"/>
          <w:lang w:val="ru-RU"/>
        </w:rPr>
        <w:t xml:space="preserve"> и СКПВ меѓусебно ќе се поврзат, што ќе</w:t>
      </w:r>
      <w:r w:rsidRPr="006C454A">
        <w:rPr>
          <w:rFonts w:ascii="StobiSerif Regular" w:hAnsi="StobiSerif Regular" w:cs="Arial"/>
          <w:sz w:val="22"/>
          <w:szCs w:val="22"/>
          <w:lang w:val="mk-MK"/>
        </w:rPr>
        <w:t xml:space="preserve"> овозможи споредување на податоците од овие два система.</w:t>
      </w:r>
    </w:p>
    <w:p w14:paraId="7222D245" w14:textId="2E15934B" w:rsidR="008A7E07" w:rsidRPr="006C454A" w:rsidRDefault="008A7E07" w:rsidP="00860E3B">
      <w:pPr>
        <w:spacing w:after="120"/>
        <w:ind w:firstLine="680"/>
        <w:jc w:val="both"/>
        <w:rPr>
          <w:rFonts w:ascii="StobiSerif Regular" w:hAnsi="StobiSerif Regular" w:cs="Arial"/>
          <w:sz w:val="22"/>
          <w:szCs w:val="22"/>
          <w:lang w:val="mk-MK"/>
        </w:rPr>
      </w:pPr>
      <w:r w:rsidRPr="006C454A">
        <w:rPr>
          <w:rFonts w:ascii="StobiSerif Regular" w:hAnsi="StobiSerif Regular"/>
          <w:sz w:val="22"/>
          <w:szCs w:val="22"/>
          <w:lang w:val="ru-RU"/>
        </w:rPr>
        <w:tab/>
        <w:t>Во делот на примена на современи технологии, ќе се воспостави и интегриран аудио – видео систем на граничните премини. Во системот</w:t>
      </w:r>
      <w:r>
        <w:rPr>
          <w:rFonts w:ascii="StobiSerif Regular" w:hAnsi="StobiSerif Regular"/>
          <w:sz w:val="22"/>
          <w:szCs w:val="22"/>
          <w:lang w:val="ru-RU"/>
        </w:rPr>
        <w:t xml:space="preserve"> ќе бидат интегрирани мобилни („</w:t>
      </w:r>
      <w:r w:rsidRPr="006C454A">
        <w:rPr>
          <w:rFonts w:ascii="StobiSerif Regular" w:hAnsi="StobiSerif Regular"/>
          <w:sz w:val="22"/>
          <w:szCs w:val="22"/>
          <w:lang w:val="en-US"/>
        </w:rPr>
        <w:t>body</w:t>
      </w:r>
      <w:r w:rsidRPr="006C454A">
        <w:rPr>
          <w:rFonts w:ascii="StobiSerif Regular" w:hAnsi="StobiSerif Regular"/>
          <w:sz w:val="22"/>
          <w:szCs w:val="22"/>
          <w:lang w:val="ru-RU"/>
        </w:rPr>
        <w:t>”)</w:t>
      </w:r>
      <w:r w:rsidRPr="005B4595">
        <w:rPr>
          <w:rFonts w:ascii="StobiSerif Regular" w:hAnsi="StobiSerif Regular"/>
          <w:sz w:val="22"/>
          <w:szCs w:val="22"/>
          <w:lang w:val="ru-RU"/>
        </w:rPr>
        <w:t xml:space="preserve"> камери на полициските службеници на граничните премини, фиксни камери во кабините за пасошка контрола и веќе постоечките фиксни периметарски камери кои го покриваат подрачјето на граничните премини, и со него ќе се подобри ефикасноста на функционирањето на истите преку подобар увид во состојбите на граничните премини во реално време, намалување на коруптивните дејствија и унапредување на степенот на основаност на преземените дејства од страна на полициските службеници.</w:t>
      </w:r>
      <w:r>
        <w:rPr>
          <w:rFonts w:ascii="StobiSerif Regular" w:hAnsi="StobiSerif Regular"/>
          <w:sz w:val="22"/>
          <w:szCs w:val="22"/>
          <w:lang w:val="ru-RU"/>
        </w:rPr>
        <w:t xml:space="preserve"> </w:t>
      </w:r>
      <w:r w:rsidRPr="006C454A">
        <w:rPr>
          <w:rFonts w:ascii="StobiSerif Regular" w:hAnsi="StobiSerif Regular" w:cs="Arial"/>
          <w:sz w:val="22"/>
          <w:szCs w:val="22"/>
          <w:lang w:val="mk-MK"/>
        </w:rPr>
        <w:t>Царинската управа во своето работење воведе дополнителна ала</w:t>
      </w:r>
      <w:r w:rsidR="0034297E">
        <w:rPr>
          <w:rFonts w:ascii="StobiSerif Regular" w:hAnsi="StobiSerif Regular" w:cs="Arial"/>
          <w:sz w:val="22"/>
          <w:szCs w:val="22"/>
          <w:lang w:val="mk-MK"/>
        </w:rPr>
        <w:t>тка</w:t>
      </w:r>
      <w:r w:rsidRPr="006C454A">
        <w:rPr>
          <w:rFonts w:ascii="StobiSerif Regular" w:hAnsi="StobiSerif Regular" w:cs="Arial"/>
          <w:sz w:val="22"/>
          <w:szCs w:val="22"/>
          <w:lang w:val="mk-MK"/>
        </w:rPr>
        <w:t xml:space="preserve"> за преглед на возила –Мобилен рен</w:t>
      </w:r>
      <w:r w:rsidR="0034297E">
        <w:rPr>
          <w:rFonts w:ascii="StobiSerif Regular" w:hAnsi="StobiSerif Regular" w:cs="Arial"/>
          <w:sz w:val="22"/>
          <w:szCs w:val="22"/>
          <w:lang w:val="mk-MK"/>
        </w:rPr>
        <w:t>д</w:t>
      </w:r>
      <w:r w:rsidRPr="006C454A">
        <w:rPr>
          <w:rFonts w:ascii="StobiSerif Regular" w:hAnsi="StobiSerif Regular" w:cs="Arial"/>
          <w:sz w:val="22"/>
          <w:szCs w:val="22"/>
          <w:lang w:val="mk-MK"/>
        </w:rPr>
        <w:t>ген (скенер), добиен преку фина</w:t>
      </w:r>
      <w:r w:rsidR="0034297E">
        <w:rPr>
          <w:rFonts w:ascii="StobiSerif Regular" w:hAnsi="StobiSerif Regular" w:cs="Arial"/>
          <w:sz w:val="22"/>
          <w:szCs w:val="22"/>
          <w:lang w:val="mk-MK"/>
        </w:rPr>
        <w:t>н</w:t>
      </w:r>
      <w:r w:rsidRPr="006C454A">
        <w:rPr>
          <w:rFonts w:ascii="StobiSerif Regular" w:hAnsi="StobiSerif Regular" w:cs="Arial"/>
          <w:sz w:val="22"/>
          <w:szCs w:val="22"/>
          <w:lang w:val="mk-MK"/>
        </w:rPr>
        <w:t>сиска помош од Европската унија, а планира и користење на дополнителни технички средства. Новиот систем за видео надзор и читање на регистарските таблички на возилата, кој се реализира преку заем</w:t>
      </w:r>
      <w:r w:rsidRPr="006C454A">
        <w:rPr>
          <w:rFonts w:ascii="StobiSerif Regular" w:hAnsi="StobiSerif Regular" w:cs="Arial"/>
          <w:sz w:val="22"/>
          <w:szCs w:val="22"/>
          <w:lang w:val="ru-RU"/>
        </w:rPr>
        <w:t xml:space="preserve"> </w:t>
      </w:r>
      <w:r w:rsidRPr="006C454A">
        <w:rPr>
          <w:rFonts w:ascii="StobiSerif Regular" w:hAnsi="StobiSerif Regular" w:cs="Arial"/>
          <w:sz w:val="22"/>
          <w:szCs w:val="22"/>
          <w:lang w:val="mk-MK"/>
        </w:rPr>
        <w:t>од Светската банка, е предвидено да се реализира во наредниот</w:t>
      </w:r>
      <w:r w:rsidRPr="006C454A">
        <w:rPr>
          <w:rFonts w:ascii="StobiSerif Regular" w:hAnsi="StobiSerif Regular" w:cs="Arial"/>
          <w:sz w:val="22"/>
          <w:szCs w:val="22"/>
          <w:lang w:val="ru-RU"/>
        </w:rPr>
        <w:t xml:space="preserve"> </w:t>
      </w:r>
      <w:r w:rsidRPr="006C454A">
        <w:rPr>
          <w:rFonts w:ascii="StobiSerif Regular" w:hAnsi="StobiSerif Regular" w:cs="Arial"/>
          <w:sz w:val="22"/>
          <w:szCs w:val="22"/>
          <w:lang w:val="mk-MK"/>
        </w:rPr>
        <w:t>среднорочен период со што з</w:t>
      </w:r>
      <w:r w:rsidR="0034297E">
        <w:rPr>
          <w:rFonts w:ascii="StobiSerif Regular" w:hAnsi="StobiSerif Regular" w:cs="Arial"/>
          <w:sz w:val="22"/>
          <w:szCs w:val="22"/>
          <w:lang w:val="mk-MK"/>
        </w:rPr>
        <w:t>на</w:t>
      </w:r>
      <w:r w:rsidRPr="006C454A">
        <w:rPr>
          <w:rFonts w:ascii="StobiSerif Regular" w:hAnsi="StobiSerif Regular" w:cs="Arial"/>
          <w:sz w:val="22"/>
          <w:szCs w:val="22"/>
          <w:lang w:val="mk-MK"/>
        </w:rPr>
        <w:t>чително ќе се подобри капацитетот во оваа област. Се планира и воведување на друга техничка опрема за контрола на преминувањето преку држа</w:t>
      </w:r>
      <w:r w:rsidR="0034297E">
        <w:rPr>
          <w:rFonts w:ascii="StobiSerif Regular" w:hAnsi="StobiSerif Regular" w:cs="Arial"/>
          <w:sz w:val="22"/>
          <w:szCs w:val="22"/>
          <w:lang w:val="mk-MK"/>
        </w:rPr>
        <w:t>в</w:t>
      </w:r>
      <w:r w:rsidRPr="006C454A">
        <w:rPr>
          <w:rFonts w:ascii="StobiSerif Regular" w:hAnsi="StobiSerif Regular" w:cs="Arial"/>
          <w:sz w:val="22"/>
          <w:szCs w:val="22"/>
          <w:lang w:val="mk-MK"/>
        </w:rPr>
        <w:t>ната граница согласно надлежностите на царината и најдобрата пракса на ЕУ и пошироко. Во насока на понатамошна модернизација се планир</w:t>
      </w:r>
      <w:r w:rsidR="0034297E">
        <w:rPr>
          <w:rFonts w:ascii="StobiSerif Regular" w:hAnsi="StobiSerif Regular" w:cs="Arial"/>
          <w:sz w:val="22"/>
          <w:szCs w:val="22"/>
          <w:lang w:val="mk-MK"/>
        </w:rPr>
        <w:t>а</w:t>
      </w:r>
      <w:r w:rsidRPr="006C454A">
        <w:rPr>
          <w:rFonts w:ascii="StobiSerif Regular" w:hAnsi="StobiSerif Regular" w:cs="Arial"/>
          <w:sz w:val="22"/>
          <w:szCs w:val="22"/>
          <w:lang w:val="mk-MK"/>
        </w:rPr>
        <w:t xml:space="preserve">ат и инфраструктурни интервенции на граничните премини: </w:t>
      </w:r>
      <w:proofErr w:type="spellStart"/>
      <w:r w:rsidRPr="006C454A">
        <w:rPr>
          <w:rFonts w:ascii="StobiSerif Regular" w:hAnsi="StobiSerif Regular" w:cs="Arial"/>
          <w:sz w:val="22"/>
          <w:szCs w:val="22"/>
          <w:lang w:val="mk-MK"/>
        </w:rPr>
        <w:t>Деве</w:t>
      </w:r>
      <w:proofErr w:type="spellEnd"/>
      <w:r w:rsidRPr="006C454A">
        <w:rPr>
          <w:rFonts w:ascii="StobiSerif Regular" w:hAnsi="StobiSerif Regular" w:cs="Arial"/>
          <w:sz w:val="22"/>
          <w:szCs w:val="22"/>
          <w:lang w:val="mk-MK"/>
        </w:rPr>
        <w:t xml:space="preserve"> Баир, Ќафасан, Делчево, и изградба на нов Граничен премин Маркова Нога. Во модернизација на своето работење се планира натамошен развој на ИКТ капацитетите- системи на Царинската управа, согласно Стратегијата за развојот на информатичката и комуникациската технологија во Царинската управа во периодот 2021–2025, преку одржување на тековните, нивна надградба и воведување на нови системи за интероперабилност со царинс</w:t>
      </w:r>
      <w:r>
        <w:rPr>
          <w:rFonts w:ascii="StobiSerif Regular" w:hAnsi="StobiSerif Regular" w:cs="Arial"/>
          <w:sz w:val="22"/>
          <w:szCs w:val="22"/>
          <w:lang w:val="mk-MK"/>
        </w:rPr>
        <w:t>ки</w:t>
      </w:r>
      <w:r w:rsidRPr="006C454A">
        <w:rPr>
          <w:rFonts w:ascii="StobiSerif Regular" w:hAnsi="StobiSerif Regular" w:cs="Arial"/>
          <w:sz w:val="22"/>
          <w:szCs w:val="22"/>
          <w:lang w:val="mk-MK"/>
        </w:rPr>
        <w:t>те сис</w:t>
      </w:r>
      <w:r>
        <w:rPr>
          <w:rFonts w:ascii="StobiSerif Regular" w:hAnsi="StobiSerif Regular" w:cs="Arial"/>
          <w:sz w:val="22"/>
          <w:szCs w:val="22"/>
          <w:lang w:val="mk-MK"/>
        </w:rPr>
        <w:t>теми на ЕУ и други држави. Цари</w:t>
      </w:r>
      <w:r w:rsidRPr="006C454A">
        <w:rPr>
          <w:rFonts w:ascii="StobiSerif Regular" w:hAnsi="StobiSerif Regular" w:cs="Arial"/>
          <w:sz w:val="22"/>
          <w:szCs w:val="22"/>
          <w:lang w:val="mk-MK"/>
        </w:rPr>
        <w:t>нската  управа во соработка со другите институции кои имаат надлежности во граничната контрола ќе соработува во воведување на  заеднички гранични контроли на одредени гранични премини. Голем дел од модерни</w:t>
      </w:r>
      <w:r w:rsidR="000D5133">
        <w:rPr>
          <w:rFonts w:ascii="StobiSerif Regular" w:hAnsi="StobiSerif Regular" w:cs="Arial"/>
          <w:sz w:val="22"/>
          <w:szCs w:val="22"/>
          <w:lang w:val="mk-MK"/>
        </w:rPr>
        <w:t>з</w:t>
      </w:r>
      <w:r w:rsidRPr="006C454A">
        <w:rPr>
          <w:rFonts w:ascii="StobiSerif Regular" w:hAnsi="StobiSerif Regular" w:cs="Arial"/>
          <w:sz w:val="22"/>
          <w:szCs w:val="22"/>
          <w:lang w:val="mk-MK"/>
        </w:rPr>
        <w:t>ацијата и гр</w:t>
      </w:r>
      <w:r w:rsidR="000D5133">
        <w:rPr>
          <w:rFonts w:ascii="StobiSerif Regular" w:hAnsi="StobiSerif Regular" w:cs="Arial"/>
          <w:sz w:val="22"/>
          <w:szCs w:val="22"/>
          <w:lang w:val="mk-MK"/>
        </w:rPr>
        <w:t>а</w:t>
      </w:r>
      <w:r w:rsidRPr="006C454A">
        <w:rPr>
          <w:rFonts w:ascii="StobiSerif Regular" w:hAnsi="StobiSerif Regular" w:cs="Arial"/>
          <w:sz w:val="22"/>
          <w:szCs w:val="22"/>
          <w:lang w:val="mk-MK"/>
        </w:rPr>
        <w:t xml:space="preserve">дењето на </w:t>
      </w:r>
      <w:r w:rsidRPr="006C454A">
        <w:rPr>
          <w:rFonts w:ascii="StobiSerif Regular" w:hAnsi="StobiSerif Regular" w:cs="Arial"/>
          <w:sz w:val="22"/>
          <w:szCs w:val="22"/>
          <w:lang w:val="mk-MK"/>
        </w:rPr>
        <w:lastRenderedPageBreak/>
        <w:t xml:space="preserve">капацитетите е предвидено да се реализира со тековните проекти од Програмата </w:t>
      </w:r>
      <w:r>
        <w:rPr>
          <w:rFonts w:ascii="StobiSerif Regular" w:hAnsi="StobiSerif Regular" w:cs="Arial"/>
          <w:sz w:val="22"/>
          <w:szCs w:val="22"/>
          <w:lang w:val="en-US"/>
        </w:rPr>
        <w:t>IPA</w:t>
      </w:r>
      <w:r w:rsidRPr="00706AE0">
        <w:rPr>
          <w:rFonts w:ascii="StobiSerif Regular" w:hAnsi="StobiSerif Regular" w:cs="Arial"/>
          <w:sz w:val="22"/>
          <w:szCs w:val="22"/>
          <w:lang w:val="ru-RU"/>
        </w:rPr>
        <w:t xml:space="preserve"> </w:t>
      </w:r>
      <w:r>
        <w:rPr>
          <w:rFonts w:ascii="StobiSerif Regular" w:hAnsi="StobiSerif Regular" w:cs="Arial"/>
          <w:sz w:val="22"/>
          <w:szCs w:val="22"/>
          <w:lang w:val="en-US"/>
        </w:rPr>
        <w:t>II</w:t>
      </w:r>
      <w:r w:rsidRPr="006C454A">
        <w:rPr>
          <w:rFonts w:ascii="StobiSerif Regular" w:hAnsi="StobiSerif Regular" w:cs="Arial"/>
          <w:sz w:val="22"/>
          <w:szCs w:val="22"/>
          <w:lang w:val="mk-MK"/>
        </w:rPr>
        <w:t xml:space="preserve"> и планираните во рамките на </w:t>
      </w:r>
      <w:r>
        <w:rPr>
          <w:rFonts w:ascii="StobiSerif Regular" w:hAnsi="StobiSerif Regular" w:cs="Arial"/>
          <w:sz w:val="22"/>
          <w:szCs w:val="22"/>
          <w:lang w:val="en-US"/>
        </w:rPr>
        <w:t>IPA</w:t>
      </w:r>
      <w:r w:rsidRPr="00706AE0">
        <w:rPr>
          <w:rFonts w:ascii="StobiSerif Regular" w:hAnsi="StobiSerif Regular" w:cs="Arial"/>
          <w:sz w:val="22"/>
          <w:szCs w:val="22"/>
          <w:lang w:val="ru-RU"/>
        </w:rPr>
        <w:t xml:space="preserve"> </w:t>
      </w:r>
      <w:r>
        <w:rPr>
          <w:rFonts w:ascii="StobiSerif Regular" w:hAnsi="StobiSerif Regular" w:cs="Arial"/>
          <w:sz w:val="22"/>
          <w:szCs w:val="22"/>
          <w:lang w:val="en-US"/>
        </w:rPr>
        <w:t>III</w:t>
      </w:r>
      <w:r>
        <w:rPr>
          <w:rFonts w:ascii="StobiSerif Regular" w:hAnsi="StobiSerif Regular" w:cs="Arial"/>
          <w:sz w:val="22"/>
          <w:szCs w:val="22"/>
          <w:lang w:val="mk-MK"/>
        </w:rPr>
        <w:t>, како и поддршка од други партер</w:t>
      </w:r>
      <w:r w:rsidRPr="006C454A">
        <w:rPr>
          <w:rFonts w:ascii="StobiSerif Regular" w:hAnsi="StobiSerif Regular" w:cs="Arial"/>
          <w:sz w:val="22"/>
          <w:szCs w:val="22"/>
          <w:lang w:val="mk-MK"/>
        </w:rPr>
        <w:t xml:space="preserve">и со кои соработува Царинската управа.                   </w:t>
      </w:r>
    </w:p>
    <w:p w14:paraId="3CE9A29E" w14:textId="77777777" w:rsidR="008A7E07" w:rsidRPr="006C454A" w:rsidRDefault="008A7E07" w:rsidP="00E34C17">
      <w:pPr>
        <w:tabs>
          <w:tab w:val="left" w:pos="1036"/>
        </w:tabs>
        <w:spacing w:after="120"/>
        <w:jc w:val="both"/>
        <w:rPr>
          <w:rFonts w:ascii="StobiSerif Regular" w:hAnsi="StobiSerif Regular"/>
          <w:lang w:val="mk-MK"/>
        </w:rPr>
      </w:pPr>
      <w:r w:rsidRPr="006C454A">
        <w:rPr>
          <w:rFonts w:ascii="StobiSerif Regular" w:hAnsi="StobiSerif Regular" w:cs="Arial"/>
          <w:sz w:val="22"/>
          <w:szCs w:val="22"/>
          <w:lang w:val="ru-RU"/>
        </w:rPr>
        <w:tab/>
      </w:r>
    </w:p>
    <w:p w14:paraId="6A10637C" w14:textId="77777777" w:rsidR="008A7E07" w:rsidRPr="006C454A" w:rsidRDefault="008A7E07" w:rsidP="00E34C17">
      <w:pPr>
        <w:pBdr>
          <w:top w:val="single" w:sz="4" w:space="1" w:color="auto"/>
          <w:left w:val="single" w:sz="4" w:space="4" w:color="auto"/>
          <w:bottom w:val="single" w:sz="4" w:space="1" w:color="auto"/>
          <w:right w:val="single" w:sz="4" w:space="4" w:color="auto"/>
        </w:pBdr>
        <w:shd w:val="clear" w:color="auto" w:fill="E7E6E6"/>
        <w:spacing w:before="120" w:after="120"/>
        <w:ind w:firstLine="709"/>
        <w:jc w:val="both"/>
        <w:rPr>
          <w:rFonts w:ascii="StobiSerif Regular" w:hAnsi="StobiSerif Regular" w:cs="Arial"/>
          <w:bCs/>
          <w:i/>
          <w:iCs/>
          <w:sz w:val="22"/>
          <w:szCs w:val="22"/>
          <w:lang w:val="mk-MK"/>
        </w:rPr>
      </w:pPr>
      <w:r w:rsidRPr="006C454A">
        <w:rPr>
          <w:rFonts w:ascii="StobiSerif Regular" w:hAnsi="StobiSerif Regular" w:cs="Arial"/>
          <w:bCs/>
          <w:i/>
          <w:iCs/>
          <w:sz w:val="22"/>
          <w:szCs w:val="22"/>
          <w:lang w:val="mk-MK"/>
        </w:rPr>
        <w:t>Конкретни цели:</w:t>
      </w:r>
    </w:p>
    <w:p w14:paraId="11C56EF5" w14:textId="77777777" w:rsidR="008A7E07" w:rsidRPr="006C454A" w:rsidRDefault="008A7E07" w:rsidP="00E34C17">
      <w:pPr>
        <w:pBdr>
          <w:top w:val="single" w:sz="4" w:space="1" w:color="auto"/>
          <w:left w:val="single" w:sz="4" w:space="4" w:color="auto"/>
          <w:bottom w:val="single" w:sz="4" w:space="1" w:color="auto"/>
          <w:right w:val="single" w:sz="4" w:space="4" w:color="auto"/>
        </w:pBdr>
        <w:shd w:val="clear" w:color="auto" w:fill="E7E6E6"/>
        <w:spacing w:before="120" w:after="120"/>
        <w:ind w:firstLine="709"/>
        <w:jc w:val="both"/>
        <w:rPr>
          <w:rFonts w:ascii="StobiSerif Regular" w:hAnsi="StobiSerif Regular" w:cs="Arial"/>
          <w:bCs/>
          <w:i/>
          <w:iCs/>
          <w:sz w:val="22"/>
          <w:szCs w:val="22"/>
          <w:lang w:val="mk-MK"/>
        </w:rPr>
      </w:pPr>
      <w:r w:rsidRPr="006C454A">
        <w:rPr>
          <w:rFonts w:ascii="StobiSerif Regular" w:hAnsi="StobiSerif Regular" w:cs="Arial"/>
          <w:bCs/>
          <w:i/>
          <w:iCs/>
          <w:sz w:val="22"/>
          <w:szCs w:val="22"/>
          <w:lang w:val="mk-MK"/>
        </w:rPr>
        <w:t>- Надградба на постоечкиот Систем за контрола на патници и возила (СКПВ);</w:t>
      </w:r>
    </w:p>
    <w:p w14:paraId="5E3E577D" w14:textId="77777777" w:rsidR="008A7E07" w:rsidRPr="006C454A" w:rsidRDefault="008A7E07" w:rsidP="00E34C17">
      <w:pPr>
        <w:pBdr>
          <w:top w:val="single" w:sz="4" w:space="1" w:color="auto"/>
          <w:left w:val="single" w:sz="4" w:space="4" w:color="auto"/>
          <w:bottom w:val="single" w:sz="4" w:space="1" w:color="auto"/>
          <w:right w:val="single" w:sz="4" w:space="4" w:color="auto"/>
        </w:pBdr>
        <w:shd w:val="clear" w:color="auto" w:fill="E7E6E6"/>
        <w:spacing w:before="120" w:after="120"/>
        <w:ind w:firstLine="709"/>
        <w:jc w:val="both"/>
        <w:rPr>
          <w:rFonts w:ascii="StobiSerif Regular" w:hAnsi="StobiSerif Regular" w:cs="Arial"/>
          <w:bCs/>
          <w:i/>
          <w:iCs/>
          <w:sz w:val="22"/>
          <w:szCs w:val="22"/>
          <w:lang w:val="mk-MK"/>
        </w:rPr>
      </w:pPr>
      <w:r w:rsidRPr="006C454A">
        <w:rPr>
          <w:rFonts w:ascii="StobiSerif Regular" w:hAnsi="StobiSerif Regular" w:cs="Arial"/>
          <w:bCs/>
          <w:i/>
          <w:iCs/>
          <w:sz w:val="22"/>
          <w:szCs w:val="22"/>
          <w:lang w:val="mk-MK"/>
        </w:rPr>
        <w:t>- Воспоставување на Систем за API/PNR;</w:t>
      </w:r>
    </w:p>
    <w:p w14:paraId="18AF2FE1" w14:textId="77777777" w:rsidR="008A7E07" w:rsidRPr="006C454A" w:rsidRDefault="008A7E07" w:rsidP="003F1889">
      <w:pPr>
        <w:pBdr>
          <w:top w:val="single" w:sz="4" w:space="1" w:color="auto"/>
          <w:left w:val="single" w:sz="4" w:space="4" w:color="auto"/>
          <w:bottom w:val="single" w:sz="4" w:space="1" w:color="auto"/>
          <w:right w:val="single" w:sz="4" w:space="4" w:color="auto"/>
        </w:pBdr>
        <w:shd w:val="clear" w:color="auto" w:fill="E7E6E6"/>
        <w:spacing w:before="120" w:after="120"/>
        <w:ind w:firstLine="709"/>
        <w:jc w:val="both"/>
        <w:rPr>
          <w:rFonts w:ascii="StobiSerif Regular" w:hAnsi="StobiSerif Regular" w:cs="Arial"/>
          <w:bCs/>
          <w:i/>
          <w:iCs/>
          <w:sz w:val="22"/>
          <w:szCs w:val="22"/>
          <w:lang w:val="mk-MK"/>
        </w:rPr>
      </w:pPr>
      <w:r w:rsidRPr="006C454A">
        <w:rPr>
          <w:rFonts w:ascii="StobiSerif Regular" w:hAnsi="StobiSerif Regular" w:cs="Arial"/>
          <w:bCs/>
          <w:i/>
          <w:iCs/>
          <w:sz w:val="22"/>
          <w:szCs w:val="22"/>
          <w:lang w:val="mk-MK"/>
        </w:rPr>
        <w:t>- Поврзување на Системот за контрола на патници и возила со Системот API/PNR;</w:t>
      </w:r>
    </w:p>
    <w:p w14:paraId="13CC7992" w14:textId="77777777" w:rsidR="008A7E07" w:rsidRPr="006C454A" w:rsidRDefault="008A7E07" w:rsidP="003F1889">
      <w:pPr>
        <w:pBdr>
          <w:top w:val="single" w:sz="4" w:space="1" w:color="auto"/>
          <w:left w:val="single" w:sz="4" w:space="4" w:color="auto"/>
          <w:bottom w:val="single" w:sz="4" w:space="1" w:color="auto"/>
          <w:right w:val="single" w:sz="4" w:space="4" w:color="auto"/>
        </w:pBdr>
        <w:shd w:val="clear" w:color="auto" w:fill="E7E6E6"/>
        <w:spacing w:before="120" w:after="120"/>
        <w:ind w:firstLine="709"/>
        <w:jc w:val="both"/>
        <w:rPr>
          <w:rFonts w:ascii="StobiSerif Regular" w:hAnsi="StobiSerif Regular" w:cs="Arial"/>
          <w:i/>
          <w:iCs/>
          <w:sz w:val="22"/>
          <w:szCs w:val="22"/>
          <w:lang w:val="mk-MK"/>
        </w:rPr>
      </w:pPr>
      <w:r w:rsidRPr="006C454A">
        <w:rPr>
          <w:rFonts w:ascii="StobiSerif Regular" w:hAnsi="StobiSerif Regular" w:cs="Arial"/>
          <w:i/>
          <w:iCs/>
          <w:sz w:val="22"/>
          <w:szCs w:val="22"/>
          <w:lang w:val="mk-MK"/>
        </w:rPr>
        <w:t>- Развивање на самоодржливи национални капацитети за идентификација и регистрација согласно ЕУ побарувањата</w:t>
      </w:r>
    </w:p>
    <w:p w14:paraId="26609DAC" w14:textId="77777777" w:rsidR="008A7E07" w:rsidRPr="006C454A" w:rsidRDefault="008A7E07" w:rsidP="001D131B">
      <w:pPr>
        <w:pStyle w:val="Heading1"/>
        <w:rPr>
          <w:rFonts w:ascii="StobiSerif Regular" w:hAnsi="StobiSerif Regular"/>
          <w:sz w:val="22"/>
          <w:szCs w:val="22"/>
          <w:highlight w:val="cyan"/>
        </w:rPr>
      </w:pPr>
    </w:p>
    <w:p w14:paraId="638D9BD6" w14:textId="77777777" w:rsidR="008A7E07" w:rsidRDefault="008A7E07" w:rsidP="001D131B">
      <w:pPr>
        <w:pStyle w:val="Heading1"/>
        <w:rPr>
          <w:rFonts w:ascii="StobiSerif Regular" w:hAnsi="StobiSerif Regular"/>
          <w:sz w:val="22"/>
          <w:szCs w:val="22"/>
        </w:rPr>
      </w:pPr>
    </w:p>
    <w:p w14:paraId="4AA03E1A" w14:textId="77777777" w:rsidR="008A7E07" w:rsidRPr="006C454A" w:rsidRDefault="008A7E07" w:rsidP="001D131B">
      <w:pPr>
        <w:pStyle w:val="Heading1"/>
        <w:rPr>
          <w:rFonts w:ascii="StobiSerif Regular" w:hAnsi="StobiSerif Regular"/>
          <w:sz w:val="22"/>
          <w:szCs w:val="22"/>
        </w:rPr>
      </w:pPr>
      <w:r w:rsidRPr="006C454A">
        <w:rPr>
          <w:rFonts w:ascii="StobiSerif Regular" w:hAnsi="StobiSerif Regular"/>
          <w:sz w:val="22"/>
          <w:szCs w:val="22"/>
        </w:rPr>
        <w:t>11.</w:t>
      </w:r>
      <w:r>
        <w:rPr>
          <w:rFonts w:ascii="StobiSerif Regular" w:hAnsi="StobiSerif Regular"/>
          <w:sz w:val="22"/>
          <w:szCs w:val="22"/>
        </w:rPr>
        <w:t xml:space="preserve"> </w:t>
      </w:r>
      <w:r w:rsidRPr="006C454A">
        <w:rPr>
          <w:rFonts w:ascii="StobiSerif Regular" w:hAnsi="StobiSerif Regular"/>
          <w:sz w:val="22"/>
          <w:szCs w:val="22"/>
        </w:rPr>
        <w:t>КОМПОНЕНТА 9 - КОНТРОЛА НА КВАЛИТЕТ</w:t>
      </w:r>
    </w:p>
    <w:p w14:paraId="007B51BA" w14:textId="77777777" w:rsidR="008A7E07" w:rsidRPr="006C454A" w:rsidRDefault="008A7E07" w:rsidP="00DB2369">
      <w:pPr>
        <w:jc w:val="both"/>
        <w:rPr>
          <w:rFonts w:ascii="StobiSerif Regular" w:hAnsi="StobiSerif Regular" w:cs="Arial"/>
          <w:sz w:val="22"/>
          <w:szCs w:val="22"/>
          <w:lang w:val="mk-MK"/>
        </w:rPr>
      </w:pPr>
    </w:p>
    <w:p w14:paraId="15FAFDBA" w14:textId="77777777" w:rsidR="008A7E07" w:rsidRPr="006C454A" w:rsidRDefault="008A7E07" w:rsidP="006A4A96">
      <w:pPr>
        <w:ind w:firstLine="709"/>
        <w:jc w:val="both"/>
        <w:rPr>
          <w:rFonts w:ascii="StobiSerif Regular" w:hAnsi="StobiSerif Regular" w:cs="Arial"/>
          <w:sz w:val="22"/>
          <w:szCs w:val="22"/>
          <w:lang w:val="mk-MK" w:eastAsia="en-GB"/>
        </w:rPr>
      </w:pPr>
      <w:r w:rsidRPr="006C454A">
        <w:rPr>
          <w:rFonts w:ascii="StobiSerif Regular" w:hAnsi="StobiSerif Regular" w:cs="Arial"/>
          <w:sz w:val="22"/>
          <w:szCs w:val="22"/>
          <w:lang w:val="mk-MK" w:eastAsia="en-GB"/>
        </w:rPr>
        <w:t>Контролата на квалитет во граничната полиција при Бирото за јавна безбедност на Министерството за внатрешни работи и во останатите институции кои имаат надлежности во граничното управување има за цел да обезбедат дека вршењето на граничните работи е во согласно</w:t>
      </w:r>
      <w:r>
        <w:rPr>
          <w:rFonts w:ascii="StobiSerif Regular" w:hAnsi="StobiSerif Regular" w:cs="Arial"/>
          <w:sz w:val="22"/>
          <w:szCs w:val="22"/>
          <w:lang w:val="mk-MK" w:eastAsia="en-GB"/>
        </w:rPr>
        <w:t>ст со</w:t>
      </w:r>
      <w:r w:rsidRPr="006C454A">
        <w:rPr>
          <w:rFonts w:ascii="StobiSerif Regular" w:hAnsi="StobiSerif Regular" w:cs="Arial"/>
          <w:sz w:val="22"/>
          <w:szCs w:val="22"/>
          <w:lang w:val="mk-MK" w:eastAsia="en-GB"/>
        </w:rPr>
        <w:t xml:space="preserve"> националното законодавство (кое во делот на граничното работење е во голем степен усогласено со Шенген Законикот и ЕУ стандардите) како и ефективна имплементација на интегрираното гранично управување. </w:t>
      </w:r>
      <w:r w:rsidRPr="006C454A">
        <w:rPr>
          <w:rFonts w:ascii="StobiSerif Regular" w:hAnsi="StobiSerif Regular" w:cs="Arial"/>
          <w:sz w:val="22"/>
          <w:szCs w:val="22"/>
          <w:lang w:val="mk-MK"/>
        </w:rPr>
        <w:t>Свои механизми за контрола на квалитет имаат сите институции кои се дел од Националниот систем за интегрирано гранично управување.</w:t>
      </w:r>
      <w:r>
        <w:rPr>
          <w:rFonts w:ascii="StobiSerif Regular" w:hAnsi="StobiSerif Regular" w:cs="Arial"/>
          <w:sz w:val="22"/>
          <w:szCs w:val="22"/>
          <w:lang w:val="mk-MK"/>
        </w:rPr>
        <w:t xml:space="preserve"> </w:t>
      </w:r>
      <w:r w:rsidRPr="006C454A">
        <w:rPr>
          <w:rFonts w:ascii="StobiSerif Regular" w:hAnsi="StobiSerif Regular" w:cs="Arial"/>
          <w:sz w:val="22"/>
          <w:szCs w:val="22"/>
          <w:lang w:val="mk-MK" w:eastAsia="en-GB"/>
        </w:rPr>
        <w:t>Со механизмот се контролира квалитетот на работните процеси, оправданоста на применетите дејства и овластувања и законитоста во работата.</w:t>
      </w:r>
    </w:p>
    <w:p w14:paraId="58E4820A" w14:textId="77777777" w:rsidR="008A7E07" w:rsidRPr="006C454A" w:rsidRDefault="008A7E07" w:rsidP="00940F6F">
      <w:pPr>
        <w:jc w:val="both"/>
        <w:rPr>
          <w:rFonts w:ascii="StobiSerif Regular" w:hAnsi="StobiSerif Regular" w:cs="Arial"/>
          <w:sz w:val="22"/>
          <w:szCs w:val="22"/>
          <w:lang w:val="mk-MK"/>
        </w:rPr>
      </w:pPr>
    </w:p>
    <w:p w14:paraId="515DAB30" w14:textId="77777777" w:rsidR="008A7E07" w:rsidRPr="006C454A" w:rsidRDefault="008A7E07" w:rsidP="00931467">
      <w:pPr>
        <w:ind w:firstLine="709"/>
        <w:jc w:val="both"/>
        <w:rPr>
          <w:rFonts w:ascii="StobiSerif Regular" w:hAnsi="StobiSerif Regular" w:cs="Arial"/>
          <w:sz w:val="22"/>
          <w:szCs w:val="22"/>
          <w:lang w:val="mk-MK"/>
        </w:rPr>
      </w:pPr>
      <w:r w:rsidRPr="006C454A">
        <w:rPr>
          <w:rFonts w:ascii="StobiSerif Regular" w:hAnsi="StobiSerif Regular" w:cs="Arial"/>
          <w:sz w:val="22"/>
          <w:szCs w:val="22"/>
          <w:lang w:val="mk-MK"/>
        </w:rPr>
        <w:t>Припадниците на Министерството за внатрешни работи чиј интегрален дел е и граничната полиција, постапуваат согласно Етички кодекс за однесување</w:t>
      </w:r>
      <w:r w:rsidRPr="006C454A">
        <w:rPr>
          <w:rStyle w:val="FootnoteReference"/>
          <w:rFonts w:ascii="StobiSerif Regular" w:hAnsi="StobiSerif Regular" w:cs="Arial"/>
          <w:sz w:val="22"/>
          <w:szCs w:val="22"/>
          <w:lang w:val="mk-MK"/>
        </w:rPr>
        <w:footnoteReference w:id="30"/>
      </w:r>
      <w:r w:rsidRPr="006C454A">
        <w:rPr>
          <w:rFonts w:ascii="StobiSerif Regular" w:hAnsi="StobiSerif Regular" w:cs="Arial"/>
          <w:sz w:val="22"/>
          <w:szCs w:val="22"/>
          <w:lang w:val="mk-MK"/>
        </w:rPr>
        <w:t xml:space="preserve"> со кој се утврдува начинот на однесувањето, постапувањето и работењето на работниците во Министерството за внатрешни работи. Контролата на квалитет во граничното полициско работење ја вршат Единицата за стратешко планирање, стандарди и контрола на квалитет и Одделот за гранични работи и миграции на централно </w:t>
      </w:r>
      <w:proofErr w:type="spellStart"/>
      <w:r w:rsidRPr="006C454A">
        <w:rPr>
          <w:rFonts w:ascii="StobiSerif Regular" w:hAnsi="StobiSerif Regular" w:cs="Arial"/>
          <w:sz w:val="22"/>
          <w:szCs w:val="22"/>
          <w:lang w:val="mk-MK"/>
        </w:rPr>
        <w:t>ниво,и</w:t>
      </w:r>
      <w:proofErr w:type="spellEnd"/>
      <w:r w:rsidRPr="006C454A">
        <w:rPr>
          <w:rFonts w:ascii="StobiSerif Regular" w:hAnsi="StobiSerif Regular" w:cs="Arial"/>
          <w:sz w:val="22"/>
          <w:szCs w:val="22"/>
          <w:lang w:val="mk-MK"/>
        </w:rPr>
        <w:t xml:space="preserve"> регионалните центри за гранични работи на регионално ниво. Во јакнењето на контролата на квалитет значајна улога има Одделот за внатрешна контрола, криминалистички истраги и професионални стандарди кој и директно се вклучува во </w:t>
      </w:r>
      <w:proofErr w:type="spellStart"/>
      <w:r w:rsidRPr="006C454A">
        <w:rPr>
          <w:rFonts w:ascii="StobiSerif Regular" w:hAnsi="StobiSerif Regular" w:cs="Arial"/>
          <w:sz w:val="22"/>
          <w:szCs w:val="22"/>
          <w:lang w:val="mk-MK"/>
        </w:rPr>
        <w:t>одредни</w:t>
      </w:r>
      <w:proofErr w:type="spellEnd"/>
      <w:r w:rsidRPr="006C454A">
        <w:rPr>
          <w:rFonts w:ascii="StobiSerif Regular" w:hAnsi="StobiSerif Regular" w:cs="Arial"/>
          <w:sz w:val="22"/>
          <w:szCs w:val="22"/>
          <w:lang w:val="mk-MK"/>
        </w:rPr>
        <w:t xml:space="preserve"> случаи. Редовните и вонредни контроли и стручниот надзор се реализираат согласно годишни планови за контрола. </w:t>
      </w:r>
    </w:p>
    <w:p w14:paraId="117D21AA" w14:textId="77777777" w:rsidR="008A7E07" w:rsidRPr="006C454A" w:rsidRDefault="008A7E07" w:rsidP="00931467">
      <w:pPr>
        <w:ind w:firstLine="709"/>
        <w:jc w:val="both"/>
        <w:rPr>
          <w:rFonts w:ascii="StobiSerif Regular" w:hAnsi="StobiSerif Regular" w:cs="Arial"/>
          <w:sz w:val="22"/>
          <w:szCs w:val="22"/>
          <w:lang w:val="mk-MK"/>
        </w:rPr>
      </w:pPr>
    </w:p>
    <w:p w14:paraId="08812657" w14:textId="11B66E36" w:rsidR="008A7E07" w:rsidRPr="006C454A" w:rsidRDefault="008A7E07" w:rsidP="00931467">
      <w:pPr>
        <w:ind w:firstLine="709"/>
        <w:jc w:val="both"/>
        <w:rPr>
          <w:rFonts w:ascii="StobiSerif Regular" w:hAnsi="StobiSerif Regular" w:cs="Arial"/>
          <w:sz w:val="22"/>
          <w:szCs w:val="22"/>
          <w:lang w:val="mk-MK"/>
        </w:rPr>
      </w:pPr>
      <w:r w:rsidRPr="006C454A">
        <w:rPr>
          <w:rFonts w:ascii="StobiSerif Regular" w:hAnsi="StobiSerif Regular" w:cs="Arial"/>
          <w:sz w:val="22"/>
          <w:szCs w:val="22"/>
          <w:lang w:val="mk-MK"/>
        </w:rPr>
        <w:lastRenderedPageBreak/>
        <w:t xml:space="preserve">Увид во реалната состојба на граничните премини (време на чекање на влез и излез, брзина на постапување и слично) се врши и преку системот за видео мониторинг на граничните премини кој во наредниот период ќе биде дополнително надграден. Покрај тоа што дава можност за брзо преземање на соодветни мерки и давање на насоки за </w:t>
      </w:r>
      <w:proofErr w:type="spellStart"/>
      <w:r w:rsidRPr="006C454A">
        <w:rPr>
          <w:rFonts w:ascii="StobiSerif Regular" w:hAnsi="StobiSerif Regular" w:cs="Arial"/>
          <w:sz w:val="22"/>
          <w:szCs w:val="22"/>
          <w:lang w:val="mk-MK"/>
        </w:rPr>
        <w:t>корегирање</w:t>
      </w:r>
      <w:proofErr w:type="spellEnd"/>
      <w:r w:rsidRPr="006C454A">
        <w:rPr>
          <w:rFonts w:ascii="StobiSerif Regular" w:hAnsi="StobiSerif Regular" w:cs="Arial"/>
          <w:sz w:val="22"/>
          <w:szCs w:val="22"/>
          <w:lang w:val="mk-MK"/>
        </w:rPr>
        <w:t xml:space="preserve"> на состојбата и отстранување на воочените недостатоци, следењето на функционирањето на премините во реално време ја намалува можноста и за коруптивно однесување и ја зголемува безбедноста на сите присутни на премините – патниците, полициските и цари</w:t>
      </w:r>
      <w:r w:rsidR="000D5133">
        <w:rPr>
          <w:rFonts w:ascii="StobiSerif Regular" w:hAnsi="StobiSerif Regular" w:cs="Arial"/>
          <w:sz w:val="22"/>
          <w:szCs w:val="22"/>
          <w:lang w:val="mk-MK"/>
        </w:rPr>
        <w:t>нс</w:t>
      </w:r>
      <w:r w:rsidRPr="006C454A">
        <w:rPr>
          <w:rFonts w:ascii="StobiSerif Regular" w:hAnsi="StobiSerif Regular" w:cs="Arial"/>
          <w:sz w:val="22"/>
          <w:szCs w:val="22"/>
          <w:lang w:val="mk-MK"/>
        </w:rPr>
        <w:t>ки службеници и сите останати лица кои се наоѓаат на граничните премини. Дополнително ќе се направат напори и за поставување на сензори пред самите гранични премини кои во секое време ќе го прикажуваат точниот број на патнички, т</w:t>
      </w:r>
      <w:r w:rsidR="000D5133">
        <w:rPr>
          <w:rFonts w:ascii="StobiSerif Regular" w:hAnsi="StobiSerif Regular" w:cs="Arial"/>
          <w:sz w:val="22"/>
          <w:szCs w:val="22"/>
          <w:lang w:val="mk-MK"/>
        </w:rPr>
        <w:t>овар</w:t>
      </w:r>
      <w:r w:rsidRPr="006C454A">
        <w:rPr>
          <w:rFonts w:ascii="StobiSerif Regular" w:hAnsi="StobiSerif Regular" w:cs="Arial"/>
          <w:sz w:val="22"/>
          <w:szCs w:val="22"/>
          <w:lang w:val="mk-MK"/>
        </w:rPr>
        <w:t xml:space="preserve">ни возила и автобуси. Останатите планираните активности за подобрување на овој систем се подетално презентирани во точка 16 – борба против корупција. </w:t>
      </w:r>
    </w:p>
    <w:p w14:paraId="5DA89831" w14:textId="25042EA4" w:rsidR="008A7E07" w:rsidRPr="006C454A" w:rsidRDefault="008A7E07" w:rsidP="00111E9F">
      <w:pPr>
        <w:ind w:firstLine="709"/>
        <w:jc w:val="both"/>
        <w:rPr>
          <w:rFonts w:ascii="StobiSerif Regular" w:hAnsi="StobiSerif Regular" w:cs="Arial"/>
          <w:sz w:val="22"/>
          <w:szCs w:val="22"/>
          <w:lang w:val="ru-RU"/>
        </w:rPr>
      </w:pPr>
      <w:r w:rsidRPr="006C454A">
        <w:rPr>
          <w:rFonts w:ascii="StobiSerif Regular" w:hAnsi="StobiSerif Regular" w:cs="Arial"/>
          <w:sz w:val="22"/>
          <w:szCs w:val="22"/>
          <w:lang w:val="mk-MK"/>
        </w:rPr>
        <w:t>Националниот систем за ИГУ не е предмет на задолжителна Шенген евалуација</w:t>
      </w:r>
      <w:r w:rsidR="000E4E7E">
        <w:rPr>
          <w:rFonts w:ascii="StobiSerif Regular" w:hAnsi="StobiSerif Regular" w:cs="Arial"/>
          <w:sz w:val="22"/>
          <w:szCs w:val="22"/>
          <w:lang w:val="mk-MK"/>
        </w:rPr>
        <w:t xml:space="preserve"> </w:t>
      </w:r>
      <w:r w:rsidRPr="006C454A">
        <w:rPr>
          <w:rFonts w:ascii="StobiSerif Regular" w:hAnsi="StobiSerif Regular" w:cs="Arial"/>
          <w:sz w:val="22"/>
          <w:szCs w:val="22"/>
          <w:lang w:val="mk-MK"/>
        </w:rPr>
        <w:t>и на</w:t>
      </w:r>
      <w:r w:rsidR="000E4E7E">
        <w:rPr>
          <w:rFonts w:ascii="StobiSerif Regular" w:hAnsi="StobiSerif Regular" w:cs="Arial"/>
          <w:sz w:val="22"/>
          <w:szCs w:val="22"/>
          <w:lang w:val="mk-MK"/>
        </w:rPr>
        <w:t xml:space="preserve"> </w:t>
      </w:r>
      <w:r w:rsidRPr="006C454A">
        <w:rPr>
          <w:rFonts w:ascii="StobiSerif Regular" w:hAnsi="StobiSerif Regular" w:cs="Arial"/>
          <w:sz w:val="22"/>
          <w:szCs w:val="22"/>
          <w:lang w:val="mk-MK"/>
        </w:rPr>
        <w:t xml:space="preserve">проценка на ранливост од страна на </w:t>
      </w:r>
      <w:r w:rsidRPr="006C454A">
        <w:rPr>
          <w:rFonts w:ascii="StobiSerif Regular" w:hAnsi="StobiSerif Regular" w:cs="Arial"/>
          <w:sz w:val="22"/>
          <w:szCs w:val="22"/>
          <w:lang w:val="en-US"/>
        </w:rPr>
        <w:t>FRONTEX</w:t>
      </w:r>
      <w:r w:rsidRPr="006C454A">
        <w:rPr>
          <w:rFonts w:ascii="StobiSerif Regular" w:hAnsi="StobiSerif Regular" w:cs="Arial"/>
          <w:sz w:val="22"/>
          <w:szCs w:val="22"/>
          <w:lang w:val="ru-RU"/>
        </w:rPr>
        <w:t xml:space="preserve"> – </w:t>
      </w:r>
      <w:r w:rsidRPr="006C454A">
        <w:rPr>
          <w:rFonts w:ascii="StobiSerif Regular" w:hAnsi="StobiSerif Regular" w:cs="Arial"/>
          <w:sz w:val="22"/>
          <w:szCs w:val="22"/>
          <w:lang w:val="en-US"/>
        </w:rPr>
        <w:t>EBCGA</w:t>
      </w:r>
      <w:r w:rsidRPr="006C454A">
        <w:rPr>
          <w:rFonts w:ascii="StobiSerif Regular" w:hAnsi="StobiSerif Regular" w:cs="Arial"/>
          <w:sz w:val="22"/>
          <w:szCs w:val="22"/>
          <w:lang w:val="mk-MK"/>
        </w:rPr>
        <w:t xml:space="preserve">како што е случај со земјите – членки на ЕУ, но граничната полиција со поддршка на </w:t>
      </w:r>
      <w:r w:rsidRPr="006C454A">
        <w:rPr>
          <w:rFonts w:ascii="StobiSerif Regular" w:hAnsi="StobiSerif Regular" w:cs="Arial"/>
          <w:sz w:val="22"/>
          <w:szCs w:val="22"/>
          <w:lang w:val="en-US"/>
        </w:rPr>
        <w:t>FRONTEX</w:t>
      </w:r>
      <w:r w:rsidRPr="006C454A">
        <w:rPr>
          <w:rFonts w:ascii="StobiSerif Regular" w:hAnsi="StobiSerif Regular" w:cs="Arial"/>
          <w:sz w:val="22"/>
          <w:szCs w:val="22"/>
          <w:lang w:val="ru-RU"/>
        </w:rPr>
        <w:t xml:space="preserve"> – </w:t>
      </w:r>
      <w:r w:rsidRPr="006C454A">
        <w:rPr>
          <w:rFonts w:ascii="StobiSerif Regular" w:hAnsi="StobiSerif Regular" w:cs="Arial"/>
          <w:sz w:val="22"/>
          <w:szCs w:val="22"/>
          <w:lang w:val="en-US"/>
        </w:rPr>
        <w:t>EBCGA</w:t>
      </w:r>
      <w:r w:rsidRPr="006C454A">
        <w:rPr>
          <w:rFonts w:ascii="StobiSerif Regular" w:hAnsi="StobiSerif Regular" w:cs="Arial"/>
          <w:sz w:val="22"/>
          <w:szCs w:val="22"/>
          <w:lang w:val="ru-RU"/>
        </w:rPr>
        <w:t xml:space="preserve"> и партнерски служби на земји – членки на ЕУ настојува да</w:t>
      </w:r>
      <w:r w:rsidRPr="006C454A">
        <w:rPr>
          <w:rFonts w:ascii="StobiSerif Regular" w:hAnsi="StobiSerif Regular" w:cs="Arial"/>
          <w:sz w:val="22"/>
          <w:szCs w:val="22"/>
          <w:lang w:val="mk-MK"/>
        </w:rPr>
        <w:t xml:space="preserve"> го имплементира овој концепт во своето функционирање како дел од активностите во насока на целосно исполнување на ЕУ стандардите во областа на граничното работење, што истовремено е и еден од предусловите за придружување во ЕУ и Шенген.</w:t>
      </w:r>
      <w:r>
        <w:rPr>
          <w:rFonts w:ascii="StobiSerif Regular" w:hAnsi="StobiSerif Regular" w:cs="Arial"/>
          <w:sz w:val="22"/>
          <w:szCs w:val="22"/>
          <w:lang w:val="mk-MK"/>
        </w:rPr>
        <w:t xml:space="preserve"> </w:t>
      </w:r>
      <w:r w:rsidRPr="006C454A">
        <w:rPr>
          <w:rFonts w:ascii="StobiSerif Regular" w:hAnsi="StobiSerif Regular" w:cs="Arial"/>
          <w:sz w:val="22"/>
          <w:szCs w:val="22"/>
          <w:lang w:val="mk-MK"/>
        </w:rPr>
        <w:t xml:space="preserve">Во наредниот период, едни од целите ќе бидат и обучување на национални експерти за вршење на Шенген евалуација и за учество во проценка на ранливост согласно методологијата на </w:t>
      </w:r>
      <w:r w:rsidRPr="006C454A">
        <w:rPr>
          <w:rFonts w:ascii="StobiSerif Regular" w:hAnsi="StobiSerif Regular" w:cs="Arial"/>
          <w:sz w:val="22"/>
          <w:szCs w:val="22"/>
          <w:lang w:val="en-US"/>
        </w:rPr>
        <w:t>FRONTEX</w:t>
      </w:r>
      <w:r w:rsidRPr="006C454A">
        <w:rPr>
          <w:rFonts w:ascii="StobiSerif Regular" w:hAnsi="StobiSerif Regular" w:cs="Arial"/>
          <w:sz w:val="22"/>
          <w:szCs w:val="22"/>
          <w:lang w:val="ru-RU"/>
        </w:rPr>
        <w:t>–</w:t>
      </w:r>
      <w:r w:rsidRPr="006C454A">
        <w:rPr>
          <w:rFonts w:ascii="StobiSerif Regular" w:hAnsi="StobiSerif Regular" w:cs="Arial"/>
          <w:sz w:val="22"/>
          <w:szCs w:val="22"/>
          <w:lang w:val="en-US"/>
        </w:rPr>
        <w:t>EBCGA</w:t>
      </w:r>
      <w:r w:rsidRPr="006C454A">
        <w:rPr>
          <w:rFonts w:ascii="StobiSerif Regular" w:hAnsi="StobiSerif Regular" w:cs="Arial"/>
          <w:sz w:val="22"/>
          <w:szCs w:val="22"/>
          <w:lang w:val="ru-RU"/>
        </w:rPr>
        <w:t>.</w:t>
      </w:r>
    </w:p>
    <w:p w14:paraId="27E37FAC" w14:textId="77777777" w:rsidR="008A7E07" w:rsidRPr="006C454A" w:rsidRDefault="008A7E07" w:rsidP="001D1046">
      <w:pPr>
        <w:ind w:firstLine="709"/>
        <w:jc w:val="both"/>
        <w:rPr>
          <w:rFonts w:ascii="StobiSerif Regular" w:hAnsi="StobiSerif Regular" w:cs="Arial"/>
          <w:sz w:val="22"/>
          <w:szCs w:val="22"/>
          <w:lang w:val="mk-MK"/>
        </w:rPr>
      </w:pPr>
    </w:p>
    <w:p w14:paraId="5DA5A43A" w14:textId="77777777" w:rsidR="008A7E07" w:rsidRPr="006C454A" w:rsidRDefault="008A7E07" w:rsidP="00727D4C">
      <w:pPr>
        <w:pBdr>
          <w:top w:val="single" w:sz="4" w:space="1" w:color="auto"/>
          <w:left w:val="single" w:sz="4" w:space="4" w:color="auto"/>
          <w:bottom w:val="single" w:sz="4" w:space="1" w:color="auto"/>
          <w:right w:val="single" w:sz="4" w:space="4" w:color="auto"/>
        </w:pBdr>
        <w:shd w:val="clear" w:color="auto" w:fill="E7E6E6"/>
        <w:spacing w:before="120" w:after="120"/>
        <w:ind w:firstLine="709"/>
        <w:jc w:val="both"/>
        <w:rPr>
          <w:rFonts w:ascii="StobiSerif Regular" w:hAnsi="StobiSerif Regular" w:cs="Arial"/>
          <w:bCs/>
          <w:i/>
          <w:iCs/>
          <w:sz w:val="22"/>
          <w:szCs w:val="22"/>
          <w:lang w:val="mk-MK"/>
        </w:rPr>
      </w:pPr>
      <w:r w:rsidRPr="006C454A">
        <w:rPr>
          <w:rFonts w:ascii="StobiSerif Regular" w:hAnsi="StobiSerif Regular" w:cs="Arial"/>
          <w:bCs/>
          <w:i/>
          <w:iCs/>
          <w:sz w:val="22"/>
          <w:szCs w:val="22"/>
          <w:lang w:val="mk-MK"/>
        </w:rPr>
        <w:t>Конкретни цели:</w:t>
      </w:r>
    </w:p>
    <w:p w14:paraId="369A2E7F" w14:textId="77777777" w:rsidR="008A7E07" w:rsidRPr="006C454A" w:rsidRDefault="008A7E07" w:rsidP="00727D4C">
      <w:pPr>
        <w:pBdr>
          <w:top w:val="single" w:sz="4" w:space="1" w:color="auto"/>
          <w:left w:val="single" w:sz="4" w:space="4" w:color="auto"/>
          <w:bottom w:val="single" w:sz="4" w:space="1" w:color="auto"/>
          <w:right w:val="single" w:sz="4" w:space="4" w:color="auto"/>
        </w:pBdr>
        <w:shd w:val="clear" w:color="auto" w:fill="E7E6E6"/>
        <w:spacing w:before="120" w:after="120"/>
        <w:ind w:firstLine="709"/>
        <w:jc w:val="both"/>
        <w:rPr>
          <w:rFonts w:ascii="StobiSerif Regular" w:hAnsi="StobiSerif Regular" w:cs="Arial"/>
          <w:bCs/>
          <w:i/>
          <w:iCs/>
          <w:sz w:val="22"/>
          <w:szCs w:val="22"/>
          <w:lang w:val="ru-RU"/>
        </w:rPr>
      </w:pPr>
      <w:r w:rsidRPr="006C454A">
        <w:rPr>
          <w:rFonts w:ascii="StobiSerif Regular" w:hAnsi="StobiSerif Regular" w:cs="Arial"/>
          <w:bCs/>
          <w:i/>
          <w:iCs/>
          <w:sz w:val="22"/>
          <w:szCs w:val="22"/>
          <w:lang w:val="ru-RU"/>
        </w:rPr>
        <w:t xml:space="preserve">- </w:t>
      </w:r>
      <w:r w:rsidRPr="006C454A">
        <w:rPr>
          <w:rFonts w:ascii="StobiSerif Regular" w:hAnsi="StobiSerif Regular" w:cs="Arial"/>
          <w:bCs/>
          <w:i/>
          <w:iCs/>
          <w:sz w:val="22"/>
          <w:szCs w:val="22"/>
          <w:lang w:val="mk-MK"/>
        </w:rPr>
        <w:t>Обучување на национални експерти за имплементација на Шенген евалуација;</w:t>
      </w:r>
    </w:p>
    <w:p w14:paraId="53F6876A" w14:textId="77777777" w:rsidR="008A7E07" w:rsidRPr="006C454A" w:rsidRDefault="008A7E07" w:rsidP="00884E0A">
      <w:pPr>
        <w:pBdr>
          <w:top w:val="single" w:sz="4" w:space="1" w:color="auto"/>
          <w:left w:val="single" w:sz="4" w:space="4" w:color="auto"/>
          <w:bottom w:val="single" w:sz="4" w:space="1" w:color="auto"/>
          <w:right w:val="single" w:sz="4" w:space="4" w:color="auto"/>
        </w:pBdr>
        <w:shd w:val="clear" w:color="auto" w:fill="E7E6E6"/>
        <w:spacing w:before="120" w:after="120"/>
        <w:ind w:firstLine="709"/>
        <w:jc w:val="both"/>
        <w:rPr>
          <w:rFonts w:ascii="StobiSerif Regular" w:hAnsi="StobiSerif Regular" w:cs="Arial"/>
          <w:bCs/>
          <w:i/>
          <w:iCs/>
          <w:sz w:val="22"/>
          <w:szCs w:val="22"/>
          <w:lang w:val="ru-RU"/>
        </w:rPr>
      </w:pPr>
      <w:r w:rsidRPr="006C454A">
        <w:rPr>
          <w:rFonts w:ascii="StobiSerif Regular" w:hAnsi="StobiSerif Regular" w:cs="Arial"/>
          <w:bCs/>
          <w:i/>
          <w:iCs/>
          <w:sz w:val="22"/>
          <w:szCs w:val="22"/>
          <w:lang w:val="ru-RU"/>
        </w:rPr>
        <w:t>- Јакнење на националните капацитети за учество во проценка на ранливост</w:t>
      </w:r>
      <w:r w:rsidRPr="006C454A">
        <w:rPr>
          <w:rFonts w:ascii="StobiSerif Regular" w:hAnsi="StobiSerif Regular" w:cs="Arial"/>
          <w:bCs/>
          <w:i/>
          <w:iCs/>
          <w:sz w:val="22"/>
          <w:szCs w:val="22"/>
          <w:lang w:val="mk-MK"/>
        </w:rPr>
        <w:t>која ја врши</w:t>
      </w:r>
      <w:r w:rsidRPr="006C454A">
        <w:rPr>
          <w:rFonts w:ascii="StobiSerif Regular" w:hAnsi="StobiSerif Regular" w:cs="Arial"/>
          <w:bCs/>
          <w:i/>
          <w:iCs/>
          <w:sz w:val="22"/>
          <w:szCs w:val="22"/>
          <w:lang w:val="en-US"/>
        </w:rPr>
        <w:t>Frontex</w:t>
      </w:r>
      <w:r w:rsidRPr="006C454A">
        <w:rPr>
          <w:rFonts w:ascii="StobiSerif Regular" w:hAnsi="StobiSerif Regular" w:cs="Arial"/>
          <w:bCs/>
          <w:i/>
          <w:iCs/>
          <w:sz w:val="22"/>
          <w:szCs w:val="22"/>
          <w:lang w:val="mk-MK"/>
        </w:rPr>
        <w:t xml:space="preserve">- </w:t>
      </w:r>
      <w:r w:rsidRPr="006C454A">
        <w:rPr>
          <w:rFonts w:ascii="StobiSerif Regular" w:hAnsi="StobiSerif Regular" w:cs="Arial"/>
          <w:bCs/>
          <w:i/>
          <w:iCs/>
          <w:sz w:val="22"/>
          <w:szCs w:val="22"/>
          <w:lang w:val="en-US"/>
        </w:rPr>
        <w:t>EBCGA</w:t>
      </w:r>
      <w:r w:rsidRPr="006C454A">
        <w:rPr>
          <w:rFonts w:ascii="StobiSerif Regular" w:hAnsi="StobiSerif Regular" w:cs="Arial"/>
          <w:bCs/>
          <w:i/>
          <w:iCs/>
          <w:sz w:val="22"/>
          <w:szCs w:val="22"/>
          <w:lang w:val="ru-RU"/>
        </w:rPr>
        <w:t>;</w:t>
      </w:r>
    </w:p>
    <w:p w14:paraId="33B5E013" w14:textId="77777777" w:rsidR="008A7E07" w:rsidRPr="006C454A" w:rsidRDefault="008A7E07" w:rsidP="00884E0A">
      <w:pPr>
        <w:pBdr>
          <w:top w:val="single" w:sz="4" w:space="1" w:color="auto"/>
          <w:left w:val="single" w:sz="4" w:space="4" w:color="auto"/>
          <w:bottom w:val="single" w:sz="4" w:space="1" w:color="auto"/>
          <w:right w:val="single" w:sz="4" w:space="4" w:color="auto"/>
        </w:pBdr>
        <w:shd w:val="clear" w:color="auto" w:fill="E7E6E6"/>
        <w:spacing w:before="120" w:after="120"/>
        <w:ind w:firstLine="709"/>
        <w:jc w:val="both"/>
        <w:rPr>
          <w:rFonts w:ascii="StobiSerif Regular" w:hAnsi="StobiSerif Regular" w:cs="Arial"/>
          <w:bCs/>
          <w:i/>
          <w:iCs/>
          <w:sz w:val="22"/>
          <w:szCs w:val="22"/>
          <w:lang w:val="mk-MK"/>
        </w:rPr>
      </w:pPr>
      <w:r w:rsidRPr="006C454A">
        <w:rPr>
          <w:rFonts w:ascii="StobiSerif Regular" w:hAnsi="StobiSerif Regular" w:cs="Arial"/>
          <w:bCs/>
          <w:i/>
          <w:iCs/>
          <w:sz w:val="22"/>
          <w:szCs w:val="22"/>
          <w:lang w:val="mk-MK"/>
        </w:rPr>
        <w:t>- Целосна имплементација на годишните планови за контрола и стручен надзор на организационите единици;</w:t>
      </w:r>
    </w:p>
    <w:p w14:paraId="63620853" w14:textId="77777777" w:rsidR="008A7E07" w:rsidRPr="006C454A" w:rsidRDefault="008A7E07" w:rsidP="001D1046">
      <w:pPr>
        <w:ind w:firstLine="709"/>
        <w:jc w:val="both"/>
        <w:rPr>
          <w:rFonts w:ascii="StobiSerif Regular" w:hAnsi="StobiSerif Regular" w:cs="Arial"/>
          <w:sz w:val="22"/>
          <w:szCs w:val="22"/>
          <w:lang w:val="mk-MK"/>
        </w:rPr>
      </w:pPr>
    </w:p>
    <w:p w14:paraId="42E646AC" w14:textId="77777777" w:rsidR="008A7E07" w:rsidRPr="006C454A" w:rsidRDefault="008A7E07" w:rsidP="001D131B">
      <w:pPr>
        <w:pStyle w:val="Heading1"/>
        <w:rPr>
          <w:rFonts w:ascii="StobiSerif Regular" w:hAnsi="StobiSerif Regular"/>
          <w:sz w:val="22"/>
          <w:szCs w:val="22"/>
          <w:lang w:val="ru-RU"/>
        </w:rPr>
      </w:pPr>
      <w:bookmarkStart w:id="21" w:name="_Toc34047583"/>
      <w:r w:rsidRPr="006C454A">
        <w:rPr>
          <w:rFonts w:ascii="StobiSerif Regular" w:hAnsi="StobiSerif Regular"/>
          <w:sz w:val="22"/>
          <w:szCs w:val="22"/>
          <w:lang w:val="ru-RU"/>
        </w:rPr>
        <w:t>12.</w:t>
      </w:r>
      <w:r>
        <w:rPr>
          <w:rFonts w:ascii="StobiSerif Regular" w:hAnsi="StobiSerif Regular"/>
          <w:sz w:val="22"/>
          <w:szCs w:val="22"/>
          <w:lang w:val="ru-RU"/>
        </w:rPr>
        <w:t xml:space="preserve"> </w:t>
      </w:r>
      <w:r w:rsidRPr="006C454A">
        <w:rPr>
          <w:rFonts w:ascii="StobiSerif Regular" w:hAnsi="StobiSerif Regular"/>
          <w:sz w:val="22"/>
          <w:szCs w:val="22"/>
          <w:lang w:val="ru-RU"/>
        </w:rPr>
        <w:t xml:space="preserve">КОМПОНЕНТА 10 - </w:t>
      </w:r>
      <w:r w:rsidRPr="006C454A">
        <w:rPr>
          <w:rFonts w:ascii="StobiSerif Regular" w:hAnsi="StobiSerif Regular"/>
          <w:sz w:val="22"/>
          <w:szCs w:val="22"/>
        </w:rPr>
        <w:t>МЕХАНИЗИМИ ЗА СОЛИДАРНОСТ</w:t>
      </w:r>
      <w:bookmarkEnd w:id="21"/>
    </w:p>
    <w:p w14:paraId="17320B41" w14:textId="77777777" w:rsidR="008A7E07" w:rsidRPr="006C454A" w:rsidRDefault="008A7E07" w:rsidP="001D131B">
      <w:pPr>
        <w:spacing w:before="120"/>
        <w:ind w:firstLine="709"/>
        <w:jc w:val="both"/>
        <w:rPr>
          <w:rFonts w:ascii="StobiSerif Regular" w:hAnsi="StobiSerif Regular" w:cs="Arial"/>
          <w:bCs/>
          <w:sz w:val="22"/>
          <w:szCs w:val="22"/>
          <w:lang w:val="mk-MK"/>
        </w:rPr>
      </w:pPr>
      <w:r w:rsidRPr="006C454A">
        <w:rPr>
          <w:rFonts w:ascii="StobiSerif Regular" w:hAnsi="StobiSerif Regular" w:cs="Arial"/>
          <w:bCs/>
          <w:sz w:val="22"/>
          <w:szCs w:val="22"/>
          <w:lang w:val="mk-MK"/>
        </w:rPr>
        <w:t xml:space="preserve">Приоритетите во оваа компонента во најголем дел се однесуваат на развивањето на ефикасен систем за директно и индиректно користење на ЕУ фондовите и инструментите со цел натамошно јакнење и развивање на системот за гранична безбедност согласно ЕУ стандардите, обезбедување на потребното  ниво на национална и придонес во обезбедувањето на регионалната, европска гранична безбедност. </w:t>
      </w:r>
    </w:p>
    <w:p w14:paraId="75E67D20" w14:textId="77777777" w:rsidR="008A7E07" w:rsidRPr="006C454A" w:rsidRDefault="008A7E07" w:rsidP="001D131B">
      <w:pPr>
        <w:spacing w:before="120"/>
        <w:ind w:firstLine="709"/>
        <w:jc w:val="both"/>
        <w:rPr>
          <w:rFonts w:ascii="StobiSerif Regular" w:hAnsi="StobiSerif Regular" w:cs="Arial"/>
          <w:bCs/>
          <w:sz w:val="22"/>
          <w:szCs w:val="22"/>
          <w:lang w:val="ru-RU"/>
        </w:rPr>
      </w:pPr>
      <w:r w:rsidRPr="006C454A">
        <w:rPr>
          <w:rFonts w:ascii="StobiSerif Regular" w:hAnsi="StobiSerif Regular" w:cs="Arial"/>
          <w:bCs/>
          <w:sz w:val="22"/>
          <w:szCs w:val="22"/>
          <w:lang w:val="mk-MK"/>
        </w:rPr>
        <w:t xml:space="preserve">Република </w:t>
      </w:r>
      <w:r w:rsidRPr="006C454A">
        <w:rPr>
          <w:rFonts w:ascii="StobiSerif Regular" w:hAnsi="StobiSerif Regular" w:cs="Arial"/>
          <w:bCs/>
          <w:sz w:val="22"/>
          <w:szCs w:val="22"/>
          <w:lang w:val="ru-RU"/>
        </w:rPr>
        <w:t>Северна</w:t>
      </w:r>
      <w:r>
        <w:rPr>
          <w:rFonts w:ascii="StobiSerif Regular" w:hAnsi="StobiSerif Regular" w:cs="Arial"/>
          <w:bCs/>
          <w:sz w:val="22"/>
          <w:szCs w:val="22"/>
          <w:lang w:val="ru-RU"/>
        </w:rPr>
        <w:t xml:space="preserve"> </w:t>
      </w:r>
      <w:r w:rsidRPr="006C454A">
        <w:rPr>
          <w:rFonts w:ascii="StobiSerif Regular" w:hAnsi="StobiSerif Regular" w:cs="Arial"/>
          <w:bCs/>
          <w:sz w:val="22"/>
          <w:szCs w:val="22"/>
          <w:lang w:val="ru-RU"/>
        </w:rPr>
        <w:t xml:space="preserve">Македонија во целост го разбира и поддржува концептот на ЕУ во кој солидарноста и поделбата на одговорноста се во основата на </w:t>
      </w:r>
      <w:r w:rsidRPr="006C454A">
        <w:rPr>
          <w:rFonts w:ascii="StobiSerif Regular" w:hAnsi="StobiSerif Regular" w:cs="Arial"/>
          <w:bCs/>
          <w:sz w:val="22"/>
          <w:szCs w:val="22"/>
          <w:lang w:val="ru-RU"/>
        </w:rPr>
        <w:lastRenderedPageBreak/>
        <w:t>ефикасното гранично управување. Поради различностите во поглед на географската положба, во протокот на патници и возила</w:t>
      </w:r>
      <w:r>
        <w:rPr>
          <w:rFonts w:ascii="StobiSerif Regular" w:hAnsi="StobiSerif Regular" w:cs="Arial"/>
          <w:bCs/>
          <w:sz w:val="22"/>
          <w:szCs w:val="22"/>
          <w:lang w:val="ru-RU"/>
        </w:rPr>
        <w:t xml:space="preserve"> </w:t>
      </w:r>
      <w:r w:rsidRPr="006C454A">
        <w:rPr>
          <w:rFonts w:ascii="StobiSerif Regular" w:hAnsi="StobiSerif Regular" w:cs="Arial"/>
          <w:bCs/>
          <w:sz w:val="22"/>
          <w:szCs w:val="22"/>
          <w:lang w:val="ru-RU"/>
        </w:rPr>
        <w:t xml:space="preserve">и степенот на мигрантскиот притисок, </w:t>
      </w:r>
      <w:r>
        <w:rPr>
          <w:rFonts w:ascii="StobiSerif Regular" w:hAnsi="StobiSerif Regular" w:cs="Arial"/>
          <w:bCs/>
          <w:sz w:val="22"/>
          <w:szCs w:val="22"/>
          <w:lang w:val="ru-RU"/>
        </w:rPr>
        <w:t xml:space="preserve"> </w:t>
      </w:r>
      <w:r w:rsidRPr="006C454A">
        <w:rPr>
          <w:rFonts w:ascii="StobiSerif Regular" w:hAnsi="StobiSerif Regular" w:cs="Arial"/>
          <w:bCs/>
          <w:sz w:val="22"/>
          <w:szCs w:val="22"/>
          <w:lang w:val="ru-RU"/>
        </w:rPr>
        <w:t>европските земји, како ЕУ земјите така и оние кои се уште не се земји – членки на ЕУ</w:t>
      </w:r>
      <w:r>
        <w:rPr>
          <w:rFonts w:ascii="StobiSerif Regular" w:hAnsi="StobiSerif Regular" w:cs="Arial"/>
          <w:bCs/>
          <w:sz w:val="22"/>
          <w:szCs w:val="22"/>
          <w:lang w:val="ru-RU"/>
        </w:rPr>
        <w:t>,</w:t>
      </w:r>
      <w:r w:rsidRPr="006C454A">
        <w:rPr>
          <w:rFonts w:ascii="StobiSerif Regular" w:hAnsi="StobiSerif Regular" w:cs="Arial"/>
          <w:bCs/>
          <w:sz w:val="22"/>
          <w:szCs w:val="22"/>
          <w:lang w:val="ru-RU"/>
        </w:rPr>
        <w:t xml:space="preserve"> се соочуваат со различен обем на работа и притисок во различни сегменти на граничното работење, па взаемната солидарност и поделбата на одговорностите се еден од најефикасните начини за ефикасно справување со заедничките предизвици и обезбедување на висок степен на регионална, европска гранична безбедност.</w:t>
      </w:r>
    </w:p>
    <w:p w14:paraId="265B1D87" w14:textId="77777777" w:rsidR="008A7E07" w:rsidRPr="006C454A" w:rsidRDefault="008A7E07" w:rsidP="001D131B">
      <w:pPr>
        <w:spacing w:before="120"/>
        <w:ind w:firstLine="709"/>
        <w:jc w:val="both"/>
        <w:rPr>
          <w:rFonts w:ascii="StobiSerif Regular" w:hAnsi="StobiSerif Regular" w:cs="Arial"/>
          <w:bCs/>
          <w:sz w:val="22"/>
          <w:szCs w:val="22"/>
          <w:lang w:val="ru-RU"/>
        </w:rPr>
      </w:pPr>
      <w:r w:rsidRPr="006C454A">
        <w:rPr>
          <w:rFonts w:ascii="StobiSerif Regular" w:hAnsi="StobiSerif Regular" w:cs="Arial"/>
          <w:bCs/>
          <w:sz w:val="22"/>
          <w:szCs w:val="22"/>
          <w:lang w:val="ru-RU"/>
        </w:rPr>
        <w:t>Како земја која поради својата географска положба</w:t>
      </w:r>
      <w:r>
        <w:rPr>
          <w:rFonts w:ascii="StobiSerif Regular" w:hAnsi="StobiSerif Regular" w:cs="Arial"/>
          <w:bCs/>
          <w:sz w:val="22"/>
          <w:szCs w:val="22"/>
          <w:lang w:val="ru-RU"/>
        </w:rPr>
        <w:t xml:space="preserve"> </w:t>
      </w:r>
      <w:r w:rsidRPr="006C454A">
        <w:rPr>
          <w:rFonts w:ascii="StobiSerif Regular" w:hAnsi="StobiSerif Regular" w:cs="Arial"/>
          <w:bCs/>
          <w:sz w:val="22"/>
          <w:szCs w:val="22"/>
          <w:lang w:val="ru-RU"/>
        </w:rPr>
        <w:t>се најде директно на една од главните мигрантски рути кон ЕУ, успешното справување на Р</w:t>
      </w:r>
      <w:r>
        <w:rPr>
          <w:rFonts w:ascii="StobiSerif Regular" w:hAnsi="StobiSerif Regular" w:cs="Arial"/>
          <w:bCs/>
          <w:sz w:val="22"/>
          <w:szCs w:val="22"/>
          <w:lang w:val="ru-RU"/>
        </w:rPr>
        <w:t xml:space="preserve">епублика </w:t>
      </w:r>
      <w:r w:rsidRPr="006C454A">
        <w:rPr>
          <w:rFonts w:ascii="StobiSerif Regular" w:hAnsi="StobiSerif Regular" w:cs="Arial"/>
          <w:bCs/>
          <w:sz w:val="22"/>
          <w:szCs w:val="22"/>
          <w:lang w:val="ru-RU"/>
        </w:rPr>
        <w:t xml:space="preserve"> Северна Македонија со предизвиците во голема мера се должеше и на значителната поддршка обезбедена од фондовите на ЕУ, но и на билатерална основа од партнерските земји, а која вклучуваше јакнење на системските, кадровски и технички капацитети за гранична контрола и поддршка во обезбедувањето на јужната граница, преку донација на современа опрема за гранични проверки и граничен надзор,</w:t>
      </w:r>
      <w:r>
        <w:rPr>
          <w:rFonts w:ascii="StobiSerif Regular" w:hAnsi="StobiSerif Regular" w:cs="Arial"/>
          <w:bCs/>
          <w:sz w:val="22"/>
          <w:szCs w:val="22"/>
          <w:lang w:val="ru-RU"/>
        </w:rPr>
        <w:t xml:space="preserve"> </w:t>
      </w:r>
      <w:r w:rsidRPr="006C454A">
        <w:rPr>
          <w:rFonts w:ascii="StobiSerif Regular" w:hAnsi="StobiSerif Regular" w:cs="Arial"/>
          <w:bCs/>
          <w:sz w:val="22"/>
          <w:szCs w:val="22"/>
          <w:lang w:val="ru-RU"/>
        </w:rPr>
        <w:t>обуки на персоналот и експертска за натамошен развој на надлежните институции. Еден од најдобрите примери е тековната меѓународна заедничка операција</w:t>
      </w:r>
      <w:r>
        <w:rPr>
          <w:rFonts w:ascii="StobiSerif Regular" w:hAnsi="StobiSerif Regular" w:cs="Arial"/>
          <w:bCs/>
          <w:sz w:val="22"/>
          <w:szCs w:val="22"/>
          <w:lang w:val="ru-RU"/>
        </w:rPr>
        <w:t xml:space="preserve"> </w:t>
      </w:r>
      <w:r w:rsidRPr="006C454A">
        <w:rPr>
          <w:rFonts w:ascii="StobiSerif Regular" w:hAnsi="StobiSerif Regular" w:cs="Arial"/>
          <w:bCs/>
          <w:sz w:val="22"/>
          <w:szCs w:val="22"/>
          <w:lang w:val="ru-RU"/>
        </w:rPr>
        <w:t>која континуирано се имплементира од декември 2015 година, а во чии рамки полициски службеници и техничка опрема од осум европски земји – Чешка Република, Унгарија, Полска, Австрија, Словенија, Словачка, Хрватска и Србија се распоредени најужната граница како поддршка на националните служби во обезбедувањето на границата од Р. Грција како главна точка на влез во државата за илегалните мигранти од Азија и Африка.</w:t>
      </w:r>
    </w:p>
    <w:p w14:paraId="108882E9" w14:textId="77777777" w:rsidR="008A7E07" w:rsidRPr="006C454A" w:rsidRDefault="008A7E07" w:rsidP="001D131B">
      <w:pPr>
        <w:spacing w:before="120"/>
        <w:ind w:firstLine="709"/>
        <w:jc w:val="both"/>
        <w:rPr>
          <w:rFonts w:ascii="StobiSerif Regular" w:hAnsi="StobiSerif Regular" w:cs="Arial"/>
          <w:bCs/>
          <w:sz w:val="22"/>
          <w:szCs w:val="22"/>
          <w:lang w:val="ru-RU"/>
        </w:rPr>
      </w:pPr>
      <w:r w:rsidRPr="006C454A">
        <w:rPr>
          <w:rFonts w:ascii="StobiSerif Regular" w:hAnsi="StobiSerif Regular" w:cs="Arial"/>
          <w:bCs/>
          <w:sz w:val="22"/>
          <w:szCs w:val="22"/>
          <w:lang w:val="ru-RU"/>
        </w:rPr>
        <w:t>Граничната полиција не е само корисник туку и придонесувач во поглед на солидарноста во граничната безбедност. И покрај големите предизвици предизвикани од мигрантската криза, полициски службеници и современа техничка опрема и возила за видео надзор редовно се испраќаат во земјите од регионот како дел од заеднички меѓународни операции за спречување на илегалната миграција и прекуграничниот криминал, вклучувајќи ги и оние кои имаат за цел спречување на илегалните движења на мигранти од Р</w:t>
      </w:r>
      <w:r>
        <w:rPr>
          <w:rFonts w:ascii="StobiSerif Regular" w:hAnsi="StobiSerif Regular" w:cs="Arial"/>
          <w:bCs/>
          <w:sz w:val="22"/>
          <w:szCs w:val="22"/>
          <w:lang w:val="ru-RU"/>
        </w:rPr>
        <w:t xml:space="preserve">епублика </w:t>
      </w:r>
      <w:r w:rsidRPr="006C454A">
        <w:rPr>
          <w:rFonts w:ascii="StobiSerif Regular" w:hAnsi="StobiSerif Regular" w:cs="Arial"/>
          <w:bCs/>
          <w:sz w:val="22"/>
          <w:szCs w:val="22"/>
          <w:lang w:val="ru-RU"/>
        </w:rPr>
        <w:t xml:space="preserve"> Северна Македонија кон север.</w:t>
      </w:r>
    </w:p>
    <w:p w14:paraId="6012E754" w14:textId="77777777" w:rsidR="008A7E07" w:rsidRPr="006C454A" w:rsidRDefault="008A7E07" w:rsidP="001D131B">
      <w:pPr>
        <w:spacing w:before="120"/>
        <w:ind w:firstLine="709"/>
        <w:jc w:val="both"/>
        <w:rPr>
          <w:rFonts w:ascii="StobiSerif Regular" w:hAnsi="StobiSerif Regular" w:cs="Arial"/>
          <w:kern w:val="32"/>
          <w:sz w:val="22"/>
          <w:szCs w:val="22"/>
          <w:lang w:val="mk-MK"/>
        </w:rPr>
      </w:pPr>
      <w:r w:rsidRPr="006C454A">
        <w:rPr>
          <w:rFonts w:ascii="StobiSerif Regular" w:hAnsi="StobiSerif Regular" w:cs="Arial"/>
          <w:sz w:val="22"/>
          <w:szCs w:val="22"/>
          <w:lang w:val="ru-RU"/>
        </w:rPr>
        <w:t>П</w:t>
      </w:r>
      <w:proofErr w:type="spellStart"/>
      <w:r w:rsidRPr="006C454A">
        <w:rPr>
          <w:rFonts w:ascii="StobiSerif Regular" w:hAnsi="StobiSerif Regular" w:cs="Arial"/>
          <w:kern w:val="32"/>
          <w:sz w:val="22"/>
          <w:szCs w:val="22"/>
          <w:lang w:val="mk-MK"/>
        </w:rPr>
        <w:t>ридонесот</w:t>
      </w:r>
      <w:proofErr w:type="spellEnd"/>
      <w:r w:rsidRPr="006C454A">
        <w:rPr>
          <w:rFonts w:ascii="StobiSerif Regular" w:hAnsi="StobiSerif Regular" w:cs="Arial"/>
          <w:kern w:val="32"/>
          <w:sz w:val="22"/>
          <w:szCs w:val="22"/>
          <w:lang w:val="mk-MK"/>
        </w:rPr>
        <w:t xml:space="preserve"> во регионалната безбедност по принципот на солидарност ќе продолжи и во иднина, преку активно учество во меѓународни заеднички операции, проекти и иницијативи кои имаат за цел зајакнување на регионалната безбедност и поддршка на земјите кои имаат потреба од тоа. </w:t>
      </w:r>
    </w:p>
    <w:p w14:paraId="504174AE" w14:textId="77777777" w:rsidR="008A7E07" w:rsidRDefault="008A7E07" w:rsidP="005D669C">
      <w:pPr>
        <w:spacing w:before="120"/>
        <w:ind w:firstLine="709"/>
        <w:jc w:val="both"/>
        <w:rPr>
          <w:rFonts w:ascii="StobiSerif Regular" w:hAnsi="StobiSerif Regular" w:cs="Arial"/>
          <w:bCs/>
          <w:sz w:val="22"/>
          <w:szCs w:val="22"/>
          <w:lang w:val="mk-MK"/>
        </w:rPr>
      </w:pPr>
      <w:r w:rsidRPr="006C454A">
        <w:rPr>
          <w:rFonts w:ascii="StobiSerif Regular" w:hAnsi="StobiSerif Regular" w:cs="Arial"/>
          <w:kern w:val="32"/>
          <w:sz w:val="22"/>
          <w:szCs w:val="22"/>
          <w:lang w:val="mk-MK"/>
        </w:rPr>
        <w:t xml:space="preserve">Одржувањето на висок степен на гранична безбедност и имплементирањето на ЕУ стандардите во граничното управување предизвикува сериозни финансиски импликации. Државата нема посебен буџет за гранично управување, надлежните институции вклучени во националниот систем на ИГУ ги финансираат своите активности од сопствените буџети. Во наредниот период еден од приоритетите ќе биде </w:t>
      </w:r>
      <w:r w:rsidRPr="006C454A">
        <w:rPr>
          <w:rFonts w:ascii="StobiSerif Regular" w:hAnsi="StobiSerif Regular" w:cs="Arial"/>
          <w:bCs/>
          <w:sz w:val="22"/>
          <w:szCs w:val="22"/>
          <w:lang w:val="mk-MK"/>
        </w:rPr>
        <w:t xml:space="preserve">развивањето на капацитети за уште поефикасно користење на Инструментот за претпристапна помош – </w:t>
      </w:r>
      <w:r w:rsidRPr="006C454A">
        <w:rPr>
          <w:rFonts w:ascii="StobiSerif Regular" w:hAnsi="StobiSerif Regular" w:cs="Arial"/>
          <w:bCs/>
          <w:sz w:val="22"/>
          <w:szCs w:val="22"/>
        </w:rPr>
        <w:t>IPA</w:t>
      </w:r>
      <w:r w:rsidRPr="006C454A">
        <w:rPr>
          <w:rFonts w:ascii="StobiSerif Regular" w:hAnsi="StobiSerif Regular" w:cs="Arial"/>
          <w:bCs/>
          <w:sz w:val="22"/>
          <w:szCs w:val="22"/>
          <w:lang w:val="mk-MK"/>
        </w:rPr>
        <w:t xml:space="preserve">, користење на ЕУ фондовите и инструментите достапни за трети земји, вклучување во проекти поддржани од ЕУ програмите за </w:t>
      </w:r>
      <w:r w:rsidRPr="006C454A">
        <w:rPr>
          <w:rFonts w:ascii="StobiSerif Regular" w:hAnsi="StobiSerif Regular" w:cs="Arial"/>
          <w:bCs/>
          <w:sz w:val="22"/>
          <w:szCs w:val="22"/>
          <w:lang w:val="mk-MK"/>
        </w:rPr>
        <w:lastRenderedPageBreak/>
        <w:t>истражување и иновација, како и индиректно користење на ЕУ фондовите кои не се директно достапни за Р. Северна Македонија, но предвидуваат средства за соработка на ЕУ земјите со трети земји (како на пример Фондот за ИГУ –</w:t>
      </w:r>
      <w:r>
        <w:rPr>
          <w:rFonts w:ascii="StobiSerif Regular" w:hAnsi="StobiSerif Regular" w:cs="Arial"/>
          <w:bCs/>
          <w:sz w:val="22"/>
          <w:szCs w:val="22"/>
          <w:lang w:val="mk-MK"/>
        </w:rPr>
        <w:t xml:space="preserve"> </w:t>
      </w:r>
      <w:r w:rsidRPr="006C454A">
        <w:rPr>
          <w:rFonts w:ascii="StobiSerif Regular" w:hAnsi="StobiSerif Regular" w:cs="Arial"/>
          <w:bCs/>
          <w:sz w:val="22"/>
          <w:szCs w:val="22"/>
        </w:rPr>
        <w:t>IBMF</w:t>
      </w:r>
      <w:r w:rsidRPr="006C454A">
        <w:rPr>
          <w:rFonts w:ascii="StobiSerif Regular" w:hAnsi="StobiSerif Regular" w:cs="Arial"/>
          <w:bCs/>
          <w:sz w:val="22"/>
          <w:szCs w:val="22"/>
          <w:lang w:val="ru-RU"/>
        </w:rPr>
        <w:t xml:space="preserve">, </w:t>
      </w:r>
      <w:r w:rsidRPr="006C454A">
        <w:rPr>
          <w:rFonts w:ascii="StobiSerif Regular" w:hAnsi="StobiSerif Regular" w:cs="Arial"/>
          <w:bCs/>
          <w:sz w:val="22"/>
          <w:szCs w:val="22"/>
          <w:lang w:val="mk-MK"/>
        </w:rPr>
        <w:t xml:space="preserve">предвиден со Повеќегодишната финансиска рамка – </w:t>
      </w:r>
      <w:r w:rsidRPr="006C454A">
        <w:rPr>
          <w:rFonts w:ascii="StobiSerif Regular" w:hAnsi="StobiSerif Regular" w:cs="Arial"/>
          <w:bCs/>
          <w:sz w:val="22"/>
          <w:szCs w:val="22"/>
        </w:rPr>
        <w:t>MFF</w:t>
      </w:r>
      <w:r w:rsidRPr="006C454A">
        <w:rPr>
          <w:rFonts w:ascii="StobiSerif Regular" w:hAnsi="StobiSerif Regular" w:cs="Arial"/>
          <w:bCs/>
          <w:sz w:val="22"/>
          <w:szCs w:val="22"/>
          <w:lang w:val="ru-RU"/>
        </w:rPr>
        <w:t xml:space="preserve"> 2020-20</w:t>
      </w:r>
      <w:r w:rsidRPr="006C454A">
        <w:rPr>
          <w:rFonts w:ascii="StobiSerif Regular" w:hAnsi="StobiSerif Regular" w:cs="Arial"/>
          <w:bCs/>
          <w:sz w:val="22"/>
          <w:szCs w:val="22"/>
          <w:lang w:val="mk-MK"/>
        </w:rPr>
        <w:t>27).</w:t>
      </w:r>
    </w:p>
    <w:p w14:paraId="7A261804" w14:textId="77777777" w:rsidR="008A7E07" w:rsidRPr="006C454A" w:rsidRDefault="008A7E07" w:rsidP="005D669C">
      <w:pPr>
        <w:spacing w:before="120"/>
        <w:ind w:firstLine="709"/>
        <w:jc w:val="both"/>
        <w:rPr>
          <w:rFonts w:ascii="StobiSerif Regular" w:hAnsi="StobiSerif Regular" w:cs="Arial"/>
          <w:bCs/>
          <w:sz w:val="22"/>
          <w:szCs w:val="22"/>
          <w:lang w:val="ru-RU"/>
        </w:rPr>
      </w:pPr>
    </w:p>
    <w:p w14:paraId="2274455F" w14:textId="77777777" w:rsidR="008A7E07" w:rsidRPr="006C454A" w:rsidRDefault="008A7E07" w:rsidP="00727D4C">
      <w:pPr>
        <w:pBdr>
          <w:top w:val="single" w:sz="4" w:space="1" w:color="auto"/>
          <w:left w:val="single" w:sz="4" w:space="4" w:color="auto"/>
          <w:bottom w:val="single" w:sz="4" w:space="1" w:color="auto"/>
          <w:right w:val="single" w:sz="4" w:space="4" w:color="auto"/>
        </w:pBdr>
        <w:shd w:val="clear" w:color="auto" w:fill="E7E6E6"/>
        <w:spacing w:before="120" w:after="120"/>
        <w:ind w:firstLine="709"/>
        <w:jc w:val="both"/>
        <w:rPr>
          <w:rFonts w:ascii="StobiSerif Regular" w:hAnsi="StobiSerif Regular" w:cs="Arial"/>
          <w:bCs/>
          <w:i/>
          <w:iCs/>
          <w:sz w:val="22"/>
          <w:szCs w:val="22"/>
          <w:lang w:val="mk-MK"/>
        </w:rPr>
      </w:pPr>
      <w:r w:rsidRPr="006C454A">
        <w:rPr>
          <w:rFonts w:ascii="StobiSerif Regular" w:hAnsi="StobiSerif Regular" w:cs="Arial"/>
          <w:bCs/>
          <w:i/>
          <w:iCs/>
          <w:sz w:val="22"/>
          <w:szCs w:val="22"/>
          <w:lang w:val="mk-MK"/>
        </w:rPr>
        <w:t>Конкретни цели:</w:t>
      </w:r>
    </w:p>
    <w:p w14:paraId="619600FC" w14:textId="77777777" w:rsidR="008A7E07" w:rsidRPr="006C454A" w:rsidRDefault="008A7E07" w:rsidP="00727D4C">
      <w:pPr>
        <w:pBdr>
          <w:top w:val="single" w:sz="4" w:space="1" w:color="auto"/>
          <w:left w:val="single" w:sz="4" w:space="4" w:color="auto"/>
          <w:bottom w:val="single" w:sz="4" w:space="1" w:color="auto"/>
          <w:right w:val="single" w:sz="4" w:space="4" w:color="auto"/>
        </w:pBdr>
        <w:shd w:val="clear" w:color="auto" w:fill="E7E6E6"/>
        <w:spacing w:before="120" w:after="120"/>
        <w:ind w:firstLine="709"/>
        <w:jc w:val="both"/>
        <w:rPr>
          <w:rFonts w:ascii="StobiSerif Regular" w:hAnsi="StobiSerif Regular" w:cs="Arial"/>
          <w:bCs/>
          <w:i/>
          <w:iCs/>
          <w:sz w:val="22"/>
          <w:szCs w:val="22"/>
          <w:lang w:val="mk-MK"/>
        </w:rPr>
      </w:pPr>
      <w:r w:rsidRPr="006C454A">
        <w:rPr>
          <w:rFonts w:ascii="StobiSerif Regular" w:hAnsi="StobiSerif Regular" w:cs="Arial"/>
          <w:bCs/>
          <w:i/>
          <w:iCs/>
          <w:sz w:val="22"/>
          <w:szCs w:val="22"/>
          <w:lang w:val="mk-MK"/>
        </w:rPr>
        <w:t>- Поголема ефикасност во користење на Инструментот за претпристапна помош (</w:t>
      </w:r>
      <w:r>
        <w:rPr>
          <w:rFonts w:ascii="StobiSerif Regular" w:hAnsi="StobiSerif Regular" w:cs="Arial"/>
          <w:bCs/>
          <w:i/>
          <w:iCs/>
          <w:sz w:val="22"/>
          <w:szCs w:val="22"/>
          <w:lang w:val="en-US"/>
        </w:rPr>
        <w:t>IPA</w:t>
      </w:r>
      <w:r w:rsidRPr="006C454A">
        <w:rPr>
          <w:rFonts w:ascii="StobiSerif Regular" w:hAnsi="StobiSerif Regular" w:cs="Arial"/>
          <w:bCs/>
          <w:i/>
          <w:iCs/>
          <w:sz w:val="22"/>
          <w:szCs w:val="22"/>
          <w:lang w:val="mk-MK"/>
        </w:rPr>
        <w:t>);</w:t>
      </w:r>
    </w:p>
    <w:p w14:paraId="52B0BB95" w14:textId="77777777" w:rsidR="008A7E07" w:rsidRPr="006C454A" w:rsidRDefault="008A7E07" w:rsidP="00727D4C">
      <w:pPr>
        <w:pBdr>
          <w:top w:val="single" w:sz="4" w:space="1" w:color="auto"/>
          <w:left w:val="single" w:sz="4" w:space="4" w:color="auto"/>
          <w:bottom w:val="single" w:sz="4" w:space="1" w:color="auto"/>
          <w:right w:val="single" w:sz="4" w:space="4" w:color="auto"/>
        </w:pBdr>
        <w:shd w:val="clear" w:color="auto" w:fill="E7E6E6"/>
        <w:spacing w:before="120" w:after="120"/>
        <w:ind w:firstLine="709"/>
        <w:jc w:val="both"/>
        <w:rPr>
          <w:rFonts w:ascii="StobiSerif Regular" w:hAnsi="StobiSerif Regular" w:cs="Arial"/>
          <w:bCs/>
          <w:i/>
          <w:iCs/>
          <w:sz w:val="22"/>
          <w:szCs w:val="22"/>
          <w:lang w:val="mk-MK"/>
        </w:rPr>
      </w:pPr>
      <w:r w:rsidRPr="006C454A">
        <w:rPr>
          <w:rFonts w:ascii="StobiSerif Regular" w:hAnsi="StobiSerif Regular" w:cs="Arial"/>
          <w:bCs/>
          <w:i/>
          <w:iCs/>
          <w:sz w:val="22"/>
          <w:szCs w:val="22"/>
          <w:lang w:val="mk-MK"/>
        </w:rPr>
        <w:t>- Учество во проекти поддржани од ЕУ програми за истражување и иновација;</w:t>
      </w:r>
    </w:p>
    <w:p w14:paraId="61191C84" w14:textId="77777777" w:rsidR="008A7E07" w:rsidRPr="006C454A" w:rsidRDefault="008A7E07" w:rsidP="00FA4033">
      <w:pPr>
        <w:pBdr>
          <w:top w:val="single" w:sz="4" w:space="1" w:color="auto"/>
          <w:left w:val="single" w:sz="4" w:space="4" w:color="auto"/>
          <w:bottom w:val="single" w:sz="4" w:space="1" w:color="auto"/>
          <w:right w:val="single" w:sz="4" w:space="4" w:color="auto"/>
        </w:pBdr>
        <w:shd w:val="clear" w:color="auto" w:fill="E7E6E6"/>
        <w:spacing w:before="120" w:after="120"/>
        <w:ind w:firstLine="709"/>
        <w:jc w:val="both"/>
        <w:rPr>
          <w:rFonts w:ascii="StobiSerif Regular" w:hAnsi="StobiSerif Regular" w:cs="Arial"/>
          <w:b/>
          <w:bCs/>
          <w:kern w:val="32"/>
          <w:sz w:val="22"/>
          <w:szCs w:val="22"/>
          <w:lang w:val="ru-RU"/>
        </w:rPr>
      </w:pPr>
      <w:r w:rsidRPr="006C454A">
        <w:rPr>
          <w:rFonts w:ascii="StobiSerif Regular" w:hAnsi="StobiSerif Regular" w:cs="Arial"/>
          <w:bCs/>
          <w:i/>
          <w:iCs/>
          <w:sz w:val="22"/>
          <w:szCs w:val="22"/>
          <w:lang w:val="mk-MK"/>
        </w:rPr>
        <w:t>- Учество во заеднички меѓународни операции во странство со персонал и техничка опрема.</w:t>
      </w:r>
    </w:p>
    <w:p w14:paraId="1B67E88B" w14:textId="77777777" w:rsidR="008A7E07" w:rsidRPr="006C454A" w:rsidRDefault="008A7E07" w:rsidP="00FA4033">
      <w:pPr>
        <w:pStyle w:val="Heading1"/>
        <w:rPr>
          <w:rFonts w:ascii="StobiSerif Regular" w:hAnsi="StobiSerif Regular"/>
          <w:sz w:val="22"/>
          <w:szCs w:val="22"/>
          <w:highlight w:val="cyan"/>
          <w:lang w:val="ru-RU"/>
        </w:rPr>
      </w:pPr>
      <w:bookmarkStart w:id="22" w:name="_Toc34047584"/>
    </w:p>
    <w:p w14:paraId="7C50E83F" w14:textId="77777777" w:rsidR="008A7E07" w:rsidRPr="006C454A" w:rsidRDefault="008A7E07" w:rsidP="00CF7FA6">
      <w:pPr>
        <w:pStyle w:val="Heading1"/>
        <w:rPr>
          <w:rFonts w:ascii="StobiSerif Regular" w:hAnsi="StobiSerif Regular"/>
          <w:sz w:val="22"/>
          <w:szCs w:val="22"/>
        </w:rPr>
      </w:pPr>
      <w:r w:rsidRPr="006C454A">
        <w:rPr>
          <w:rFonts w:ascii="StobiSerif Regular" w:hAnsi="StobiSerif Regular"/>
          <w:sz w:val="22"/>
          <w:szCs w:val="22"/>
          <w:lang w:val="ru-RU"/>
        </w:rPr>
        <w:t>1</w:t>
      </w:r>
      <w:r w:rsidRPr="006C454A">
        <w:rPr>
          <w:rFonts w:ascii="StobiSerif Regular" w:hAnsi="StobiSerif Regular"/>
          <w:sz w:val="22"/>
          <w:szCs w:val="22"/>
        </w:rPr>
        <w:t>3. КОМПОНЕНТА 11 (ХОРИЗОНТАЛНА) - ОБРАЗОВАНИЕ И ОБУКА</w:t>
      </w:r>
      <w:bookmarkEnd w:id="22"/>
    </w:p>
    <w:p w14:paraId="46EAAB3A" w14:textId="77777777" w:rsidR="008A7E07" w:rsidRPr="006C454A" w:rsidRDefault="008A7E07" w:rsidP="001D1046">
      <w:pPr>
        <w:ind w:firstLine="709"/>
        <w:jc w:val="both"/>
        <w:rPr>
          <w:rFonts w:ascii="StobiSerif Regular" w:hAnsi="StobiSerif Regular" w:cs="Arial"/>
          <w:sz w:val="22"/>
          <w:szCs w:val="22"/>
          <w:lang w:val="mk-MK"/>
        </w:rPr>
      </w:pPr>
      <w:r w:rsidRPr="006C454A">
        <w:rPr>
          <w:rFonts w:ascii="StobiSerif Regular" w:hAnsi="StobiSerif Regular" w:cs="Arial"/>
          <w:sz w:val="22"/>
          <w:szCs w:val="22"/>
          <w:lang w:val="mk-MK"/>
        </w:rPr>
        <w:t>Во областа на образованието и обуката, цел на Министерството за внатрешни работи е да обезбеди доволен број на полициски службеници соодветно обучени за гранично полициско работење, кои ќе ги вршат задачите ефикасно и во согласност со националното законодавство и ЕУ стандардите во областа на граничното работење.</w:t>
      </w:r>
      <w:r>
        <w:rPr>
          <w:rFonts w:ascii="StobiSerif Regular" w:hAnsi="StobiSerif Regular" w:cs="Arial"/>
          <w:sz w:val="22"/>
          <w:szCs w:val="22"/>
          <w:lang w:val="mk-MK"/>
        </w:rPr>
        <w:t xml:space="preserve"> </w:t>
      </w:r>
      <w:r w:rsidRPr="006C454A">
        <w:rPr>
          <w:rFonts w:ascii="StobiSerif Regular" w:hAnsi="StobiSerif Regular" w:cs="Arial"/>
          <w:sz w:val="22"/>
          <w:szCs w:val="22"/>
          <w:lang w:val="mk-MK"/>
        </w:rPr>
        <w:t xml:space="preserve">Во таа насока, обезбедувањето на квалитетна основна обука и развивањето на систем за планско и добро </w:t>
      </w:r>
      <w:proofErr w:type="spellStart"/>
      <w:r w:rsidRPr="006C454A">
        <w:rPr>
          <w:rFonts w:ascii="StobiSerif Regular" w:hAnsi="StobiSerif Regular" w:cs="Arial"/>
          <w:sz w:val="22"/>
          <w:szCs w:val="22"/>
          <w:lang w:val="mk-MK"/>
        </w:rPr>
        <w:t>структуирано</w:t>
      </w:r>
      <w:proofErr w:type="spellEnd"/>
      <w:r w:rsidRPr="006C454A">
        <w:rPr>
          <w:rFonts w:ascii="StobiSerif Regular" w:hAnsi="StobiSerif Regular" w:cs="Arial"/>
          <w:sz w:val="22"/>
          <w:szCs w:val="22"/>
          <w:lang w:val="mk-MK"/>
        </w:rPr>
        <w:t xml:space="preserve"> континуирано професионално усовршување на персоналот е еден од приоритетите на граничната полициј</w:t>
      </w:r>
      <w:r>
        <w:rPr>
          <w:rFonts w:ascii="StobiSerif Regular" w:hAnsi="StobiSerif Regular" w:cs="Arial"/>
          <w:sz w:val="22"/>
          <w:szCs w:val="22"/>
          <w:lang w:val="mk-MK"/>
        </w:rPr>
        <w:t>а и на Министерството за внатреш</w:t>
      </w:r>
      <w:r w:rsidRPr="006C454A">
        <w:rPr>
          <w:rFonts w:ascii="StobiSerif Regular" w:hAnsi="StobiSerif Regular" w:cs="Arial"/>
          <w:sz w:val="22"/>
          <w:szCs w:val="22"/>
          <w:lang w:val="mk-MK"/>
        </w:rPr>
        <w:t>ни работи во целина.</w:t>
      </w:r>
    </w:p>
    <w:p w14:paraId="33B7B11B" w14:textId="77777777" w:rsidR="008A7E07" w:rsidRPr="006C454A" w:rsidRDefault="008A7E07" w:rsidP="008A4AD3">
      <w:pPr>
        <w:jc w:val="both"/>
        <w:rPr>
          <w:rFonts w:ascii="StobiSerif Regular" w:hAnsi="StobiSerif Regular" w:cs="Arial"/>
          <w:sz w:val="22"/>
          <w:szCs w:val="22"/>
          <w:lang w:val="mk-MK"/>
        </w:rPr>
      </w:pPr>
    </w:p>
    <w:p w14:paraId="291214E7" w14:textId="4BF7DA6B" w:rsidR="008A7E07" w:rsidRPr="006C454A" w:rsidRDefault="008A7E07" w:rsidP="00E00941">
      <w:pPr>
        <w:ind w:firstLine="709"/>
        <w:jc w:val="both"/>
        <w:rPr>
          <w:rFonts w:ascii="StobiSerif Regular" w:hAnsi="StobiSerif Regular" w:cs="Arial"/>
          <w:sz w:val="22"/>
          <w:szCs w:val="22"/>
          <w:lang w:val="mk-MK"/>
        </w:rPr>
      </w:pPr>
      <w:r w:rsidRPr="006C454A">
        <w:rPr>
          <w:rFonts w:ascii="StobiSerif Regular" w:hAnsi="StobiSerif Regular" w:cs="Arial"/>
          <w:sz w:val="22"/>
          <w:szCs w:val="22"/>
          <w:lang w:val="mk-MK"/>
        </w:rPr>
        <w:t>Националниот систем за обука на гранични полициски службеници се состои од три главни сегменти: основна обука, континуирано стручно усовршување и оспособување на стручни профили на експерти во специфични области.</w:t>
      </w:r>
      <w:r>
        <w:rPr>
          <w:rFonts w:ascii="StobiSerif Regular" w:hAnsi="StobiSerif Regular" w:cs="Arial"/>
          <w:sz w:val="22"/>
          <w:szCs w:val="22"/>
          <w:lang w:val="mk-MK"/>
        </w:rPr>
        <w:t xml:space="preserve"> </w:t>
      </w:r>
      <w:r w:rsidRPr="006C454A">
        <w:rPr>
          <w:rFonts w:ascii="StobiSerif Regular" w:hAnsi="StobiSerif Regular" w:cs="Arial"/>
          <w:sz w:val="22"/>
          <w:szCs w:val="22"/>
          <w:lang w:val="mk-MK"/>
        </w:rPr>
        <w:t xml:space="preserve">Иако не е задолжително за земји кои не се членки на ЕУ, обуката се врши во согласност со стандардите за едукација на </w:t>
      </w:r>
      <w:r w:rsidRPr="006C454A">
        <w:rPr>
          <w:rFonts w:ascii="StobiSerif Regular" w:hAnsi="StobiSerif Regular" w:cs="Arial"/>
          <w:sz w:val="22"/>
          <w:szCs w:val="22"/>
        </w:rPr>
        <w:t>FRONTEX</w:t>
      </w:r>
      <w:r w:rsidRPr="006C454A">
        <w:rPr>
          <w:rFonts w:ascii="StobiSerif Regular" w:hAnsi="StobiSerif Regular" w:cs="Arial"/>
          <w:sz w:val="22"/>
          <w:szCs w:val="22"/>
          <w:lang w:val="ru-RU"/>
        </w:rPr>
        <w:t xml:space="preserve"> – </w:t>
      </w:r>
      <w:r w:rsidRPr="006C454A">
        <w:rPr>
          <w:rFonts w:ascii="StobiSerif Regular" w:hAnsi="StobiSerif Regular" w:cs="Arial"/>
          <w:sz w:val="22"/>
          <w:szCs w:val="22"/>
        </w:rPr>
        <w:t>EBCGA</w:t>
      </w:r>
      <w:r w:rsidRPr="006C454A">
        <w:rPr>
          <w:rFonts w:ascii="StobiSerif Regular" w:hAnsi="StobiSerif Regular" w:cs="Arial"/>
          <w:sz w:val="22"/>
          <w:szCs w:val="22"/>
          <w:lang w:val="ru-RU"/>
        </w:rPr>
        <w:t xml:space="preserve">. </w:t>
      </w:r>
      <w:r w:rsidRPr="006C454A">
        <w:rPr>
          <w:rFonts w:ascii="StobiSerif Regular" w:hAnsi="StobiSerif Regular" w:cs="Arial"/>
          <w:sz w:val="22"/>
          <w:szCs w:val="22"/>
          <w:lang w:val="mk-MK"/>
        </w:rPr>
        <w:t>Назначен е Национален координатор за обука (</w:t>
      </w:r>
      <w:r w:rsidRPr="006C454A">
        <w:rPr>
          <w:rFonts w:ascii="StobiSerif Regular" w:hAnsi="StobiSerif Regular" w:cs="Arial"/>
          <w:sz w:val="22"/>
          <w:szCs w:val="22"/>
        </w:rPr>
        <w:t>National</w:t>
      </w:r>
      <w:r w:rsidR="000E4E7E">
        <w:rPr>
          <w:rFonts w:ascii="StobiSerif Regular" w:hAnsi="StobiSerif Regular" w:cs="Arial"/>
          <w:sz w:val="22"/>
          <w:szCs w:val="22"/>
          <w:lang w:val="mk-MK"/>
        </w:rPr>
        <w:t xml:space="preserve"> </w:t>
      </w:r>
      <w:r w:rsidRPr="006C454A">
        <w:rPr>
          <w:rFonts w:ascii="StobiSerif Regular" w:hAnsi="StobiSerif Regular" w:cs="Arial"/>
          <w:sz w:val="22"/>
          <w:szCs w:val="22"/>
        </w:rPr>
        <w:t>Training</w:t>
      </w:r>
      <w:r w:rsidR="000E4E7E">
        <w:rPr>
          <w:rFonts w:ascii="StobiSerif Regular" w:hAnsi="StobiSerif Regular" w:cs="Arial"/>
          <w:sz w:val="22"/>
          <w:szCs w:val="22"/>
          <w:lang w:val="mk-MK"/>
        </w:rPr>
        <w:t xml:space="preserve"> </w:t>
      </w:r>
      <w:r w:rsidRPr="006C454A">
        <w:rPr>
          <w:rFonts w:ascii="StobiSerif Regular" w:hAnsi="StobiSerif Regular" w:cs="Arial"/>
          <w:sz w:val="22"/>
          <w:szCs w:val="22"/>
        </w:rPr>
        <w:t>Coordinator</w:t>
      </w:r>
      <w:r w:rsidRPr="006C454A">
        <w:rPr>
          <w:rFonts w:ascii="StobiSerif Regular" w:hAnsi="StobiSerif Regular" w:cs="Arial"/>
          <w:sz w:val="22"/>
          <w:szCs w:val="22"/>
          <w:lang w:val="ru-RU"/>
        </w:rPr>
        <w:t xml:space="preserve"> – </w:t>
      </w:r>
      <w:r w:rsidRPr="006C454A">
        <w:rPr>
          <w:rFonts w:ascii="StobiSerif Regular" w:hAnsi="StobiSerif Regular" w:cs="Arial"/>
          <w:sz w:val="22"/>
          <w:szCs w:val="22"/>
        </w:rPr>
        <w:t>NTC</w:t>
      </w:r>
      <w:r w:rsidRPr="006C454A">
        <w:rPr>
          <w:rFonts w:ascii="StobiSerif Regular" w:hAnsi="StobiSerif Regular" w:cs="Arial"/>
          <w:sz w:val="22"/>
          <w:szCs w:val="22"/>
          <w:lang w:val="ru-RU"/>
        </w:rPr>
        <w:t xml:space="preserve">), </w:t>
      </w:r>
      <w:r w:rsidRPr="006C454A">
        <w:rPr>
          <w:rFonts w:ascii="StobiSerif Regular" w:hAnsi="StobiSerif Regular" w:cs="Arial"/>
          <w:sz w:val="22"/>
          <w:szCs w:val="22"/>
          <w:lang w:val="mk-MK"/>
        </w:rPr>
        <w:t xml:space="preserve">кој заедно со национални експерти учествува во активностите на </w:t>
      </w:r>
      <w:r w:rsidRPr="006C454A">
        <w:rPr>
          <w:rFonts w:ascii="StobiSerif Regular" w:hAnsi="StobiSerif Regular" w:cs="Arial"/>
          <w:sz w:val="22"/>
          <w:szCs w:val="22"/>
        </w:rPr>
        <w:t>Frontex</w:t>
      </w:r>
      <w:r w:rsidRPr="006C454A">
        <w:rPr>
          <w:rFonts w:ascii="StobiSerif Regular" w:hAnsi="StobiSerif Regular" w:cs="Arial"/>
          <w:sz w:val="22"/>
          <w:szCs w:val="22"/>
          <w:lang w:val="ru-RU"/>
        </w:rPr>
        <w:t xml:space="preserve"> – </w:t>
      </w:r>
      <w:r w:rsidRPr="006C454A">
        <w:rPr>
          <w:rFonts w:ascii="StobiSerif Regular" w:hAnsi="StobiSerif Regular" w:cs="Arial"/>
          <w:sz w:val="22"/>
          <w:szCs w:val="22"/>
        </w:rPr>
        <w:t>EBCGA</w:t>
      </w:r>
      <w:r w:rsidRPr="006C454A">
        <w:rPr>
          <w:rFonts w:ascii="StobiSerif Regular" w:hAnsi="StobiSerif Regular" w:cs="Arial"/>
          <w:sz w:val="22"/>
          <w:szCs w:val="22"/>
          <w:lang w:val="mk-MK"/>
        </w:rPr>
        <w:t xml:space="preserve">во областа на образованието и обуката. На национално ниво, усвоена е Заедничката наставна програма за основна обука на гранични полициски службеници на </w:t>
      </w:r>
      <w:r w:rsidRPr="006C454A">
        <w:rPr>
          <w:rFonts w:ascii="StobiSerif Regular" w:hAnsi="StobiSerif Regular" w:cs="Arial"/>
          <w:sz w:val="22"/>
          <w:szCs w:val="22"/>
        </w:rPr>
        <w:t>FRONTEX</w:t>
      </w:r>
      <w:r w:rsidRPr="006C454A">
        <w:rPr>
          <w:rFonts w:ascii="StobiSerif Regular" w:hAnsi="StobiSerif Regular" w:cs="Arial"/>
          <w:sz w:val="22"/>
          <w:szCs w:val="22"/>
          <w:lang w:val="ru-RU"/>
        </w:rPr>
        <w:t xml:space="preserve"> (</w:t>
      </w:r>
      <w:r w:rsidRPr="006C454A">
        <w:rPr>
          <w:rFonts w:ascii="StobiSerif Regular" w:hAnsi="StobiSerif Regular" w:cs="Arial"/>
          <w:color w:val="282828"/>
          <w:sz w:val="22"/>
          <w:szCs w:val="22"/>
        </w:rPr>
        <w:t>Common</w:t>
      </w:r>
      <w:r w:rsidR="000E4E7E">
        <w:rPr>
          <w:rFonts w:ascii="StobiSerif Regular" w:hAnsi="StobiSerif Regular" w:cs="Arial"/>
          <w:color w:val="282828"/>
          <w:sz w:val="22"/>
          <w:szCs w:val="22"/>
          <w:lang w:val="mk-MK"/>
        </w:rPr>
        <w:t xml:space="preserve"> </w:t>
      </w:r>
      <w:r w:rsidRPr="006C454A">
        <w:rPr>
          <w:rFonts w:ascii="StobiSerif Regular" w:hAnsi="StobiSerif Regular" w:cs="Arial"/>
          <w:color w:val="282828"/>
          <w:sz w:val="22"/>
          <w:szCs w:val="22"/>
        </w:rPr>
        <w:t>Core</w:t>
      </w:r>
      <w:r w:rsidR="000E4E7E">
        <w:rPr>
          <w:rFonts w:ascii="StobiSerif Regular" w:hAnsi="StobiSerif Regular" w:cs="Arial"/>
          <w:color w:val="282828"/>
          <w:sz w:val="22"/>
          <w:szCs w:val="22"/>
          <w:lang w:val="mk-MK"/>
        </w:rPr>
        <w:t xml:space="preserve"> </w:t>
      </w:r>
      <w:r w:rsidRPr="006C454A">
        <w:rPr>
          <w:rFonts w:ascii="StobiSerif Regular" w:hAnsi="StobiSerif Regular" w:cs="Arial"/>
          <w:color w:val="282828"/>
          <w:sz w:val="22"/>
          <w:szCs w:val="22"/>
        </w:rPr>
        <w:t>Curriculum</w:t>
      </w:r>
      <w:r w:rsidR="000E4E7E">
        <w:rPr>
          <w:rFonts w:ascii="StobiSerif Regular" w:hAnsi="StobiSerif Regular" w:cs="Arial"/>
          <w:color w:val="282828"/>
          <w:sz w:val="22"/>
          <w:szCs w:val="22"/>
          <w:lang w:val="mk-MK"/>
        </w:rPr>
        <w:t xml:space="preserve"> </w:t>
      </w:r>
      <w:r w:rsidRPr="006C454A">
        <w:rPr>
          <w:rFonts w:ascii="StobiSerif Regular" w:hAnsi="StobiSerif Regular" w:cs="Arial"/>
          <w:color w:val="282828"/>
          <w:sz w:val="22"/>
          <w:szCs w:val="22"/>
        </w:rPr>
        <w:t>for</w:t>
      </w:r>
      <w:r w:rsidR="000E4E7E">
        <w:rPr>
          <w:rFonts w:ascii="StobiSerif Regular" w:hAnsi="StobiSerif Regular" w:cs="Arial"/>
          <w:color w:val="282828"/>
          <w:sz w:val="22"/>
          <w:szCs w:val="22"/>
          <w:lang w:val="mk-MK"/>
        </w:rPr>
        <w:t xml:space="preserve"> </w:t>
      </w:r>
      <w:r w:rsidRPr="006C454A">
        <w:rPr>
          <w:rFonts w:ascii="StobiSerif Regular" w:hAnsi="StobiSerif Regular" w:cs="Arial"/>
          <w:color w:val="282828"/>
          <w:sz w:val="22"/>
          <w:szCs w:val="22"/>
        </w:rPr>
        <w:t>Border</w:t>
      </w:r>
      <w:r w:rsidR="000E4E7E">
        <w:rPr>
          <w:rFonts w:ascii="StobiSerif Regular" w:hAnsi="StobiSerif Regular" w:cs="Arial"/>
          <w:color w:val="282828"/>
          <w:sz w:val="22"/>
          <w:szCs w:val="22"/>
          <w:lang w:val="mk-MK"/>
        </w:rPr>
        <w:t xml:space="preserve"> </w:t>
      </w:r>
      <w:r w:rsidRPr="006C454A">
        <w:rPr>
          <w:rFonts w:ascii="StobiSerif Regular" w:hAnsi="StobiSerif Regular" w:cs="Arial"/>
          <w:color w:val="282828"/>
          <w:sz w:val="22"/>
          <w:szCs w:val="22"/>
        </w:rPr>
        <w:t>Guard</w:t>
      </w:r>
      <w:r w:rsidR="000E4E7E">
        <w:rPr>
          <w:rFonts w:ascii="StobiSerif Regular" w:hAnsi="StobiSerif Regular" w:cs="Arial"/>
          <w:color w:val="282828"/>
          <w:sz w:val="22"/>
          <w:szCs w:val="22"/>
          <w:lang w:val="mk-MK"/>
        </w:rPr>
        <w:t xml:space="preserve"> </w:t>
      </w:r>
      <w:r w:rsidRPr="006C454A">
        <w:rPr>
          <w:rFonts w:ascii="StobiSerif Regular" w:hAnsi="StobiSerif Regular" w:cs="Arial"/>
          <w:color w:val="282828"/>
          <w:sz w:val="22"/>
          <w:szCs w:val="22"/>
        </w:rPr>
        <w:t>Basic</w:t>
      </w:r>
      <w:r w:rsidR="000E4E7E">
        <w:rPr>
          <w:rFonts w:ascii="StobiSerif Regular" w:hAnsi="StobiSerif Regular" w:cs="Arial"/>
          <w:color w:val="282828"/>
          <w:sz w:val="22"/>
          <w:szCs w:val="22"/>
          <w:lang w:val="mk-MK"/>
        </w:rPr>
        <w:t xml:space="preserve"> </w:t>
      </w:r>
      <w:r w:rsidRPr="006C454A">
        <w:rPr>
          <w:rFonts w:ascii="StobiSerif Regular" w:hAnsi="StobiSerif Regular" w:cs="Arial"/>
          <w:color w:val="282828"/>
          <w:sz w:val="22"/>
          <w:szCs w:val="22"/>
        </w:rPr>
        <w:t>Training</w:t>
      </w:r>
      <w:r w:rsidRPr="006C454A">
        <w:rPr>
          <w:rFonts w:ascii="StobiSerif Regular" w:hAnsi="StobiSerif Regular" w:cs="Arial"/>
          <w:color w:val="282828"/>
          <w:sz w:val="22"/>
          <w:szCs w:val="22"/>
          <w:lang w:val="ru-RU"/>
        </w:rPr>
        <w:t xml:space="preserve"> - </w:t>
      </w:r>
      <w:r w:rsidRPr="006C454A">
        <w:rPr>
          <w:rFonts w:ascii="StobiSerif Regular" w:hAnsi="StobiSerif Regular" w:cs="Arial"/>
          <w:color w:val="282828"/>
          <w:sz w:val="22"/>
          <w:szCs w:val="22"/>
        </w:rPr>
        <w:t>CCCBASIC</w:t>
      </w:r>
      <w:r w:rsidRPr="006C454A">
        <w:rPr>
          <w:rFonts w:ascii="StobiSerif Regular" w:hAnsi="StobiSerif Regular" w:cs="Arial"/>
          <w:color w:val="282828"/>
          <w:sz w:val="22"/>
          <w:szCs w:val="22"/>
          <w:lang w:val="ru-RU"/>
        </w:rPr>
        <w:t>)</w:t>
      </w:r>
      <w:r w:rsidRPr="006C454A">
        <w:rPr>
          <w:rFonts w:ascii="StobiSerif Regular" w:hAnsi="StobiSerif Regular" w:cs="Arial"/>
          <w:color w:val="282828"/>
          <w:sz w:val="22"/>
          <w:szCs w:val="22"/>
          <w:lang w:val="mk-MK"/>
        </w:rPr>
        <w:t xml:space="preserve">, чиј општ дел и модулот за копнени гранични операции се интегрирани во националната Наставна програма за основна обука развиена од страна на Центарот за обука при Министерството за внатрешни работи. </w:t>
      </w:r>
      <w:r w:rsidRPr="006C454A">
        <w:rPr>
          <w:rFonts w:ascii="StobiSerif Regular" w:hAnsi="StobiSerif Regular" w:cs="Arial"/>
          <w:sz w:val="22"/>
          <w:szCs w:val="22"/>
          <w:lang w:val="mk-MK"/>
        </w:rPr>
        <w:t xml:space="preserve">Центарот за обука врши основна обука на полициски службеници за потребите на Министерството, каде кандидатите се стекнуваат со основни знаења и вештини за полициско работење. </w:t>
      </w:r>
    </w:p>
    <w:p w14:paraId="35B8AF52" w14:textId="77777777" w:rsidR="008A7E07" w:rsidRPr="006C454A" w:rsidRDefault="008A7E07" w:rsidP="009B4EF5">
      <w:pPr>
        <w:jc w:val="both"/>
        <w:rPr>
          <w:rFonts w:ascii="StobiSerif Regular" w:hAnsi="StobiSerif Regular" w:cs="Arial"/>
          <w:sz w:val="22"/>
          <w:szCs w:val="22"/>
          <w:lang w:val="ru-RU"/>
        </w:rPr>
      </w:pPr>
    </w:p>
    <w:p w14:paraId="092AA89F" w14:textId="786D533D" w:rsidR="008A7E07" w:rsidRPr="006C454A" w:rsidRDefault="008A7E07" w:rsidP="00731FF2">
      <w:pPr>
        <w:ind w:firstLine="720"/>
        <w:jc w:val="both"/>
        <w:rPr>
          <w:rFonts w:ascii="StobiSerif Regular" w:hAnsi="StobiSerif Regular" w:cs="Arial"/>
          <w:sz w:val="22"/>
          <w:szCs w:val="22"/>
          <w:lang w:val="mk-MK"/>
        </w:rPr>
      </w:pPr>
      <w:r w:rsidRPr="006C454A">
        <w:rPr>
          <w:rFonts w:ascii="StobiSerif Regular" w:hAnsi="StobiSerif Regular" w:cs="Arial"/>
          <w:sz w:val="22"/>
          <w:szCs w:val="22"/>
          <w:lang w:val="mk-MK"/>
        </w:rPr>
        <w:t xml:space="preserve">Вториот сегмент – континуирано стручно усовршување на граничните полициски службеници е процес кој го планира и реализира граничната полиција и </w:t>
      </w:r>
      <w:r w:rsidRPr="006C454A">
        <w:rPr>
          <w:rFonts w:ascii="StobiSerif Regular" w:hAnsi="StobiSerif Regular" w:cs="Arial"/>
          <w:sz w:val="22"/>
          <w:szCs w:val="22"/>
          <w:lang w:val="mk-MK"/>
        </w:rPr>
        <w:lastRenderedPageBreak/>
        <w:t>тоа на три нивоа, каде главни носители се: Единицата за поддршка при Секторот за гранична контрола и поддршка на Одделот за гранични работи и миграции на централно ниво - задолжена за дизајнирање на самиот процес на начин кој ќе ги исполнува потребите на единиците и индивидуалните потреби на полициските службеници, но истовремено и ЕУ стандардите во граничното работење, развивање на Програма за континуирано стручно усовршување на граничната полиција и за координација со домашни и странски партнери за поддршка на обуките; Инспектори за планирање, обука и превенција и инспектори за професионално стручно усовршување на регионално ниво – задолжени за у</w:t>
      </w:r>
      <w:r w:rsidR="000E4E7E">
        <w:rPr>
          <w:rFonts w:ascii="StobiSerif Regular" w:hAnsi="StobiSerif Regular" w:cs="Arial"/>
          <w:sz w:val="22"/>
          <w:szCs w:val="22"/>
          <w:lang w:val="mk-MK"/>
        </w:rPr>
        <w:t>т</w:t>
      </w:r>
      <w:r w:rsidRPr="006C454A">
        <w:rPr>
          <w:rFonts w:ascii="StobiSerif Regular" w:hAnsi="StobiSerif Regular" w:cs="Arial"/>
          <w:sz w:val="22"/>
          <w:szCs w:val="22"/>
          <w:lang w:val="mk-MK"/>
        </w:rPr>
        <w:t>врдување на потребите за обука во нивните регионални центри за гранични работи (вклучувајќи ги и полициските станици во нивна надлежност), изготвување на годишни планови за обука врз основа на утврдените потреби и следење на нивната имплементација; и Командири на полициски станици за гранични проверки и граничен надзор на локално ниво – задолжени за следење на работата на полициските службеници, утврдување на нивните ин</w:t>
      </w:r>
      <w:r>
        <w:rPr>
          <w:rFonts w:ascii="StobiSerif Regular" w:hAnsi="StobiSerif Regular" w:cs="Arial"/>
          <w:sz w:val="22"/>
          <w:szCs w:val="22"/>
          <w:lang w:val="mk-MK"/>
        </w:rPr>
        <w:t>дивидуални потреби за обука</w:t>
      </w:r>
      <w:r w:rsidRPr="006C454A">
        <w:rPr>
          <w:rFonts w:ascii="StobiSerif Regular" w:hAnsi="StobiSerif Regular" w:cs="Arial"/>
          <w:sz w:val="22"/>
          <w:szCs w:val="22"/>
          <w:lang w:val="mk-MK"/>
        </w:rPr>
        <w:t>, обе</w:t>
      </w:r>
      <w:r w:rsidR="000E4E7E">
        <w:rPr>
          <w:rFonts w:ascii="StobiSerif Regular" w:hAnsi="StobiSerif Regular" w:cs="Arial"/>
          <w:sz w:val="22"/>
          <w:szCs w:val="22"/>
          <w:lang w:val="mk-MK"/>
        </w:rPr>
        <w:t>з</w:t>
      </w:r>
      <w:r w:rsidRPr="006C454A">
        <w:rPr>
          <w:rFonts w:ascii="StobiSerif Regular" w:hAnsi="StobiSerif Regular" w:cs="Arial"/>
          <w:sz w:val="22"/>
          <w:szCs w:val="22"/>
          <w:lang w:val="mk-MK"/>
        </w:rPr>
        <w:t>бедување на ус</w:t>
      </w:r>
      <w:r>
        <w:rPr>
          <w:rFonts w:ascii="StobiSerif Regular" w:hAnsi="StobiSerif Regular" w:cs="Arial"/>
          <w:sz w:val="22"/>
          <w:szCs w:val="22"/>
          <w:lang w:val="mk-MK"/>
        </w:rPr>
        <w:t>лови за обука „на работно место“</w:t>
      </w:r>
      <w:r w:rsidRPr="006C454A">
        <w:rPr>
          <w:rFonts w:ascii="StobiSerif Regular" w:hAnsi="StobiSerif Regular" w:cs="Arial"/>
          <w:sz w:val="22"/>
          <w:szCs w:val="22"/>
          <w:lang w:val="mk-MK"/>
        </w:rPr>
        <w:t xml:space="preserve"> (</w:t>
      </w:r>
      <w:r w:rsidRPr="006C454A">
        <w:rPr>
          <w:rFonts w:ascii="StobiSerif Regular" w:hAnsi="StobiSerif Regular" w:cs="Arial"/>
          <w:sz w:val="22"/>
          <w:szCs w:val="22"/>
        </w:rPr>
        <w:t>on</w:t>
      </w:r>
      <w:r w:rsidRPr="006C454A">
        <w:rPr>
          <w:rFonts w:ascii="StobiSerif Regular" w:hAnsi="StobiSerif Regular" w:cs="Arial"/>
          <w:sz w:val="22"/>
          <w:szCs w:val="22"/>
          <w:lang w:val="ru-RU"/>
        </w:rPr>
        <w:t>-</w:t>
      </w:r>
      <w:r w:rsidRPr="006C454A">
        <w:rPr>
          <w:rFonts w:ascii="StobiSerif Regular" w:hAnsi="StobiSerif Regular" w:cs="Arial"/>
          <w:sz w:val="22"/>
          <w:szCs w:val="22"/>
        </w:rPr>
        <w:t>the</w:t>
      </w:r>
      <w:r w:rsidRPr="006C454A">
        <w:rPr>
          <w:rFonts w:ascii="StobiSerif Regular" w:hAnsi="StobiSerif Regular" w:cs="Arial"/>
          <w:sz w:val="22"/>
          <w:szCs w:val="22"/>
          <w:lang w:val="ru-RU"/>
        </w:rPr>
        <w:t>-</w:t>
      </w:r>
      <w:r w:rsidRPr="006C454A">
        <w:rPr>
          <w:rFonts w:ascii="StobiSerif Regular" w:hAnsi="StobiSerif Regular" w:cs="Arial"/>
          <w:sz w:val="22"/>
          <w:szCs w:val="22"/>
        </w:rPr>
        <w:t>job</w:t>
      </w:r>
      <w:r>
        <w:rPr>
          <w:rFonts w:ascii="StobiSerif Regular" w:hAnsi="StobiSerif Regular" w:cs="Arial"/>
          <w:sz w:val="22"/>
          <w:szCs w:val="22"/>
          <w:lang w:val="mk-MK"/>
        </w:rPr>
        <w:t xml:space="preserve"> </w:t>
      </w:r>
      <w:r w:rsidRPr="006C454A">
        <w:rPr>
          <w:rFonts w:ascii="StobiSerif Regular" w:hAnsi="StobiSerif Regular" w:cs="Arial"/>
          <w:sz w:val="22"/>
          <w:szCs w:val="22"/>
        </w:rPr>
        <w:t>trainings</w:t>
      </w:r>
      <w:r w:rsidRPr="006C454A">
        <w:rPr>
          <w:rFonts w:ascii="StobiSerif Regular" w:hAnsi="StobiSerif Regular" w:cs="Arial"/>
          <w:sz w:val="22"/>
          <w:szCs w:val="22"/>
          <w:lang w:val="ru-RU"/>
        </w:rPr>
        <w:t xml:space="preserve">) </w:t>
      </w:r>
      <w:r w:rsidRPr="006C454A">
        <w:rPr>
          <w:rFonts w:ascii="StobiSerif Regular" w:hAnsi="StobiSerif Regular" w:cs="Arial"/>
          <w:sz w:val="22"/>
          <w:szCs w:val="22"/>
          <w:lang w:val="mk-MK"/>
        </w:rPr>
        <w:t>и преку систем на менторство, известување за потребите од обуки на полициската станица, а со тоа и учество во креирањето на Плановите за обука на регионално ниво.</w:t>
      </w:r>
    </w:p>
    <w:p w14:paraId="44938858" w14:textId="77777777" w:rsidR="008A7E07" w:rsidRPr="006C454A" w:rsidRDefault="008A7E07" w:rsidP="00731FF2">
      <w:pPr>
        <w:ind w:firstLine="720"/>
        <w:jc w:val="both"/>
        <w:rPr>
          <w:rFonts w:ascii="StobiSerif Regular" w:hAnsi="StobiSerif Regular" w:cs="Arial"/>
          <w:sz w:val="22"/>
          <w:szCs w:val="22"/>
          <w:lang w:val="mk-MK"/>
        </w:rPr>
      </w:pPr>
    </w:p>
    <w:p w14:paraId="6AE274BA" w14:textId="77777777" w:rsidR="008A7E07" w:rsidRPr="006C454A" w:rsidRDefault="008A7E07" w:rsidP="00731FF2">
      <w:pPr>
        <w:ind w:firstLine="720"/>
        <w:jc w:val="both"/>
        <w:rPr>
          <w:rFonts w:ascii="StobiSerif Regular" w:hAnsi="StobiSerif Regular" w:cs="Arial"/>
          <w:sz w:val="22"/>
          <w:szCs w:val="22"/>
          <w:lang w:val="mk-MK"/>
        </w:rPr>
      </w:pPr>
      <w:r w:rsidRPr="006C454A">
        <w:rPr>
          <w:rFonts w:ascii="StobiSerif Regular" w:hAnsi="StobiSerif Regular" w:cs="Arial"/>
          <w:sz w:val="22"/>
          <w:szCs w:val="22"/>
          <w:lang w:val="mk-MK"/>
        </w:rPr>
        <w:t xml:space="preserve">Третиот сегмент е продукција на доволен број на сертифицирани национални обучувачи од различни специјалности (откривање на фалсификувани документи, украдени возила, фундаментални права, анализа на ризик, итн.) за потребите на граничната полиција. </w:t>
      </w:r>
    </w:p>
    <w:p w14:paraId="0CA4FED5" w14:textId="77777777" w:rsidR="008A7E07" w:rsidRPr="006C454A" w:rsidRDefault="008A7E07" w:rsidP="00731FF2">
      <w:pPr>
        <w:ind w:firstLine="720"/>
        <w:jc w:val="both"/>
        <w:rPr>
          <w:rFonts w:ascii="StobiSerif Regular" w:hAnsi="StobiSerif Regular" w:cs="Arial"/>
          <w:sz w:val="22"/>
          <w:szCs w:val="22"/>
          <w:lang w:val="mk-MK"/>
        </w:rPr>
      </w:pPr>
      <w:r w:rsidRPr="006C454A">
        <w:rPr>
          <w:rFonts w:ascii="StobiSerif Regular" w:hAnsi="StobiSerif Regular" w:cs="Arial"/>
          <w:sz w:val="22"/>
          <w:szCs w:val="22"/>
          <w:lang w:val="mk-MK"/>
        </w:rPr>
        <w:t xml:space="preserve">Во сите три сегмента постигнат е значителен напредок, во соработка и со голема поддршка на </w:t>
      </w:r>
      <w:r w:rsidRPr="006C454A">
        <w:rPr>
          <w:rFonts w:ascii="StobiSerif Regular" w:hAnsi="StobiSerif Regular" w:cs="Arial"/>
          <w:sz w:val="22"/>
          <w:szCs w:val="22"/>
        </w:rPr>
        <w:t>FRONTEX</w:t>
      </w:r>
      <w:r w:rsidRPr="006C454A">
        <w:rPr>
          <w:rFonts w:ascii="StobiSerif Regular" w:hAnsi="StobiSerif Regular" w:cs="Arial"/>
          <w:sz w:val="22"/>
          <w:szCs w:val="22"/>
          <w:lang w:val="ru-RU"/>
        </w:rPr>
        <w:t xml:space="preserve"> – </w:t>
      </w:r>
      <w:r w:rsidRPr="006C454A">
        <w:rPr>
          <w:rFonts w:ascii="StobiSerif Regular" w:hAnsi="StobiSerif Regular" w:cs="Arial"/>
          <w:sz w:val="22"/>
          <w:szCs w:val="22"/>
        </w:rPr>
        <w:t>EBCGA</w:t>
      </w:r>
      <w:r w:rsidRPr="006C454A">
        <w:rPr>
          <w:rFonts w:ascii="StobiSerif Regular" w:hAnsi="StobiSerif Regular" w:cs="Arial"/>
          <w:sz w:val="22"/>
          <w:szCs w:val="22"/>
          <w:lang w:val="mk-MK"/>
        </w:rPr>
        <w:t>, но и на други меѓународни организации (</w:t>
      </w:r>
      <w:r w:rsidRPr="006C454A">
        <w:rPr>
          <w:rFonts w:ascii="StobiSerif Regular" w:hAnsi="StobiSerif Regular" w:cs="Arial"/>
          <w:sz w:val="22"/>
          <w:szCs w:val="22"/>
        </w:rPr>
        <w:t>IOM</w:t>
      </w:r>
      <w:r w:rsidRPr="006C454A">
        <w:rPr>
          <w:rFonts w:ascii="StobiSerif Regular" w:hAnsi="StobiSerif Regular" w:cs="Arial"/>
          <w:sz w:val="22"/>
          <w:szCs w:val="22"/>
          <w:lang w:val="ru-RU"/>
        </w:rPr>
        <w:t xml:space="preserve">, </w:t>
      </w:r>
      <w:r w:rsidRPr="006C454A">
        <w:rPr>
          <w:rFonts w:ascii="StobiSerif Regular" w:hAnsi="StobiSerif Regular" w:cs="Arial"/>
          <w:sz w:val="22"/>
          <w:szCs w:val="22"/>
        </w:rPr>
        <w:t>OSCE</w:t>
      </w:r>
      <w:r w:rsidRPr="006C454A">
        <w:rPr>
          <w:rFonts w:ascii="StobiSerif Regular" w:hAnsi="StobiSerif Regular" w:cs="Arial"/>
          <w:sz w:val="22"/>
          <w:szCs w:val="22"/>
          <w:lang w:val="ru-RU"/>
        </w:rPr>
        <w:t xml:space="preserve">, </w:t>
      </w:r>
      <w:r w:rsidRPr="006C454A">
        <w:rPr>
          <w:rFonts w:ascii="StobiSerif Regular" w:hAnsi="StobiSerif Regular" w:cs="Arial"/>
          <w:sz w:val="22"/>
          <w:szCs w:val="22"/>
        </w:rPr>
        <w:t>UNHCR</w:t>
      </w:r>
      <w:r w:rsidRPr="006C454A">
        <w:rPr>
          <w:rFonts w:ascii="StobiSerif Regular" w:hAnsi="StobiSerif Regular" w:cs="Arial"/>
          <w:sz w:val="22"/>
          <w:szCs w:val="22"/>
          <w:lang w:val="ru-RU"/>
        </w:rPr>
        <w:t xml:space="preserve">, </w:t>
      </w:r>
      <w:r w:rsidRPr="006C454A">
        <w:rPr>
          <w:rFonts w:ascii="StobiSerif Regular" w:hAnsi="StobiSerif Regular" w:cs="Arial"/>
          <w:sz w:val="22"/>
          <w:szCs w:val="22"/>
          <w:lang w:val="mk-MK"/>
        </w:rPr>
        <w:t>итн.) и партнерски служби на други земји.</w:t>
      </w:r>
    </w:p>
    <w:p w14:paraId="30D0DD37" w14:textId="77777777" w:rsidR="008A7E07" w:rsidRPr="006C454A" w:rsidRDefault="008A7E07" w:rsidP="00731FF2">
      <w:pPr>
        <w:ind w:firstLine="720"/>
        <w:jc w:val="both"/>
        <w:rPr>
          <w:rFonts w:ascii="StobiSerif Regular" w:hAnsi="StobiSerif Regular" w:cs="Arial"/>
          <w:sz w:val="22"/>
          <w:szCs w:val="22"/>
          <w:lang w:val="mk-MK"/>
        </w:rPr>
      </w:pPr>
    </w:p>
    <w:p w14:paraId="57C3446C" w14:textId="77777777" w:rsidR="008A7E07" w:rsidRPr="006C454A" w:rsidRDefault="008A7E07" w:rsidP="00731FF2">
      <w:pPr>
        <w:ind w:firstLine="720"/>
        <w:jc w:val="both"/>
        <w:rPr>
          <w:rFonts w:ascii="StobiSerif Regular" w:hAnsi="StobiSerif Regular" w:cs="Arial"/>
          <w:sz w:val="22"/>
          <w:szCs w:val="22"/>
          <w:lang w:val="mk-MK"/>
        </w:rPr>
      </w:pPr>
      <w:r w:rsidRPr="006C454A">
        <w:rPr>
          <w:rFonts w:ascii="StobiSerif Regular" w:hAnsi="StobiSerif Regular" w:cs="Arial"/>
          <w:sz w:val="22"/>
          <w:szCs w:val="22"/>
          <w:lang w:val="mk-MK"/>
        </w:rPr>
        <w:t xml:space="preserve">Во наредниот период приоритет ќе биде продолжување на соработката со </w:t>
      </w:r>
      <w:r w:rsidRPr="006C454A">
        <w:rPr>
          <w:rFonts w:ascii="StobiSerif Regular" w:hAnsi="StobiSerif Regular" w:cs="Arial"/>
          <w:sz w:val="22"/>
          <w:szCs w:val="22"/>
        </w:rPr>
        <w:t>FRONTEX</w:t>
      </w:r>
      <w:r w:rsidRPr="006C454A">
        <w:rPr>
          <w:rFonts w:ascii="StobiSerif Regular" w:hAnsi="StobiSerif Regular" w:cs="Arial"/>
          <w:sz w:val="22"/>
          <w:szCs w:val="22"/>
          <w:lang w:val="mk-MK"/>
        </w:rPr>
        <w:t xml:space="preserve">– </w:t>
      </w:r>
      <w:r w:rsidRPr="006C454A">
        <w:rPr>
          <w:rFonts w:ascii="StobiSerif Regular" w:hAnsi="StobiSerif Regular" w:cs="Arial"/>
          <w:sz w:val="22"/>
          <w:szCs w:val="22"/>
        </w:rPr>
        <w:t>EBCGA</w:t>
      </w:r>
      <w:r>
        <w:rPr>
          <w:rFonts w:ascii="StobiSerif Regular" w:hAnsi="StobiSerif Regular" w:cs="Arial"/>
          <w:sz w:val="22"/>
          <w:szCs w:val="22"/>
          <w:lang w:val="mk-MK"/>
        </w:rPr>
        <w:t xml:space="preserve"> </w:t>
      </w:r>
      <w:r w:rsidRPr="006C454A">
        <w:rPr>
          <w:rFonts w:ascii="StobiSerif Regular" w:hAnsi="StobiSerif Regular" w:cs="Arial"/>
          <w:sz w:val="22"/>
          <w:szCs w:val="22"/>
          <w:lang w:val="mk-MK"/>
        </w:rPr>
        <w:t>во областа на едукација и обука како и досега - преку учество во процесот на изготвување и дополнување на наставните програми за обука на основно и напредно ниво (</w:t>
      </w:r>
      <w:r w:rsidRPr="006C454A">
        <w:rPr>
          <w:rFonts w:ascii="StobiSerif Regular" w:hAnsi="StobiSerif Regular" w:cs="Arial"/>
          <w:sz w:val="22"/>
          <w:szCs w:val="22"/>
          <w:lang w:val="en-US"/>
        </w:rPr>
        <w:t>CCC</w:t>
      </w:r>
      <w:r w:rsidRPr="006C454A">
        <w:rPr>
          <w:rFonts w:ascii="StobiSerif Regular" w:hAnsi="StobiSerif Regular" w:cs="Arial"/>
          <w:sz w:val="22"/>
          <w:szCs w:val="22"/>
        </w:rPr>
        <w:t>BASIC</w:t>
      </w:r>
      <w:r>
        <w:rPr>
          <w:rFonts w:ascii="StobiSerif Regular" w:hAnsi="StobiSerif Regular" w:cs="Arial"/>
          <w:sz w:val="22"/>
          <w:szCs w:val="22"/>
          <w:lang w:val="mk-MK"/>
        </w:rPr>
        <w:t xml:space="preserve"> </w:t>
      </w:r>
      <w:r w:rsidRPr="006C454A">
        <w:rPr>
          <w:rFonts w:ascii="StobiSerif Regular" w:hAnsi="StobiSerif Regular" w:cs="Arial"/>
          <w:sz w:val="22"/>
          <w:szCs w:val="22"/>
          <w:lang w:val="mk-MK"/>
        </w:rPr>
        <w:t xml:space="preserve">и </w:t>
      </w:r>
      <w:r w:rsidRPr="006C454A">
        <w:rPr>
          <w:rFonts w:ascii="StobiSerif Regular" w:hAnsi="StobiSerif Regular" w:cs="Arial"/>
          <w:sz w:val="22"/>
          <w:szCs w:val="22"/>
        </w:rPr>
        <w:t>CCCMID</w:t>
      </w:r>
      <w:r w:rsidRPr="006C454A">
        <w:rPr>
          <w:rFonts w:ascii="StobiSerif Regular" w:hAnsi="StobiSerif Regular" w:cs="Arial"/>
          <w:sz w:val="22"/>
          <w:szCs w:val="22"/>
          <w:lang w:val="ru-RU"/>
        </w:rPr>
        <w:t>-</w:t>
      </w:r>
      <w:r w:rsidRPr="006C454A">
        <w:rPr>
          <w:rFonts w:ascii="StobiSerif Regular" w:hAnsi="StobiSerif Regular" w:cs="Arial"/>
          <w:sz w:val="22"/>
          <w:szCs w:val="22"/>
        </w:rPr>
        <w:t>LEVEL</w:t>
      </w:r>
      <w:r w:rsidRPr="006C454A">
        <w:rPr>
          <w:rFonts w:ascii="StobiSerif Regular" w:hAnsi="StobiSerif Regular" w:cs="Arial"/>
          <w:sz w:val="22"/>
          <w:szCs w:val="22"/>
          <w:lang w:val="ru-RU"/>
        </w:rPr>
        <w:t>)</w:t>
      </w:r>
      <w:r w:rsidRPr="006C454A">
        <w:rPr>
          <w:rFonts w:ascii="StobiSerif Regular" w:hAnsi="StobiSerif Regular" w:cs="Arial"/>
          <w:sz w:val="22"/>
          <w:szCs w:val="22"/>
          <w:lang w:val="mk-MK"/>
        </w:rPr>
        <w:t xml:space="preserve"> и материјали за обука</w:t>
      </w:r>
      <w:r>
        <w:rPr>
          <w:rFonts w:ascii="StobiSerif Regular" w:hAnsi="StobiSerif Regular" w:cs="Arial"/>
          <w:sz w:val="22"/>
          <w:szCs w:val="22"/>
          <w:lang w:val="mk-MK"/>
        </w:rPr>
        <w:t xml:space="preserve"> </w:t>
      </w:r>
      <w:r w:rsidRPr="006C454A">
        <w:rPr>
          <w:rFonts w:ascii="StobiSerif Regular" w:hAnsi="StobiSerif Regular" w:cs="Arial"/>
          <w:sz w:val="22"/>
          <w:szCs w:val="22"/>
          <w:lang w:val="mk-MK"/>
        </w:rPr>
        <w:t xml:space="preserve">од различни специјалности, учество на наши претставници на обуки организирани од страна на </w:t>
      </w:r>
      <w:r w:rsidRPr="006C454A">
        <w:rPr>
          <w:rFonts w:ascii="StobiSerif Regular" w:hAnsi="StobiSerif Regular" w:cs="Arial"/>
          <w:sz w:val="22"/>
          <w:szCs w:val="22"/>
        </w:rPr>
        <w:t>FRONTEX</w:t>
      </w:r>
      <w:r w:rsidRPr="006C454A">
        <w:rPr>
          <w:rFonts w:ascii="StobiSerif Regular" w:hAnsi="StobiSerif Regular" w:cs="Arial"/>
          <w:sz w:val="22"/>
          <w:szCs w:val="22"/>
          <w:lang w:val="ru-RU"/>
        </w:rPr>
        <w:t xml:space="preserve"> – </w:t>
      </w:r>
      <w:r w:rsidRPr="006C454A">
        <w:rPr>
          <w:rFonts w:ascii="StobiSerif Regular" w:hAnsi="StobiSerif Regular" w:cs="Arial"/>
          <w:sz w:val="22"/>
          <w:szCs w:val="22"/>
        </w:rPr>
        <w:t>EBCGA</w:t>
      </w:r>
      <w:r>
        <w:rPr>
          <w:rFonts w:ascii="StobiSerif Regular" w:hAnsi="StobiSerif Regular" w:cs="Arial"/>
          <w:sz w:val="22"/>
          <w:szCs w:val="22"/>
          <w:lang w:val="mk-MK"/>
        </w:rPr>
        <w:t xml:space="preserve"> </w:t>
      </w:r>
      <w:r w:rsidRPr="006C454A">
        <w:rPr>
          <w:rFonts w:ascii="StobiSerif Regular" w:hAnsi="StobiSerif Regular" w:cs="Arial"/>
          <w:sz w:val="22"/>
          <w:szCs w:val="22"/>
          <w:lang w:val="mk-MK"/>
        </w:rPr>
        <w:t xml:space="preserve">како слушатели (обуки за крајни корисници и обуки за обучувачи) и како предавачи и во активности поврзани со натамошен развој на полето на едукација и обука. Ќе продолжат активностите за јакнење на националниот систем за обука кој ќе има капацитет брзо да ги имплементира ЕУ новитетите на национално ниво, како и создавање на услови за креирање </w:t>
      </w:r>
      <w:proofErr w:type="spellStart"/>
      <w:r w:rsidRPr="006C454A">
        <w:rPr>
          <w:rFonts w:ascii="StobiSerif Regular" w:hAnsi="StobiSerif Regular" w:cs="Arial"/>
          <w:sz w:val="22"/>
          <w:szCs w:val="22"/>
          <w:lang w:val="mk-MK"/>
        </w:rPr>
        <w:t>самоодржлив</w:t>
      </w:r>
      <w:proofErr w:type="spellEnd"/>
      <w:r w:rsidRPr="006C454A">
        <w:rPr>
          <w:rFonts w:ascii="StobiSerif Regular" w:hAnsi="StobiSerif Regular" w:cs="Arial"/>
          <w:sz w:val="22"/>
          <w:szCs w:val="22"/>
          <w:lang w:val="mk-MK"/>
        </w:rPr>
        <w:t xml:space="preserve"> национален систем за продуцирање на сертифицирани инструктори од различни специјалности.</w:t>
      </w:r>
    </w:p>
    <w:p w14:paraId="7924BAF9" w14:textId="77777777" w:rsidR="008A7E07" w:rsidRPr="006C454A" w:rsidRDefault="008A7E07" w:rsidP="00731FF2">
      <w:pPr>
        <w:ind w:firstLine="720"/>
        <w:jc w:val="both"/>
        <w:rPr>
          <w:rFonts w:ascii="StobiSerif Regular" w:hAnsi="StobiSerif Regular" w:cs="Arial"/>
          <w:sz w:val="22"/>
          <w:szCs w:val="22"/>
          <w:lang w:val="mk-MK"/>
        </w:rPr>
      </w:pPr>
    </w:p>
    <w:p w14:paraId="1125D733" w14:textId="317BEE26" w:rsidR="008A7E07" w:rsidRPr="006C454A" w:rsidRDefault="008A7E07" w:rsidP="00731FF2">
      <w:pPr>
        <w:ind w:firstLine="720"/>
        <w:jc w:val="both"/>
        <w:rPr>
          <w:rFonts w:ascii="StobiSerif Regular" w:hAnsi="StobiSerif Regular" w:cs="Arial"/>
          <w:sz w:val="22"/>
          <w:szCs w:val="22"/>
          <w:lang w:val="mk-MK"/>
        </w:rPr>
      </w:pPr>
      <w:r w:rsidRPr="006C454A">
        <w:rPr>
          <w:rFonts w:ascii="StobiSerif Regular" w:hAnsi="StobiSerif Regular" w:cs="Arial"/>
          <w:sz w:val="22"/>
          <w:szCs w:val="22"/>
          <w:lang w:val="mk-MK"/>
        </w:rPr>
        <w:t>Царинската управа ќе продолжи со активности за подобрување на знаењето и вештините на надворешните корисници преку промовирање</w:t>
      </w:r>
      <w:r w:rsidR="000E4E7E">
        <w:rPr>
          <w:rFonts w:ascii="StobiSerif Regular" w:hAnsi="StobiSerif Regular" w:cs="Arial"/>
          <w:sz w:val="22"/>
          <w:szCs w:val="22"/>
          <w:lang w:val="mk-MK"/>
        </w:rPr>
        <w:t xml:space="preserve"> </w:t>
      </w:r>
      <w:r w:rsidRPr="006C454A">
        <w:rPr>
          <w:rFonts w:ascii="StobiSerif Regular" w:hAnsi="StobiSerif Regular" w:cs="Arial"/>
          <w:sz w:val="22"/>
          <w:szCs w:val="22"/>
          <w:lang w:val="mk-MK"/>
        </w:rPr>
        <w:t>на модулите за е</w:t>
      </w:r>
      <w:r>
        <w:rPr>
          <w:rFonts w:ascii="StobiSerif Regular" w:hAnsi="StobiSerif Regular" w:cs="Arial"/>
          <w:sz w:val="22"/>
          <w:szCs w:val="22"/>
          <w:lang w:val="mk-MK"/>
        </w:rPr>
        <w:t xml:space="preserve"> </w:t>
      </w:r>
      <w:r w:rsidRPr="006C454A">
        <w:rPr>
          <w:rFonts w:ascii="StobiSerif Regular" w:hAnsi="StobiSerif Regular" w:cs="Arial"/>
          <w:sz w:val="22"/>
          <w:szCs w:val="22"/>
          <w:lang w:val="mk-MK"/>
        </w:rPr>
        <w:t xml:space="preserve">-учење, </w:t>
      </w:r>
      <w:r w:rsidRPr="004A04A2">
        <w:rPr>
          <w:rFonts w:ascii="StobiSerif Regular" w:hAnsi="StobiSerif Regular" w:cs="Arial"/>
          <w:sz w:val="22"/>
          <w:szCs w:val="22"/>
          <w:lang w:val="mk-MK"/>
        </w:rPr>
        <w:t>како и користење на можностите кои ги даваат повеќе програми  на ЕУ (</w:t>
      </w:r>
      <w:r w:rsidRPr="004A04A2">
        <w:rPr>
          <w:rFonts w:ascii="StobiSerif Regular" w:hAnsi="StobiSerif Regular" w:cs="Arial"/>
          <w:sz w:val="22"/>
          <w:szCs w:val="22"/>
          <w:lang w:val="en-US"/>
        </w:rPr>
        <w:t>Customs</w:t>
      </w:r>
      <w:r w:rsidRPr="004A04A2">
        <w:rPr>
          <w:rFonts w:ascii="StobiSerif Regular" w:hAnsi="StobiSerif Regular" w:cs="Arial"/>
          <w:sz w:val="22"/>
          <w:szCs w:val="22"/>
          <w:lang w:val="ru-RU"/>
        </w:rPr>
        <w:t xml:space="preserve">), </w:t>
      </w:r>
      <w:r w:rsidRPr="004A04A2">
        <w:rPr>
          <w:rFonts w:ascii="StobiSerif Regular" w:hAnsi="StobiSerif Regular" w:cs="Arial"/>
          <w:sz w:val="22"/>
          <w:szCs w:val="22"/>
          <w:lang w:val="mk-MK"/>
        </w:rPr>
        <w:t xml:space="preserve">Светската царинска организација, програми на повеќе специјализирани </w:t>
      </w:r>
      <w:r w:rsidRPr="004A04A2">
        <w:rPr>
          <w:rFonts w:ascii="StobiSerif Regular" w:hAnsi="StobiSerif Regular" w:cs="Arial"/>
          <w:sz w:val="22"/>
          <w:szCs w:val="22"/>
          <w:lang w:val="mk-MK"/>
        </w:rPr>
        <w:lastRenderedPageBreak/>
        <w:t>меѓународни инс</w:t>
      </w:r>
      <w:r w:rsidR="000E4E7E">
        <w:rPr>
          <w:rFonts w:ascii="StobiSerif Regular" w:hAnsi="StobiSerif Regular" w:cs="Arial"/>
          <w:sz w:val="22"/>
          <w:szCs w:val="22"/>
          <w:lang w:val="mk-MK"/>
        </w:rPr>
        <w:t>ти</w:t>
      </w:r>
      <w:r w:rsidRPr="004A04A2">
        <w:rPr>
          <w:rFonts w:ascii="StobiSerif Regular" w:hAnsi="StobiSerif Regular" w:cs="Arial"/>
          <w:sz w:val="22"/>
          <w:szCs w:val="22"/>
          <w:lang w:val="mk-MK"/>
        </w:rPr>
        <w:t xml:space="preserve">туции, користење на </w:t>
      </w:r>
      <w:proofErr w:type="spellStart"/>
      <w:r w:rsidRPr="004A04A2">
        <w:rPr>
          <w:rFonts w:ascii="StobiSerif Regular" w:hAnsi="StobiSerif Regular" w:cs="Arial"/>
          <w:sz w:val="22"/>
          <w:szCs w:val="22"/>
          <w:lang w:val="mk-MK"/>
        </w:rPr>
        <w:t>расположивиот</w:t>
      </w:r>
      <w:proofErr w:type="spellEnd"/>
      <w:r w:rsidRPr="004A04A2">
        <w:rPr>
          <w:rFonts w:ascii="StobiSerif Regular" w:hAnsi="StobiSerif Regular" w:cs="Arial"/>
          <w:sz w:val="22"/>
          <w:szCs w:val="22"/>
          <w:lang w:val="mk-MK"/>
        </w:rPr>
        <w:t xml:space="preserve"> ме</w:t>
      </w:r>
      <w:r w:rsidR="000E4E7E">
        <w:rPr>
          <w:rFonts w:ascii="StobiSerif Regular" w:hAnsi="StobiSerif Regular" w:cs="Arial"/>
          <w:sz w:val="22"/>
          <w:szCs w:val="22"/>
          <w:lang w:val="mk-MK"/>
        </w:rPr>
        <w:t>х</w:t>
      </w:r>
      <w:r w:rsidRPr="004A04A2">
        <w:rPr>
          <w:rFonts w:ascii="StobiSerif Regular" w:hAnsi="StobiSerif Regular" w:cs="Arial"/>
          <w:sz w:val="22"/>
          <w:szCs w:val="22"/>
          <w:lang w:val="mk-MK"/>
        </w:rPr>
        <w:t>анизам на ЕУ –</w:t>
      </w:r>
      <w:r w:rsidRPr="004A04A2">
        <w:rPr>
          <w:rFonts w:ascii="StobiSerif Regular" w:hAnsi="StobiSerif Regular" w:cs="Arial"/>
          <w:sz w:val="22"/>
          <w:szCs w:val="22"/>
          <w:lang w:val="ru-RU"/>
        </w:rPr>
        <w:t xml:space="preserve"> </w:t>
      </w:r>
      <w:r w:rsidRPr="004A04A2">
        <w:rPr>
          <w:rFonts w:ascii="StobiSerif Regular" w:hAnsi="StobiSerif Regular" w:cs="Arial"/>
          <w:sz w:val="22"/>
          <w:szCs w:val="22"/>
          <w:lang w:val="en-US"/>
        </w:rPr>
        <w:t>Twinning</w:t>
      </w:r>
      <w:r w:rsidRPr="004A04A2">
        <w:rPr>
          <w:rFonts w:ascii="StobiSerif Regular" w:hAnsi="StobiSerif Regular" w:cs="Arial"/>
          <w:sz w:val="22"/>
          <w:szCs w:val="22"/>
          <w:lang w:val="mk-MK"/>
        </w:rPr>
        <w:t xml:space="preserve"> проекти, к</w:t>
      </w:r>
      <w:r>
        <w:rPr>
          <w:rFonts w:ascii="StobiSerif Regular" w:hAnsi="StobiSerif Regular" w:cs="Arial"/>
          <w:sz w:val="22"/>
          <w:szCs w:val="22"/>
          <w:lang w:val="mk-MK"/>
        </w:rPr>
        <w:t>ако и обуки кои ги даваат пар</w:t>
      </w:r>
      <w:r w:rsidR="000E4E7E">
        <w:rPr>
          <w:rFonts w:ascii="StobiSerif Regular" w:hAnsi="StobiSerif Regular" w:cs="Arial"/>
          <w:sz w:val="22"/>
          <w:szCs w:val="22"/>
          <w:lang w:val="mk-MK"/>
        </w:rPr>
        <w:t>т</w:t>
      </w:r>
      <w:r>
        <w:rPr>
          <w:rFonts w:ascii="StobiSerif Regular" w:hAnsi="StobiSerif Regular" w:cs="Arial"/>
          <w:sz w:val="22"/>
          <w:szCs w:val="22"/>
          <w:lang w:val="mk-MK"/>
        </w:rPr>
        <w:t>нер</w:t>
      </w:r>
      <w:r w:rsidRPr="004A04A2">
        <w:rPr>
          <w:rFonts w:ascii="StobiSerif Regular" w:hAnsi="StobiSerif Regular" w:cs="Arial"/>
          <w:sz w:val="22"/>
          <w:szCs w:val="22"/>
          <w:lang w:val="mk-MK"/>
        </w:rPr>
        <w:t>ите на билатерално ниво.</w:t>
      </w:r>
    </w:p>
    <w:p w14:paraId="73BD7300" w14:textId="77777777" w:rsidR="008A7E07" w:rsidRPr="006C454A" w:rsidRDefault="008A7E07" w:rsidP="00FA4033">
      <w:pPr>
        <w:pBdr>
          <w:top w:val="single" w:sz="4" w:space="1" w:color="auto"/>
          <w:left w:val="single" w:sz="4" w:space="4" w:color="auto"/>
          <w:bottom w:val="single" w:sz="4" w:space="1" w:color="auto"/>
          <w:right w:val="single" w:sz="4" w:space="4" w:color="auto"/>
        </w:pBdr>
        <w:shd w:val="clear" w:color="auto" w:fill="E7E6E6"/>
        <w:spacing w:before="120" w:after="120"/>
        <w:ind w:firstLine="709"/>
        <w:jc w:val="both"/>
        <w:rPr>
          <w:rFonts w:ascii="StobiSerif Regular" w:hAnsi="StobiSerif Regular" w:cs="Arial"/>
          <w:bCs/>
          <w:i/>
          <w:iCs/>
          <w:sz w:val="22"/>
          <w:szCs w:val="22"/>
          <w:lang w:val="mk-MK"/>
        </w:rPr>
      </w:pPr>
      <w:r w:rsidRPr="006C454A">
        <w:rPr>
          <w:rFonts w:ascii="StobiSerif Regular" w:hAnsi="StobiSerif Regular" w:cs="Arial"/>
          <w:bCs/>
          <w:i/>
          <w:iCs/>
          <w:sz w:val="22"/>
          <w:szCs w:val="22"/>
          <w:lang w:val="mk-MK"/>
        </w:rPr>
        <w:t>Конкретни цели:</w:t>
      </w:r>
    </w:p>
    <w:p w14:paraId="45F1BF09" w14:textId="77777777" w:rsidR="008A7E07" w:rsidRPr="006C454A" w:rsidRDefault="008A7E07" w:rsidP="00FA4033">
      <w:pPr>
        <w:pBdr>
          <w:top w:val="single" w:sz="4" w:space="1" w:color="auto"/>
          <w:left w:val="single" w:sz="4" w:space="4" w:color="auto"/>
          <w:bottom w:val="single" w:sz="4" w:space="1" w:color="auto"/>
          <w:right w:val="single" w:sz="4" w:space="4" w:color="auto"/>
        </w:pBdr>
        <w:shd w:val="clear" w:color="auto" w:fill="E7E6E6"/>
        <w:spacing w:before="120" w:after="120"/>
        <w:ind w:firstLine="709"/>
        <w:jc w:val="both"/>
        <w:rPr>
          <w:rFonts w:ascii="StobiSerif Regular" w:hAnsi="StobiSerif Regular" w:cs="Arial"/>
          <w:bCs/>
          <w:i/>
          <w:iCs/>
          <w:sz w:val="22"/>
          <w:szCs w:val="22"/>
          <w:lang w:val="mk-MK"/>
        </w:rPr>
      </w:pPr>
      <w:r w:rsidRPr="006C454A">
        <w:rPr>
          <w:rFonts w:ascii="StobiSerif Regular" w:hAnsi="StobiSerif Regular" w:cs="Arial"/>
          <w:bCs/>
          <w:i/>
          <w:iCs/>
          <w:sz w:val="22"/>
          <w:szCs w:val="22"/>
          <w:lang w:val="mk-MK"/>
        </w:rPr>
        <w:t xml:space="preserve">- Континуирана соработка со </w:t>
      </w:r>
      <w:r w:rsidRPr="006C454A">
        <w:rPr>
          <w:rFonts w:ascii="StobiSerif Regular" w:hAnsi="StobiSerif Regular" w:cs="Arial"/>
          <w:bCs/>
          <w:i/>
          <w:iCs/>
          <w:sz w:val="22"/>
          <w:szCs w:val="22"/>
          <w:lang w:val="en-US"/>
        </w:rPr>
        <w:t>FRONTEX</w:t>
      </w:r>
      <w:r w:rsidRPr="006C454A">
        <w:rPr>
          <w:rFonts w:ascii="StobiSerif Regular" w:hAnsi="StobiSerif Regular" w:cs="Arial"/>
          <w:bCs/>
          <w:i/>
          <w:iCs/>
          <w:sz w:val="22"/>
          <w:szCs w:val="22"/>
          <w:lang w:val="ru-RU"/>
        </w:rPr>
        <w:t xml:space="preserve"> – </w:t>
      </w:r>
      <w:r w:rsidRPr="006C454A">
        <w:rPr>
          <w:rFonts w:ascii="StobiSerif Regular" w:hAnsi="StobiSerif Regular" w:cs="Arial"/>
          <w:bCs/>
          <w:i/>
          <w:iCs/>
          <w:sz w:val="22"/>
          <w:szCs w:val="22"/>
          <w:lang w:val="en-US"/>
        </w:rPr>
        <w:t>EBCGA</w:t>
      </w:r>
      <w:r>
        <w:rPr>
          <w:rFonts w:ascii="StobiSerif Regular" w:hAnsi="StobiSerif Regular" w:cs="Arial"/>
          <w:bCs/>
          <w:i/>
          <w:iCs/>
          <w:sz w:val="22"/>
          <w:szCs w:val="22"/>
          <w:lang w:val="mk-MK"/>
        </w:rPr>
        <w:t xml:space="preserve"> </w:t>
      </w:r>
      <w:r w:rsidRPr="006C454A">
        <w:rPr>
          <w:rFonts w:ascii="StobiSerif Regular" w:hAnsi="StobiSerif Regular" w:cs="Arial"/>
          <w:bCs/>
          <w:i/>
          <w:iCs/>
          <w:sz w:val="22"/>
          <w:szCs w:val="22"/>
          <w:lang w:val="mk-MK"/>
        </w:rPr>
        <w:t>во областа на едукација и обука;</w:t>
      </w:r>
    </w:p>
    <w:p w14:paraId="663A95CF" w14:textId="77777777" w:rsidR="008A7E07" w:rsidRPr="006C454A" w:rsidRDefault="008A7E07" w:rsidP="00623D93">
      <w:pPr>
        <w:pBdr>
          <w:top w:val="single" w:sz="4" w:space="1" w:color="auto"/>
          <w:left w:val="single" w:sz="4" w:space="4" w:color="auto"/>
          <w:bottom w:val="single" w:sz="4" w:space="1" w:color="auto"/>
          <w:right w:val="single" w:sz="4" w:space="4" w:color="auto"/>
        </w:pBdr>
        <w:shd w:val="clear" w:color="auto" w:fill="E7E6E6"/>
        <w:spacing w:before="120" w:after="120"/>
        <w:ind w:firstLine="709"/>
        <w:jc w:val="both"/>
        <w:rPr>
          <w:rFonts w:ascii="StobiSerif Regular" w:hAnsi="StobiSerif Regular" w:cs="Arial"/>
          <w:bCs/>
          <w:i/>
          <w:iCs/>
          <w:sz w:val="22"/>
          <w:szCs w:val="22"/>
          <w:lang w:val="ru-RU"/>
        </w:rPr>
      </w:pPr>
      <w:r w:rsidRPr="006C454A">
        <w:rPr>
          <w:rFonts w:ascii="StobiSerif Regular" w:hAnsi="StobiSerif Regular" w:cs="Arial"/>
          <w:bCs/>
          <w:i/>
          <w:iCs/>
          <w:sz w:val="22"/>
          <w:szCs w:val="22"/>
          <w:lang w:val="mk-MK"/>
        </w:rPr>
        <w:t xml:space="preserve">- Имплементација на наставните програми за обука на основно и напредно ниво на </w:t>
      </w:r>
      <w:r w:rsidRPr="006C454A">
        <w:rPr>
          <w:rFonts w:ascii="StobiSerif Regular" w:hAnsi="StobiSerif Regular" w:cs="Arial"/>
          <w:bCs/>
          <w:i/>
          <w:iCs/>
          <w:sz w:val="22"/>
          <w:szCs w:val="22"/>
          <w:lang w:val="en-US"/>
        </w:rPr>
        <w:t>FRONTEX</w:t>
      </w:r>
      <w:r w:rsidRPr="006C454A">
        <w:rPr>
          <w:rFonts w:ascii="StobiSerif Regular" w:hAnsi="StobiSerif Regular" w:cs="Arial"/>
          <w:bCs/>
          <w:i/>
          <w:iCs/>
          <w:sz w:val="22"/>
          <w:szCs w:val="22"/>
          <w:lang w:val="ru-RU"/>
        </w:rPr>
        <w:t xml:space="preserve"> – </w:t>
      </w:r>
      <w:r w:rsidRPr="006C454A">
        <w:rPr>
          <w:rFonts w:ascii="StobiSerif Regular" w:hAnsi="StobiSerif Regular" w:cs="Arial"/>
          <w:bCs/>
          <w:i/>
          <w:iCs/>
          <w:sz w:val="22"/>
          <w:szCs w:val="22"/>
          <w:lang w:val="en-US"/>
        </w:rPr>
        <w:t>EBCGA</w:t>
      </w:r>
      <w:r w:rsidRPr="006C454A">
        <w:rPr>
          <w:rFonts w:ascii="StobiSerif Regular" w:hAnsi="StobiSerif Regular" w:cs="Arial"/>
          <w:bCs/>
          <w:i/>
          <w:iCs/>
          <w:sz w:val="22"/>
          <w:szCs w:val="22"/>
          <w:lang w:val="ru-RU"/>
        </w:rPr>
        <w:t xml:space="preserve"> (</w:t>
      </w:r>
      <w:r w:rsidRPr="006C454A">
        <w:rPr>
          <w:rFonts w:ascii="StobiSerif Regular" w:hAnsi="StobiSerif Regular" w:cs="Arial"/>
          <w:bCs/>
          <w:i/>
          <w:iCs/>
          <w:sz w:val="22"/>
          <w:szCs w:val="22"/>
          <w:lang w:val="en-US"/>
        </w:rPr>
        <w:t>CCCBASIC</w:t>
      </w:r>
      <w:r>
        <w:rPr>
          <w:rFonts w:ascii="StobiSerif Regular" w:hAnsi="StobiSerif Regular" w:cs="Arial"/>
          <w:bCs/>
          <w:i/>
          <w:iCs/>
          <w:sz w:val="22"/>
          <w:szCs w:val="22"/>
          <w:lang w:val="mk-MK"/>
        </w:rPr>
        <w:t xml:space="preserve"> </w:t>
      </w:r>
      <w:r w:rsidRPr="006C454A">
        <w:rPr>
          <w:rFonts w:ascii="StobiSerif Regular" w:hAnsi="StobiSerif Regular" w:cs="Arial"/>
          <w:bCs/>
          <w:i/>
          <w:iCs/>
          <w:sz w:val="22"/>
          <w:szCs w:val="22"/>
          <w:lang w:val="mk-MK"/>
        </w:rPr>
        <w:t xml:space="preserve">и </w:t>
      </w:r>
      <w:r w:rsidRPr="006C454A">
        <w:rPr>
          <w:rFonts w:ascii="StobiSerif Regular" w:hAnsi="StobiSerif Regular" w:cs="Arial"/>
          <w:bCs/>
          <w:i/>
          <w:iCs/>
          <w:sz w:val="22"/>
          <w:szCs w:val="22"/>
          <w:lang w:val="en-US"/>
        </w:rPr>
        <w:t>CCCMID</w:t>
      </w:r>
      <w:r w:rsidRPr="006C454A">
        <w:rPr>
          <w:rFonts w:ascii="StobiSerif Regular" w:hAnsi="StobiSerif Regular" w:cs="Arial"/>
          <w:bCs/>
          <w:i/>
          <w:iCs/>
          <w:sz w:val="22"/>
          <w:szCs w:val="22"/>
          <w:lang w:val="ru-RU"/>
        </w:rPr>
        <w:t>-</w:t>
      </w:r>
      <w:r w:rsidRPr="006C454A">
        <w:rPr>
          <w:rFonts w:ascii="StobiSerif Regular" w:hAnsi="StobiSerif Regular" w:cs="Arial"/>
          <w:bCs/>
          <w:i/>
          <w:iCs/>
          <w:sz w:val="22"/>
          <w:szCs w:val="22"/>
          <w:lang w:val="en-US"/>
        </w:rPr>
        <w:t>LEVEL</w:t>
      </w:r>
      <w:r w:rsidRPr="006C454A">
        <w:rPr>
          <w:rFonts w:ascii="StobiSerif Regular" w:hAnsi="StobiSerif Regular" w:cs="Arial"/>
          <w:bCs/>
          <w:i/>
          <w:iCs/>
          <w:sz w:val="22"/>
          <w:szCs w:val="22"/>
          <w:lang w:val="ru-RU"/>
        </w:rPr>
        <w:t>);</w:t>
      </w:r>
    </w:p>
    <w:p w14:paraId="7092025C" w14:textId="77777777" w:rsidR="008A7E07" w:rsidRPr="006C454A" w:rsidRDefault="008A7E07" w:rsidP="00FA4033">
      <w:pPr>
        <w:pBdr>
          <w:top w:val="single" w:sz="4" w:space="1" w:color="auto"/>
          <w:left w:val="single" w:sz="4" w:space="4" w:color="auto"/>
          <w:bottom w:val="single" w:sz="4" w:space="1" w:color="auto"/>
          <w:right w:val="single" w:sz="4" w:space="4" w:color="auto"/>
        </w:pBdr>
        <w:shd w:val="clear" w:color="auto" w:fill="E7E6E6"/>
        <w:spacing w:before="120" w:after="120"/>
        <w:ind w:firstLine="709"/>
        <w:jc w:val="both"/>
        <w:rPr>
          <w:rFonts w:ascii="StobiSerif Regular" w:hAnsi="StobiSerif Regular" w:cs="Arial"/>
          <w:bCs/>
          <w:i/>
          <w:iCs/>
          <w:sz w:val="22"/>
          <w:szCs w:val="22"/>
          <w:lang w:val="mk-MK"/>
        </w:rPr>
      </w:pPr>
      <w:r w:rsidRPr="006C454A">
        <w:rPr>
          <w:rFonts w:ascii="StobiSerif Regular" w:hAnsi="StobiSerif Regular" w:cs="Arial"/>
          <w:bCs/>
          <w:i/>
          <w:iCs/>
          <w:sz w:val="22"/>
          <w:szCs w:val="22"/>
          <w:lang w:val="mk-MK"/>
        </w:rPr>
        <w:t>- Зголемување на бројот на сертифицирани инструктори од различни специјалности;</w:t>
      </w:r>
    </w:p>
    <w:p w14:paraId="2C716D4C" w14:textId="77777777" w:rsidR="008A7E07" w:rsidRPr="006C454A" w:rsidRDefault="008A7E07" w:rsidP="00FA4033">
      <w:pPr>
        <w:pBdr>
          <w:top w:val="single" w:sz="4" w:space="1" w:color="auto"/>
          <w:left w:val="single" w:sz="4" w:space="4" w:color="auto"/>
          <w:bottom w:val="single" w:sz="4" w:space="1" w:color="auto"/>
          <w:right w:val="single" w:sz="4" w:space="4" w:color="auto"/>
        </w:pBdr>
        <w:shd w:val="clear" w:color="auto" w:fill="E7E6E6"/>
        <w:spacing w:before="120" w:after="120"/>
        <w:ind w:firstLine="709"/>
        <w:jc w:val="both"/>
        <w:rPr>
          <w:rFonts w:ascii="StobiSerif Regular" w:hAnsi="StobiSerif Regular" w:cs="Arial"/>
          <w:bCs/>
          <w:i/>
          <w:iCs/>
          <w:sz w:val="22"/>
          <w:szCs w:val="22"/>
          <w:lang w:val="mk-MK"/>
        </w:rPr>
      </w:pPr>
      <w:r w:rsidRPr="006C454A">
        <w:rPr>
          <w:rFonts w:ascii="StobiSerif Regular" w:hAnsi="StobiSerif Regular" w:cs="Arial"/>
          <w:bCs/>
          <w:i/>
          <w:iCs/>
          <w:sz w:val="22"/>
          <w:szCs w:val="22"/>
          <w:lang w:val="mk-MK"/>
        </w:rPr>
        <w:t xml:space="preserve">- Креирање на </w:t>
      </w:r>
      <w:proofErr w:type="spellStart"/>
      <w:r w:rsidRPr="006C454A">
        <w:rPr>
          <w:rFonts w:ascii="StobiSerif Regular" w:hAnsi="StobiSerif Regular" w:cs="Arial"/>
          <w:bCs/>
          <w:i/>
          <w:iCs/>
          <w:sz w:val="22"/>
          <w:szCs w:val="22"/>
          <w:lang w:val="mk-MK"/>
        </w:rPr>
        <w:t>самоодржлив</w:t>
      </w:r>
      <w:proofErr w:type="spellEnd"/>
      <w:r w:rsidRPr="006C454A">
        <w:rPr>
          <w:rFonts w:ascii="StobiSerif Regular" w:hAnsi="StobiSerif Regular" w:cs="Arial"/>
          <w:bCs/>
          <w:i/>
          <w:iCs/>
          <w:sz w:val="22"/>
          <w:szCs w:val="22"/>
          <w:lang w:val="mk-MK"/>
        </w:rPr>
        <w:t xml:space="preserve"> национален систем за сертифицирани инструктори од различни специјалности;</w:t>
      </w:r>
    </w:p>
    <w:p w14:paraId="167AC96A" w14:textId="77777777" w:rsidR="008A7E07" w:rsidRPr="006C454A" w:rsidRDefault="008A7E07" w:rsidP="006A590C">
      <w:pPr>
        <w:pStyle w:val="Nadpis1-12"/>
        <w:tabs>
          <w:tab w:val="clear" w:pos="900"/>
          <w:tab w:val="left" w:pos="2610"/>
        </w:tabs>
        <w:spacing w:before="120"/>
        <w:ind w:left="0" w:firstLine="0"/>
        <w:rPr>
          <w:rFonts w:ascii="StobiSerif Regular" w:hAnsi="StobiSerif Regular"/>
          <w:b w:val="0"/>
          <w:sz w:val="22"/>
          <w:szCs w:val="22"/>
          <w:lang w:val="ru-RU"/>
        </w:rPr>
      </w:pPr>
    </w:p>
    <w:p w14:paraId="7F8DA1F3" w14:textId="77777777" w:rsidR="008A7E07" w:rsidRPr="006C454A" w:rsidRDefault="008A7E07" w:rsidP="001D131B">
      <w:pPr>
        <w:pStyle w:val="Heading1"/>
        <w:rPr>
          <w:rFonts w:ascii="StobiSerif Regular" w:hAnsi="StobiSerif Regular"/>
          <w:sz w:val="22"/>
          <w:szCs w:val="22"/>
        </w:rPr>
      </w:pPr>
      <w:bookmarkStart w:id="23" w:name="_Toc34047585"/>
      <w:r w:rsidRPr="006C454A">
        <w:rPr>
          <w:rFonts w:ascii="StobiSerif Regular" w:hAnsi="StobiSerif Regular"/>
          <w:sz w:val="22"/>
          <w:szCs w:val="22"/>
          <w:lang w:val="ru-RU"/>
        </w:rPr>
        <w:t>1</w:t>
      </w:r>
      <w:bookmarkEnd w:id="23"/>
      <w:r w:rsidRPr="006C454A">
        <w:rPr>
          <w:rFonts w:ascii="StobiSerif Regular" w:hAnsi="StobiSerif Regular"/>
          <w:sz w:val="22"/>
          <w:szCs w:val="22"/>
          <w:lang w:val="ru-RU"/>
        </w:rPr>
        <w:t xml:space="preserve">4. КОМПОНЕНТА 12 (ХОРИЗОНТАЛНА) - </w:t>
      </w:r>
      <w:r w:rsidRPr="006C454A">
        <w:rPr>
          <w:rFonts w:ascii="StobiSerif Regular" w:hAnsi="StobiSerif Regular"/>
          <w:sz w:val="22"/>
          <w:szCs w:val="22"/>
        </w:rPr>
        <w:t>ФУНДАМЕНТАЛНИ ПРАВА</w:t>
      </w:r>
    </w:p>
    <w:p w14:paraId="778ADB30" w14:textId="77777777" w:rsidR="008A7E07" w:rsidRPr="006C454A" w:rsidRDefault="008A7E07" w:rsidP="00E30E88">
      <w:pPr>
        <w:rPr>
          <w:rFonts w:ascii="StobiSerif Regular" w:hAnsi="StobiSerif Regular"/>
          <w:sz w:val="22"/>
          <w:szCs w:val="22"/>
          <w:lang w:val="mk-MK"/>
        </w:rPr>
      </w:pPr>
    </w:p>
    <w:p w14:paraId="2507C0A4" w14:textId="5F4E2FDB" w:rsidR="008A7E07" w:rsidRPr="006C454A" w:rsidRDefault="008A7E07" w:rsidP="002B24B9">
      <w:pPr>
        <w:ind w:firstLine="709"/>
        <w:jc w:val="both"/>
        <w:rPr>
          <w:rFonts w:ascii="StobiSerif Regular" w:hAnsi="StobiSerif Regular" w:cs="Arial"/>
          <w:sz w:val="22"/>
          <w:szCs w:val="22"/>
          <w:lang w:val="mk-MK"/>
        </w:rPr>
      </w:pPr>
      <w:r w:rsidRPr="006C454A">
        <w:rPr>
          <w:rFonts w:ascii="StobiSerif Regular" w:hAnsi="StobiSerif Regular" w:cs="Arial"/>
          <w:sz w:val="22"/>
          <w:szCs w:val="22"/>
          <w:lang w:val="mk-MK"/>
        </w:rPr>
        <w:t>Почитувањето и промовирањето на основните човекови слободи и</w:t>
      </w:r>
      <w:r w:rsidR="001E1F67">
        <w:rPr>
          <w:rFonts w:ascii="StobiSerif Regular" w:hAnsi="StobiSerif Regular" w:cs="Arial"/>
          <w:sz w:val="22"/>
          <w:szCs w:val="22"/>
          <w:lang w:val="mk-MK"/>
        </w:rPr>
        <w:t xml:space="preserve"> </w:t>
      </w:r>
      <w:r w:rsidRPr="006C454A">
        <w:rPr>
          <w:rFonts w:ascii="StobiSerif Regular" w:hAnsi="StobiSerif Regular" w:cs="Arial"/>
          <w:sz w:val="22"/>
          <w:szCs w:val="22"/>
          <w:lang w:val="mk-MK"/>
        </w:rPr>
        <w:t>права е едно од основните начела во работата на сите институции</w:t>
      </w:r>
      <w:r w:rsidR="001E1F67">
        <w:rPr>
          <w:rFonts w:ascii="StobiSerif Regular" w:hAnsi="StobiSerif Regular" w:cs="Arial"/>
          <w:sz w:val="22"/>
          <w:szCs w:val="22"/>
          <w:lang w:val="mk-MK"/>
        </w:rPr>
        <w:t xml:space="preserve"> </w:t>
      </w:r>
      <w:r w:rsidRPr="006C454A">
        <w:rPr>
          <w:rFonts w:ascii="StobiSerif Regular" w:hAnsi="StobiSerif Regular" w:cs="Arial"/>
          <w:sz w:val="22"/>
          <w:szCs w:val="22"/>
          <w:lang w:val="mk-MK"/>
        </w:rPr>
        <w:t>вклучени во националниот систем на Интегрирано гранично управување. Сите активности во областа на граничното управување се преземаат со целосно почитување на човековите права.</w:t>
      </w:r>
    </w:p>
    <w:p w14:paraId="35762553" w14:textId="558EDBEB" w:rsidR="008A7E07" w:rsidRPr="006C454A" w:rsidRDefault="008A7E07" w:rsidP="002B24B9">
      <w:pPr>
        <w:ind w:firstLine="709"/>
        <w:jc w:val="both"/>
        <w:rPr>
          <w:rFonts w:ascii="StobiSerif Regular" w:hAnsi="StobiSerif Regular" w:cs="Arial"/>
          <w:sz w:val="22"/>
          <w:szCs w:val="22"/>
          <w:lang w:val="mk-MK"/>
        </w:rPr>
      </w:pPr>
      <w:r w:rsidRPr="006C454A">
        <w:rPr>
          <w:rFonts w:ascii="StobiSerif Regular" w:hAnsi="StobiSerif Regular" w:cs="Arial"/>
          <w:sz w:val="22"/>
          <w:szCs w:val="22"/>
          <w:lang w:val="mk-MK"/>
        </w:rPr>
        <w:t>Република Северна Македонија е потписник</w:t>
      </w:r>
      <w:r w:rsidR="001E1F67">
        <w:rPr>
          <w:rFonts w:ascii="StobiSerif Regular" w:hAnsi="StobiSerif Regular" w:cs="Arial"/>
          <w:sz w:val="22"/>
          <w:szCs w:val="22"/>
          <w:lang w:val="mk-MK"/>
        </w:rPr>
        <w:t xml:space="preserve"> </w:t>
      </w:r>
      <w:r w:rsidRPr="006C454A">
        <w:rPr>
          <w:rFonts w:ascii="StobiSerif Regular" w:hAnsi="StobiSerif Regular" w:cs="Arial"/>
          <w:sz w:val="22"/>
          <w:szCs w:val="22"/>
          <w:lang w:val="mk-MK"/>
        </w:rPr>
        <w:t xml:space="preserve">на Европската Конвенција за човекови права, правно обврзувачки меѓународен документ кој се смета за еден од </w:t>
      </w:r>
      <w:proofErr w:type="spellStart"/>
      <w:r w:rsidRPr="006C454A">
        <w:rPr>
          <w:rFonts w:ascii="StobiSerif Regular" w:hAnsi="StobiSerif Regular" w:cs="Arial"/>
          <w:sz w:val="22"/>
          <w:szCs w:val="22"/>
          <w:lang w:val="mk-MK"/>
        </w:rPr>
        <w:t>најефективните</w:t>
      </w:r>
      <w:proofErr w:type="spellEnd"/>
      <w:r w:rsidRPr="006C454A">
        <w:rPr>
          <w:rFonts w:ascii="StobiSerif Regular" w:hAnsi="StobiSerif Regular" w:cs="Arial"/>
          <w:sz w:val="22"/>
          <w:szCs w:val="22"/>
          <w:lang w:val="mk-MK"/>
        </w:rPr>
        <w:t xml:space="preserve"> меѓународни договори за заштита на човековите права. Исто така, потписник е и на други меѓународни конвенции и протоколи кои директно или индиректно се однесуваат на човековите права и слободи, а кои се имплементирани во националното законодавство. Особено внимание се посветува на постапувањето со малолетници и други ранливи категории на лица како и лица кои имаат потреба од меѓународна заштита, а за таа цел дополнително се развиени соодветни механизми и изработени се стандардни оперативни процедури за постапување и мониторинг.</w:t>
      </w:r>
    </w:p>
    <w:p w14:paraId="1082C183" w14:textId="77777777" w:rsidR="008A7E07" w:rsidRPr="006C454A" w:rsidRDefault="008A7E07" w:rsidP="002B24B9">
      <w:pPr>
        <w:ind w:firstLine="709"/>
        <w:jc w:val="both"/>
        <w:rPr>
          <w:rFonts w:ascii="StobiSerif Regular" w:hAnsi="StobiSerif Regular" w:cs="Arial"/>
          <w:sz w:val="22"/>
          <w:szCs w:val="22"/>
          <w:lang w:val="mk-MK"/>
        </w:rPr>
      </w:pPr>
    </w:p>
    <w:p w14:paraId="034688B3" w14:textId="6497ADC5" w:rsidR="008A7E07" w:rsidRPr="006C454A" w:rsidRDefault="008A7E07" w:rsidP="002B24B9">
      <w:pPr>
        <w:ind w:firstLine="709"/>
        <w:jc w:val="both"/>
        <w:rPr>
          <w:rFonts w:ascii="StobiSerif Regular" w:hAnsi="StobiSerif Regular" w:cs="Arial"/>
          <w:sz w:val="22"/>
          <w:szCs w:val="22"/>
          <w:lang w:val="mk-MK"/>
        </w:rPr>
      </w:pPr>
      <w:r w:rsidRPr="006C454A">
        <w:rPr>
          <w:rFonts w:ascii="StobiSerif Regular" w:hAnsi="StobiSerif Regular" w:cs="Arial"/>
          <w:sz w:val="22"/>
          <w:szCs w:val="22"/>
          <w:lang w:val="mk-MK"/>
        </w:rPr>
        <w:t>Промовирањето на фундаменталните права, обврската и потребата од нивно целосно почитување е континуирано. Фундаменталните права се</w:t>
      </w:r>
      <w:r w:rsidR="001E1F67">
        <w:rPr>
          <w:rFonts w:ascii="StobiSerif Regular" w:hAnsi="StobiSerif Regular" w:cs="Arial"/>
          <w:sz w:val="22"/>
          <w:szCs w:val="22"/>
          <w:lang w:val="mk-MK"/>
        </w:rPr>
        <w:t xml:space="preserve"> </w:t>
      </w:r>
      <w:r w:rsidRPr="006C454A">
        <w:rPr>
          <w:rFonts w:ascii="StobiSerif Regular" w:hAnsi="StobiSerif Regular" w:cs="Arial"/>
          <w:sz w:val="22"/>
          <w:szCs w:val="22"/>
          <w:lang w:val="mk-MK"/>
        </w:rPr>
        <w:t xml:space="preserve">задолжителна тема во основната обука на полициските службеници, но и во напредните обуки, каде се обработува како посебна обука или како модул во обуки на останати теми. Граничната полиција располага со сертифицирани инструктори во оваа област кои се користат за национални, но и меѓународни обуки, вклучувајќи и обуки во организација на </w:t>
      </w:r>
      <w:r w:rsidRPr="006C454A">
        <w:rPr>
          <w:rFonts w:ascii="StobiSerif Regular" w:hAnsi="StobiSerif Regular" w:cs="Arial"/>
          <w:sz w:val="22"/>
          <w:szCs w:val="22"/>
        </w:rPr>
        <w:t>FRONTEX</w:t>
      </w:r>
      <w:r w:rsidRPr="006C454A">
        <w:rPr>
          <w:rFonts w:ascii="StobiSerif Regular" w:hAnsi="StobiSerif Regular" w:cs="Arial"/>
          <w:sz w:val="22"/>
          <w:szCs w:val="22"/>
          <w:lang w:val="ru-RU"/>
        </w:rPr>
        <w:t xml:space="preserve"> – </w:t>
      </w:r>
      <w:r w:rsidRPr="006C454A">
        <w:rPr>
          <w:rFonts w:ascii="StobiSerif Regular" w:hAnsi="StobiSerif Regular" w:cs="Arial"/>
          <w:sz w:val="22"/>
          <w:szCs w:val="22"/>
        </w:rPr>
        <w:t>EBCGA</w:t>
      </w:r>
      <w:r w:rsidRPr="006C454A">
        <w:rPr>
          <w:rFonts w:ascii="StobiSerif Regular" w:hAnsi="StobiSerif Regular" w:cs="Arial"/>
          <w:sz w:val="22"/>
          <w:szCs w:val="22"/>
          <w:lang w:val="ru-RU"/>
        </w:rPr>
        <w:t>.</w:t>
      </w:r>
    </w:p>
    <w:p w14:paraId="43F6E0CB" w14:textId="77777777" w:rsidR="008A7E07" w:rsidRPr="006C454A" w:rsidRDefault="008A7E07" w:rsidP="002B24B9">
      <w:pPr>
        <w:ind w:firstLine="709"/>
        <w:jc w:val="both"/>
        <w:rPr>
          <w:rFonts w:ascii="StobiSerif Regular" w:hAnsi="StobiSerif Regular" w:cs="Arial"/>
          <w:sz w:val="22"/>
          <w:szCs w:val="22"/>
          <w:lang w:val="mk-MK"/>
        </w:rPr>
      </w:pPr>
    </w:p>
    <w:p w14:paraId="711A9434" w14:textId="77777777" w:rsidR="008A7E07" w:rsidRPr="006C454A" w:rsidRDefault="008A7E07" w:rsidP="002B24B9">
      <w:pPr>
        <w:ind w:firstLine="709"/>
        <w:jc w:val="both"/>
        <w:rPr>
          <w:rFonts w:ascii="StobiSerif Regular" w:hAnsi="StobiSerif Regular" w:cs="Arial"/>
          <w:sz w:val="22"/>
          <w:szCs w:val="22"/>
          <w:lang w:val="mk-MK"/>
        </w:rPr>
      </w:pPr>
      <w:r w:rsidRPr="006C454A">
        <w:rPr>
          <w:rFonts w:ascii="StobiSerif Regular" w:hAnsi="StobiSerif Regular" w:cs="Arial"/>
          <w:sz w:val="22"/>
          <w:szCs w:val="22"/>
          <w:lang w:val="mk-MK"/>
        </w:rPr>
        <w:t xml:space="preserve">Националниот механизам за мониторинг на почитувањето на фундаменталните права во граничното полициско работење е составен од внатрешни и надворешни механизми. Во полицијата за тоа се задолжени </w:t>
      </w:r>
      <w:r w:rsidRPr="006C454A">
        <w:rPr>
          <w:rFonts w:ascii="StobiSerif Regular" w:hAnsi="StobiSerif Regular" w:cs="Arial"/>
          <w:sz w:val="22"/>
          <w:szCs w:val="22"/>
          <w:lang w:val="mk-MK"/>
        </w:rPr>
        <w:lastRenderedPageBreak/>
        <w:t xml:space="preserve">непосредните старешини на локално и регионално ниво и Единицата за стратешко планирање, стандарди и контрола на квалитет при БЈБ, како и Одделот за внатрешна контрола и професионални стандарди кој не е дел од БЈБ и е подреден директно под МВР. </w:t>
      </w:r>
    </w:p>
    <w:p w14:paraId="23B4722C" w14:textId="77777777" w:rsidR="008A7E07" w:rsidRPr="006C454A" w:rsidRDefault="008A7E07" w:rsidP="00283819">
      <w:pPr>
        <w:jc w:val="both"/>
        <w:rPr>
          <w:rFonts w:ascii="StobiSerif Regular" w:hAnsi="StobiSerif Regular" w:cs="Arial"/>
          <w:sz w:val="22"/>
          <w:szCs w:val="22"/>
          <w:lang w:val="mk-MK"/>
        </w:rPr>
      </w:pPr>
      <w:r w:rsidRPr="006C454A">
        <w:rPr>
          <w:rFonts w:ascii="StobiSerif Regular" w:hAnsi="StobiSerif Regular" w:cs="Arial"/>
          <w:sz w:val="22"/>
          <w:szCs w:val="22"/>
          <w:lang w:val="mk-MK"/>
        </w:rPr>
        <w:tab/>
        <w:t xml:space="preserve">На национално ниво, како независен орган функционира Канцеларијата на Народниот правобранител, кој е овластен да презема дејствија и мерки заедно со невладини (граѓански) здруженија, има овластувања за најавени и ненајавени посети на сите органи, организации и институции, кои се должни да обезбедат пристап до сите </w:t>
      </w:r>
      <w:r w:rsidRPr="006C454A">
        <w:rPr>
          <w:rFonts w:ascii="StobiSerif Regular" w:hAnsi="StobiSerif Regular" w:cs="Arial"/>
          <w:sz w:val="22"/>
          <w:szCs w:val="22"/>
          <w:lang w:val="ru-RU"/>
        </w:rPr>
        <w:t>докази, податоци и информации без оглед на степенот на доверливост</w:t>
      </w:r>
      <w:r w:rsidRPr="006C454A">
        <w:rPr>
          <w:rStyle w:val="FootnoteReference"/>
          <w:rFonts w:ascii="StobiSerif Regular" w:hAnsi="StobiSerif Regular"/>
          <w:sz w:val="22"/>
          <w:szCs w:val="22"/>
        </w:rPr>
        <w:footnoteReference w:id="31"/>
      </w:r>
      <w:r w:rsidRPr="006C454A">
        <w:rPr>
          <w:rFonts w:ascii="StobiSerif Regular" w:hAnsi="StobiSerif Regular" w:cs="Arial"/>
          <w:sz w:val="22"/>
          <w:szCs w:val="22"/>
          <w:lang w:val="mk-MK"/>
        </w:rPr>
        <w:t>.</w:t>
      </w:r>
    </w:p>
    <w:p w14:paraId="5C8CCF62" w14:textId="77777777" w:rsidR="008A7E07" w:rsidRPr="006C454A" w:rsidRDefault="008A7E07" w:rsidP="00283819">
      <w:pPr>
        <w:jc w:val="both"/>
        <w:rPr>
          <w:rFonts w:ascii="StobiSerif Regular" w:hAnsi="StobiSerif Regular" w:cs="Arial"/>
          <w:sz w:val="22"/>
          <w:szCs w:val="22"/>
          <w:lang w:val="ru-RU"/>
        </w:rPr>
      </w:pPr>
      <w:r w:rsidRPr="006C454A">
        <w:rPr>
          <w:rFonts w:ascii="StobiSerif Regular" w:hAnsi="StobiSerif Regular" w:cs="Arial"/>
          <w:sz w:val="22"/>
          <w:szCs w:val="22"/>
          <w:lang w:val="ru-RU"/>
        </w:rPr>
        <w:t>Во 2018 година беше комплетирана законската рамка за воведување на ефикасна надворешна контрола врз работата на полицијата со проширување на надлежностите на надворешниот механизам за контрола на работата на лицата со полициски овластувања. За таа цел, беа извршени измени и дополнувања на Законот за Народен правобранител, Законот за внатрешни работи, Законот за полиција, Законот за јавно-обвинителска служба, Закон за извршување на санкции, Закон за јавно обвинителство и Законот за судови. Со овој концепт се воспостави посебна единица кај Народниот правобранител – механизам за граѓанска контрола, а истовремено се овозможува Народниот правобранител да поднесува иницијативи за поведување на постапка за утврдување на дисциплинска одговорност кај полициските службеници</w:t>
      </w:r>
      <w:r>
        <w:rPr>
          <w:rFonts w:ascii="StobiSerif Regular" w:hAnsi="StobiSerif Regular" w:cs="Arial"/>
          <w:sz w:val="22"/>
          <w:szCs w:val="22"/>
          <w:lang w:val="ru-RU"/>
        </w:rPr>
        <w:t xml:space="preserve"> </w:t>
      </w:r>
      <w:r w:rsidRPr="006C454A">
        <w:rPr>
          <w:rFonts w:ascii="StobiSerif Regular" w:hAnsi="StobiSerif Regular" w:cs="Arial"/>
          <w:sz w:val="22"/>
          <w:szCs w:val="22"/>
          <w:lang w:val="mk-MK"/>
        </w:rPr>
        <w:t xml:space="preserve">Согласно </w:t>
      </w:r>
      <w:r w:rsidRPr="006C454A">
        <w:rPr>
          <w:rFonts w:ascii="StobiSerif Regular" w:hAnsi="StobiSerif Regular" w:cs="Arial"/>
          <w:sz w:val="22"/>
          <w:szCs w:val="22"/>
          <w:lang w:val="ru-RU"/>
        </w:rPr>
        <w:t>Законот за изменување и дополнување на Законот за народниот правобранител</w:t>
      </w:r>
      <w:r>
        <w:rPr>
          <w:rFonts w:ascii="StobiSerif Regular" w:hAnsi="StobiSerif Regular" w:cs="Arial"/>
          <w:sz w:val="22"/>
          <w:szCs w:val="22"/>
          <w:lang w:val="ru-RU"/>
        </w:rPr>
        <w:t xml:space="preserve"> </w:t>
      </w:r>
      <w:r w:rsidRPr="006C454A">
        <w:rPr>
          <w:rFonts w:ascii="StobiSerif Regular" w:hAnsi="StobiSerif Regular" w:cs="Arial"/>
          <w:sz w:val="22"/>
          <w:szCs w:val="22"/>
          <w:lang w:val="mk-MK"/>
        </w:rPr>
        <w:t>(</w:t>
      </w:r>
      <w:r>
        <w:rPr>
          <w:rFonts w:ascii="StobiSerif Regular" w:hAnsi="StobiSerif Regular" w:cs="Arial"/>
          <w:sz w:val="22"/>
          <w:szCs w:val="22"/>
          <w:lang w:val="mk-MK"/>
        </w:rPr>
        <w:t>„</w:t>
      </w:r>
      <w:r w:rsidRPr="006C454A">
        <w:rPr>
          <w:rFonts w:ascii="StobiSerif Regular" w:hAnsi="StobiSerif Regular" w:cs="Arial"/>
          <w:sz w:val="22"/>
          <w:szCs w:val="22"/>
          <w:lang w:val="ru-RU"/>
        </w:rPr>
        <w:t>Службен весник</w:t>
      </w:r>
      <w:r>
        <w:rPr>
          <w:rFonts w:ascii="StobiSerif Regular" w:hAnsi="StobiSerif Regular" w:cs="Arial"/>
          <w:sz w:val="22"/>
          <w:szCs w:val="22"/>
          <w:lang w:val="ru-RU"/>
        </w:rPr>
        <w:t xml:space="preserve"> на Република Македонија“ </w:t>
      </w:r>
      <w:r w:rsidRPr="006C454A">
        <w:rPr>
          <w:rFonts w:ascii="StobiSerif Regular" w:hAnsi="StobiSerif Regular" w:cs="Arial"/>
          <w:sz w:val="22"/>
          <w:szCs w:val="22"/>
          <w:lang w:val="ru-RU"/>
        </w:rPr>
        <w:t>бр. 35/2018</w:t>
      </w:r>
      <w:r w:rsidRPr="006C454A">
        <w:rPr>
          <w:rFonts w:ascii="StobiSerif Regular" w:hAnsi="StobiSerif Regular" w:cs="Arial"/>
          <w:sz w:val="22"/>
          <w:szCs w:val="22"/>
          <w:lang w:val="mk-MK"/>
        </w:rPr>
        <w:t>) неговата улога е дополнително зајакната со формирање на „</w:t>
      </w:r>
      <w:r>
        <w:rPr>
          <w:rFonts w:ascii="StobiSerif Regular" w:hAnsi="StobiSerif Regular" w:cs="Arial"/>
          <w:sz w:val="22"/>
          <w:szCs w:val="22"/>
          <w:lang w:val="mk-MK"/>
        </w:rPr>
        <w:t>механизам за граѓанска контрола“</w:t>
      </w:r>
      <w:r w:rsidRPr="006C454A">
        <w:rPr>
          <w:rFonts w:ascii="StobiSerif Regular" w:hAnsi="StobiSerif Regular" w:cs="Arial"/>
          <w:sz w:val="22"/>
          <w:szCs w:val="22"/>
          <w:lang w:val="mk-MK"/>
        </w:rPr>
        <w:t xml:space="preserve"> како и со можноста да </w:t>
      </w:r>
      <w:r w:rsidRPr="006C454A">
        <w:rPr>
          <w:rFonts w:ascii="StobiSerif Regular" w:hAnsi="StobiSerif Regular" w:cs="Arial"/>
          <w:sz w:val="22"/>
          <w:szCs w:val="22"/>
          <w:lang w:val="ru-RU"/>
        </w:rPr>
        <w:t>предл</w:t>
      </w:r>
      <w:r w:rsidRPr="006C454A">
        <w:rPr>
          <w:rFonts w:ascii="StobiSerif Regular" w:hAnsi="StobiSerif Regular" w:cs="Arial"/>
          <w:sz w:val="22"/>
          <w:szCs w:val="22"/>
          <w:lang w:val="mk-MK"/>
        </w:rPr>
        <w:t>ага</w:t>
      </w:r>
      <w:r w:rsidRPr="006C454A">
        <w:rPr>
          <w:rFonts w:ascii="StobiSerif Regular" w:hAnsi="StobiSerif Regular" w:cs="Arial"/>
          <w:sz w:val="22"/>
          <w:szCs w:val="22"/>
          <w:lang w:val="ru-RU"/>
        </w:rPr>
        <w:t xml:space="preserve"> повторно спроведување на определена постапка пред надлежното јавно обвинителство.</w:t>
      </w:r>
    </w:p>
    <w:p w14:paraId="20FCD4CB" w14:textId="77777777" w:rsidR="008A7E07" w:rsidRPr="006C454A" w:rsidRDefault="008A7E07" w:rsidP="00283819">
      <w:pPr>
        <w:jc w:val="both"/>
        <w:rPr>
          <w:rFonts w:ascii="StobiSerif Regular" w:hAnsi="StobiSerif Regular" w:cs="Arial"/>
          <w:sz w:val="22"/>
          <w:szCs w:val="22"/>
          <w:lang w:val="mk-MK"/>
        </w:rPr>
      </w:pPr>
    </w:p>
    <w:p w14:paraId="1E7C42B2" w14:textId="77777777" w:rsidR="008A7E07" w:rsidRPr="006C454A" w:rsidRDefault="008A7E07" w:rsidP="0049641D">
      <w:pPr>
        <w:ind w:firstLine="709"/>
        <w:jc w:val="both"/>
        <w:rPr>
          <w:rFonts w:ascii="StobiSerif Regular" w:hAnsi="StobiSerif Regular" w:cs="Arial"/>
          <w:sz w:val="22"/>
          <w:szCs w:val="22"/>
          <w:lang w:val="ru-RU"/>
        </w:rPr>
      </w:pPr>
      <w:r w:rsidRPr="006C454A">
        <w:rPr>
          <w:rFonts w:ascii="StobiSerif Regular" w:hAnsi="StobiSerif Regular" w:cs="Arial"/>
          <w:sz w:val="22"/>
          <w:szCs w:val="22"/>
          <w:lang w:val="ru-RU"/>
        </w:rPr>
        <w:t>Во насока на целосна имплементација на овие закони, Министерот за внатрешни работи во јули 2018 година го донесе Правилникот за изменување и дополнување на Правилникот за вршење на работите на Одделот за внатрешна контрола, криминалистички истраги и професионални стандарди.</w:t>
      </w:r>
    </w:p>
    <w:p w14:paraId="20175D10" w14:textId="77777777" w:rsidR="008A7E07" w:rsidRPr="006C454A" w:rsidRDefault="008A7E07" w:rsidP="0049641D">
      <w:pPr>
        <w:ind w:firstLine="709"/>
        <w:jc w:val="both"/>
        <w:rPr>
          <w:rFonts w:ascii="StobiSerif Regular" w:hAnsi="StobiSerif Regular" w:cs="Arial"/>
          <w:sz w:val="22"/>
          <w:szCs w:val="22"/>
          <w:lang w:val="ru-RU"/>
        </w:rPr>
      </w:pPr>
    </w:p>
    <w:p w14:paraId="3B5A03B5" w14:textId="77777777" w:rsidR="008A7E07" w:rsidRPr="006C454A" w:rsidRDefault="008A7E07" w:rsidP="00E95C6F">
      <w:pPr>
        <w:jc w:val="both"/>
        <w:rPr>
          <w:rFonts w:ascii="StobiSerif Regular" w:hAnsi="StobiSerif Regular" w:cs="Arial"/>
          <w:sz w:val="22"/>
          <w:szCs w:val="22"/>
          <w:lang w:val="mk-MK"/>
        </w:rPr>
      </w:pPr>
      <w:r w:rsidRPr="006C454A">
        <w:rPr>
          <w:rFonts w:ascii="StobiSerif Regular" w:hAnsi="StobiSerif Regular"/>
          <w:sz w:val="22"/>
          <w:szCs w:val="22"/>
          <w:lang w:val="mk-MK"/>
        </w:rPr>
        <w:tab/>
      </w:r>
      <w:r w:rsidRPr="006C454A">
        <w:rPr>
          <w:rFonts w:ascii="StobiSerif Regular" w:hAnsi="StobiSerif Regular" w:cs="Arial"/>
          <w:sz w:val="22"/>
          <w:szCs w:val="22"/>
          <w:lang w:val="mk-MK"/>
        </w:rPr>
        <w:t>Во наредниот период ќе продолжи праксата фундаменталните права целосно да се почитуваат при сите активности во областа на граничното полициско работење, ќе продолжи промовирањето на фундаменталните права преку континуирана едукација и обука на полициските службеници и на основно и на напредно ниво и ќе бидат преземени мерки за подобрување на транспарентноста и отчетноста во работата.</w:t>
      </w:r>
    </w:p>
    <w:p w14:paraId="074D08E1" w14:textId="77777777" w:rsidR="008A7E07" w:rsidRPr="006C454A" w:rsidRDefault="008A7E07" w:rsidP="00E95C6F">
      <w:pPr>
        <w:jc w:val="both"/>
        <w:rPr>
          <w:rFonts w:ascii="StobiSerif Regular" w:hAnsi="StobiSerif Regular" w:cs="Arial"/>
          <w:sz w:val="22"/>
          <w:szCs w:val="22"/>
          <w:lang w:val="mk-MK"/>
        </w:rPr>
      </w:pPr>
    </w:p>
    <w:p w14:paraId="315A5636" w14:textId="77777777" w:rsidR="008A7E07" w:rsidRPr="006C454A" w:rsidRDefault="008A7E07" w:rsidP="00B35FFF">
      <w:pPr>
        <w:pBdr>
          <w:top w:val="single" w:sz="4" w:space="1" w:color="auto"/>
          <w:left w:val="single" w:sz="4" w:space="4" w:color="auto"/>
          <w:bottom w:val="single" w:sz="4" w:space="1" w:color="auto"/>
          <w:right w:val="single" w:sz="4" w:space="4" w:color="auto"/>
        </w:pBdr>
        <w:shd w:val="clear" w:color="auto" w:fill="E7E6E6"/>
        <w:spacing w:before="120" w:after="120"/>
        <w:ind w:firstLine="709"/>
        <w:jc w:val="both"/>
        <w:rPr>
          <w:rFonts w:ascii="StobiSerif Regular" w:hAnsi="StobiSerif Regular" w:cs="Arial"/>
          <w:bCs/>
          <w:i/>
          <w:iCs/>
          <w:sz w:val="22"/>
          <w:szCs w:val="22"/>
          <w:lang w:val="mk-MK"/>
        </w:rPr>
      </w:pPr>
      <w:r w:rsidRPr="006C454A">
        <w:rPr>
          <w:rFonts w:ascii="StobiSerif Regular" w:hAnsi="StobiSerif Regular" w:cs="Arial"/>
          <w:bCs/>
          <w:i/>
          <w:iCs/>
          <w:sz w:val="22"/>
          <w:szCs w:val="22"/>
          <w:lang w:val="mk-MK"/>
        </w:rPr>
        <w:t>Конкретни цели:</w:t>
      </w:r>
    </w:p>
    <w:p w14:paraId="71AA317A" w14:textId="77777777" w:rsidR="008A7E07" w:rsidRPr="006C454A" w:rsidRDefault="008A7E07" w:rsidP="00C11029">
      <w:pPr>
        <w:pBdr>
          <w:top w:val="single" w:sz="4" w:space="1" w:color="auto"/>
          <w:left w:val="single" w:sz="4" w:space="4" w:color="auto"/>
          <w:bottom w:val="single" w:sz="4" w:space="1" w:color="auto"/>
          <w:right w:val="single" w:sz="4" w:space="4" w:color="auto"/>
        </w:pBdr>
        <w:shd w:val="clear" w:color="auto" w:fill="E7E6E6"/>
        <w:spacing w:before="120" w:after="120"/>
        <w:ind w:firstLine="709"/>
        <w:jc w:val="both"/>
        <w:rPr>
          <w:rFonts w:ascii="StobiSerif Regular" w:hAnsi="StobiSerif Regular" w:cs="Arial"/>
          <w:bCs/>
          <w:i/>
          <w:iCs/>
          <w:sz w:val="22"/>
          <w:szCs w:val="22"/>
          <w:lang w:val="mk-MK"/>
        </w:rPr>
      </w:pPr>
      <w:r w:rsidRPr="006C454A">
        <w:rPr>
          <w:rFonts w:ascii="StobiSerif Regular" w:hAnsi="StobiSerif Regular" w:cs="Arial"/>
          <w:bCs/>
          <w:i/>
          <w:iCs/>
          <w:sz w:val="22"/>
          <w:szCs w:val="22"/>
          <w:lang w:val="mk-MK"/>
        </w:rPr>
        <w:lastRenderedPageBreak/>
        <w:t xml:space="preserve">- Натамошно развивање на соработката со тела на ОН, ЕУ, меѓународни и домашни организации кои имаат надлежности и експертиза од областа на фундаменталните права; </w:t>
      </w:r>
    </w:p>
    <w:p w14:paraId="293909B0" w14:textId="77777777" w:rsidR="008A7E07" w:rsidRPr="006C454A" w:rsidRDefault="008A7E07" w:rsidP="00B35FFF">
      <w:pPr>
        <w:pBdr>
          <w:top w:val="single" w:sz="4" w:space="1" w:color="auto"/>
          <w:left w:val="single" w:sz="4" w:space="4" w:color="auto"/>
          <w:bottom w:val="single" w:sz="4" w:space="1" w:color="auto"/>
          <w:right w:val="single" w:sz="4" w:space="4" w:color="auto"/>
        </w:pBdr>
        <w:shd w:val="clear" w:color="auto" w:fill="E7E6E6"/>
        <w:spacing w:before="120" w:after="120"/>
        <w:ind w:firstLine="709"/>
        <w:jc w:val="both"/>
        <w:rPr>
          <w:rFonts w:ascii="StobiSerif Regular" w:hAnsi="StobiSerif Regular" w:cs="Arial"/>
          <w:bCs/>
          <w:i/>
          <w:iCs/>
          <w:sz w:val="22"/>
          <w:szCs w:val="22"/>
          <w:lang w:val="mk-MK"/>
        </w:rPr>
      </w:pPr>
      <w:r w:rsidRPr="006C454A">
        <w:rPr>
          <w:rFonts w:ascii="StobiSerif Regular" w:hAnsi="StobiSerif Regular" w:cs="Arial"/>
          <w:bCs/>
          <w:i/>
          <w:iCs/>
          <w:sz w:val="22"/>
          <w:szCs w:val="22"/>
          <w:lang w:val="mk-MK"/>
        </w:rPr>
        <w:t>- Континуирана соработка со Канцеларијата на Народниот правобранител;</w:t>
      </w:r>
    </w:p>
    <w:p w14:paraId="0C355BDD" w14:textId="77777777" w:rsidR="008A7E07" w:rsidRDefault="008A7E07" w:rsidP="0093173C">
      <w:pPr>
        <w:pBdr>
          <w:top w:val="single" w:sz="4" w:space="1" w:color="auto"/>
          <w:left w:val="single" w:sz="4" w:space="4" w:color="auto"/>
          <w:bottom w:val="single" w:sz="4" w:space="1" w:color="auto"/>
          <w:right w:val="single" w:sz="4" w:space="4" w:color="auto"/>
        </w:pBdr>
        <w:shd w:val="clear" w:color="auto" w:fill="E7E6E6"/>
        <w:spacing w:before="120" w:after="120"/>
        <w:ind w:firstLine="709"/>
        <w:jc w:val="both"/>
        <w:rPr>
          <w:rFonts w:ascii="StobiSerif Regular" w:hAnsi="StobiSerif Regular" w:cs="Arial"/>
          <w:bCs/>
          <w:i/>
          <w:iCs/>
          <w:sz w:val="22"/>
          <w:szCs w:val="22"/>
          <w:lang w:val="mk-MK"/>
        </w:rPr>
      </w:pPr>
      <w:r w:rsidRPr="006C454A">
        <w:rPr>
          <w:rFonts w:ascii="StobiSerif Regular" w:hAnsi="StobiSerif Regular" w:cs="Arial"/>
          <w:bCs/>
          <w:i/>
          <w:iCs/>
          <w:sz w:val="22"/>
          <w:szCs w:val="22"/>
          <w:lang w:val="mk-MK"/>
        </w:rPr>
        <w:t>- Обуки на основно и напредно ниво од областа на фундаменталните права за полициски службеници и раководители на сите нивоа.</w:t>
      </w:r>
    </w:p>
    <w:p w14:paraId="7611E63A" w14:textId="77777777" w:rsidR="008A7E07" w:rsidRDefault="008A7E07" w:rsidP="0093173C">
      <w:pPr>
        <w:pBdr>
          <w:top w:val="single" w:sz="4" w:space="1" w:color="auto"/>
          <w:left w:val="single" w:sz="4" w:space="4" w:color="auto"/>
          <w:bottom w:val="single" w:sz="4" w:space="1" w:color="auto"/>
          <w:right w:val="single" w:sz="4" w:space="4" w:color="auto"/>
        </w:pBdr>
        <w:shd w:val="clear" w:color="auto" w:fill="E7E6E6"/>
        <w:spacing w:before="120" w:after="120"/>
        <w:ind w:firstLine="709"/>
        <w:jc w:val="both"/>
        <w:rPr>
          <w:rFonts w:ascii="StobiSerif Regular" w:hAnsi="StobiSerif Regular" w:cs="Arial"/>
          <w:bCs/>
          <w:i/>
          <w:iCs/>
          <w:sz w:val="22"/>
          <w:szCs w:val="22"/>
          <w:lang w:val="mk-MK"/>
        </w:rPr>
      </w:pPr>
    </w:p>
    <w:p w14:paraId="27BA4113" w14:textId="77777777" w:rsidR="008A7E07" w:rsidRPr="006C454A" w:rsidRDefault="008A7E07" w:rsidP="0093173C">
      <w:pPr>
        <w:pBdr>
          <w:top w:val="single" w:sz="4" w:space="1" w:color="auto"/>
          <w:left w:val="single" w:sz="4" w:space="4" w:color="auto"/>
          <w:bottom w:val="single" w:sz="4" w:space="1" w:color="auto"/>
          <w:right w:val="single" w:sz="4" w:space="4" w:color="auto"/>
        </w:pBdr>
        <w:shd w:val="clear" w:color="auto" w:fill="E7E6E6"/>
        <w:spacing w:before="120" w:after="120"/>
        <w:ind w:firstLine="709"/>
        <w:jc w:val="both"/>
        <w:rPr>
          <w:rFonts w:ascii="StobiSerif Regular" w:hAnsi="StobiSerif Regular" w:cs="Arial"/>
          <w:b/>
          <w:bCs/>
          <w:color w:val="FF0000"/>
          <w:kern w:val="32"/>
          <w:sz w:val="22"/>
          <w:szCs w:val="22"/>
          <w:lang w:val="ru-RU"/>
        </w:rPr>
      </w:pPr>
    </w:p>
    <w:p w14:paraId="2F5F2F13" w14:textId="77777777" w:rsidR="008A7E07" w:rsidRPr="006C454A" w:rsidRDefault="008A7E07" w:rsidP="00C035AF">
      <w:pPr>
        <w:numPr>
          <w:ilvl w:val="0"/>
          <w:numId w:val="49"/>
        </w:numPr>
        <w:shd w:val="clear" w:color="auto" w:fill="FFFFFF"/>
        <w:spacing w:before="100" w:beforeAutospacing="1" w:after="100" w:afterAutospacing="1" w:line="420" w:lineRule="atLeast"/>
        <w:rPr>
          <w:rFonts w:ascii="StobiSerif Regular" w:hAnsi="StobiSerif Regular" w:cs="Arial"/>
          <w:b/>
          <w:bCs/>
          <w:color w:val="333333"/>
          <w:sz w:val="22"/>
          <w:szCs w:val="22"/>
          <w:lang w:val="ru-RU"/>
        </w:rPr>
      </w:pPr>
      <w:r w:rsidRPr="006C454A">
        <w:rPr>
          <w:rFonts w:ascii="StobiSerif Regular" w:hAnsi="StobiSerif Regular" w:cs="Arial"/>
          <w:b/>
          <w:bCs/>
          <w:color w:val="333333"/>
          <w:sz w:val="22"/>
          <w:szCs w:val="22"/>
          <w:lang w:val="mk-MK"/>
        </w:rPr>
        <w:t>КОМПОНЕНТА 13 (ХОРИЗОНТАЛНА) - ИСТРАЖУВАЊЕ И ИНОВАЦИИ</w:t>
      </w:r>
    </w:p>
    <w:p w14:paraId="719DB614" w14:textId="29F251E2" w:rsidR="008A7E07" w:rsidRPr="004E10DA" w:rsidRDefault="008A7E07" w:rsidP="008244C8">
      <w:pPr>
        <w:shd w:val="clear" w:color="auto" w:fill="FFFFFF"/>
        <w:spacing w:before="100" w:beforeAutospacing="1" w:after="100" w:afterAutospacing="1"/>
        <w:ind w:firstLine="709"/>
        <w:jc w:val="both"/>
        <w:rPr>
          <w:rFonts w:ascii="StobiSerif Regular" w:hAnsi="StobiSerif Regular" w:cs="Arial"/>
          <w:color w:val="333333"/>
          <w:sz w:val="22"/>
          <w:szCs w:val="22"/>
          <w:lang w:val="mk-MK"/>
        </w:rPr>
      </w:pPr>
      <w:r w:rsidRPr="004E10DA">
        <w:rPr>
          <w:rFonts w:ascii="StobiSerif Regular" w:hAnsi="StobiSerif Regular" w:cs="Arial"/>
          <w:color w:val="333333"/>
          <w:sz w:val="22"/>
          <w:szCs w:val="22"/>
          <w:lang w:val="mk-MK"/>
        </w:rPr>
        <w:t>Граничната полиција и Мин</w:t>
      </w:r>
      <w:r w:rsidR="001E1F67">
        <w:rPr>
          <w:rFonts w:ascii="StobiSerif Regular" w:hAnsi="StobiSerif Regular" w:cs="Arial"/>
          <w:color w:val="333333"/>
          <w:sz w:val="22"/>
          <w:szCs w:val="22"/>
          <w:lang w:val="mk-MK"/>
        </w:rPr>
        <w:t>и</w:t>
      </w:r>
      <w:r w:rsidRPr="004E10DA">
        <w:rPr>
          <w:rFonts w:ascii="StobiSerif Regular" w:hAnsi="StobiSerif Regular" w:cs="Arial"/>
          <w:color w:val="333333"/>
          <w:sz w:val="22"/>
          <w:szCs w:val="22"/>
          <w:lang w:val="mk-MK"/>
        </w:rPr>
        <w:t>стерството за внатрешни работи во целина се заинтересирани за учество во проекти за развивање на модерни технологии кои ќе го унапредат граничното работење и ќе придонесат за подобрување на граничната безбедност. Со оглед на ограничените финансиски средства</w:t>
      </w:r>
      <w:r w:rsidRPr="004E10DA">
        <w:rPr>
          <w:rFonts w:ascii="StobiSerif Regular" w:hAnsi="StobiSerif Regular" w:cs="Arial"/>
          <w:color w:val="333333"/>
          <w:sz w:val="22"/>
          <w:szCs w:val="22"/>
          <w:lang w:val="ru-RU"/>
        </w:rPr>
        <w:t xml:space="preserve"> граничната полиција не врши самостојни истражувања, а во областа на истражување и иновации учествуваше преку учество (каконадворешни корисници) во проекти </w:t>
      </w:r>
      <w:r w:rsidRPr="004E10DA">
        <w:rPr>
          <w:rFonts w:ascii="StobiSerif Regular" w:hAnsi="StobiSerif Regular" w:cs="Arial"/>
          <w:color w:val="333333"/>
          <w:sz w:val="22"/>
          <w:szCs w:val="22"/>
          <w:lang w:val="mk-MK"/>
        </w:rPr>
        <w:t xml:space="preserve">на странски партнерски служби кои беа </w:t>
      </w:r>
      <w:r w:rsidRPr="004E10DA">
        <w:rPr>
          <w:rFonts w:ascii="StobiSerif Regular" w:hAnsi="StobiSerif Regular" w:cs="Arial"/>
          <w:color w:val="333333"/>
          <w:sz w:val="22"/>
          <w:szCs w:val="22"/>
          <w:lang w:val="ru-RU"/>
        </w:rPr>
        <w:t xml:space="preserve">финансирани од фондовите на ЕУ во рамки на Програмата за истражување и иновации </w:t>
      </w:r>
      <w:r w:rsidRPr="004E10DA">
        <w:rPr>
          <w:rFonts w:ascii="StobiSerif Regular" w:hAnsi="StobiSerif Regular" w:cs="Arial"/>
          <w:color w:val="333333"/>
          <w:sz w:val="22"/>
          <w:szCs w:val="22"/>
          <w:lang w:val="en-US"/>
        </w:rPr>
        <w:t>Horizon</w:t>
      </w:r>
      <w:r w:rsidRPr="004E10DA">
        <w:rPr>
          <w:rFonts w:ascii="StobiSerif Regular" w:hAnsi="StobiSerif Regular" w:cs="Arial"/>
          <w:color w:val="333333"/>
          <w:sz w:val="22"/>
          <w:szCs w:val="22"/>
          <w:lang w:val="ru-RU"/>
        </w:rPr>
        <w:t xml:space="preserve"> 2020, следење на најновите достигнувања во оваа област преку учество на настани организирани од </w:t>
      </w:r>
      <w:r w:rsidRPr="004E10DA">
        <w:rPr>
          <w:rFonts w:ascii="StobiSerif Regular" w:hAnsi="StobiSerif Regular" w:cs="Arial"/>
          <w:color w:val="333333"/>
          <w:sz w:val="22"/>
          <w:szCs w:val="22"/>
          <w:lang w:val="en-US"/>
        </w:rPr>
        <w:t>FRONTEX</w:t>
      </w:r>
      <w:r w:rsidRPr="004E10DA">
        <w:rPr>
          <w:rFonts w:ascii="StobiSerif Regular" w:hAnsi="StobiSerif Regular" w:cs="Arial"/>
          <w:color w:val="333333"/>
          <w:sz w:val="22"/>
          <w:szCs w:val="22"/>
          <w:lang w:val="ru-RU"/>
        </w:rPr>
        <w:t xml:space="preserve"> – </w:t>
      </w:r>
      <w:r w:rsidRPr="004E10DA">
        <w:rPr>
          <w:rFonts w:ascii="StobiSerif Regular" w:hAnsi="StobiSerif Regular" w:cs="Arial"/>
          <w:color w:val="333333"/>
          <w:sz w:val="22"/>
          <w:szCs w:val="22"/>
          <w:lang w:val="en-US"/>
        </w:rPr>
        <w:t>EBCGA</w:t>
      </w:r>
      <w:r>
        <w:rPr>
          <w:rFonts w:ascii="StobiSerif Regular" w:hAnsi="StobiSerif Regular" w:cs="Arial"/>
          <w:color w:val="333333"/>
          <w:sz w:val="22"/>
          <w:szCs w:val="22"/>
          <w:lang w:val="mk-MK"/>
        </w:rPr>
        <w:t xml:space="preserve"> </w:t>
      </w:r>
      <w:r w:rsidRPr="004E10DA">
        <w:rPr>
          <w:rFonts w:ascii="StobiSerif Regular" w:hAnsi="StobiSerif Regular" w:cs="Arial"/>
          <w:color w:val="333333"/>
          <w:sz w:val="22"/>
          <w:szCs w:val="22"/>
          <w:lang w:val="mk-MK"/>
        </w:rPr>
        <w:t xml:space="preserve">и други организации, споделување на искуства од користењето на </w:t>
      </w:r>
      <w:proofErr w:type="spellStart"/>
      <w:r w:rsidRPr="004E10DA">
        <w:rPr>
          <w:rFonts w:ascii="StobiSerif Regular" w:hAnsi="StobiSerif Regular" w:cs="Arial"/>
          <w:color w:val="333333"/>
          <w:sz w:val="22"/>
          <w:szCs w:val="22"/>
          <w:lang w:val="mk-MK"/>
        </w:rPr>
        <w:t>постоечката</w:t>
      </w:r>
      <w:proofErr w:type="spellEnd"/>
      <w:r w:rsidRPr="004E10DA">
        <w:rPr>
          <w:rFonts w:ascii="StobiSerif Regular" w:hAnsi="StobiSerif Regular" w:cs="Arial"/>
          <w:color w:val="333333"/>
          <w:sz w:val="22"/>
          <w:szCs w:val="22"/>
          <w:lang w:val="mk-MK"/>
        </w:rPr>
        <w:t xml:space="preserve"> техничка опрема со граничните служби на другите држави и со производители на опрема која се користи во граничното работење. </w:t>
      </w:r>
    </w:p>
    <w:p w14:paraId="4A5F16B9" w14:textId="503C137B" w:rsidR="008A7E07" w:rsidRPr="004E10DA" w:rsidRDefault="008A7E07" w:rsidP="00B23D27">
      <w:pPr>
        <w:shd w:val="clear" w:color="auto" w:fill="FFFFFF"/>
        <w:spacing w:before="100" w:beforeAutospacing="1" w:after="100" w:afterAutospacing="1"/>
        <w:ind w:firstLine="709"/>
        <w:jc w:val="both"/>
        <w:rPr>
          <w:rFonts w:ascii="StobiSerif Regular" w:hAnsi="StobiSerif Regular" w:cs="Arial"/>
          <w:color w:val="333333"/>
          <w:sz w:val="22"/>
          <w:szCs w:val="22"/>
          <w:lang w:val="mk-MK"/>
        </w:rPr>
      </w:pPr>
      <w:r w:rsidRPr="004E10DA">
        <w:rPr>
          <w:rFonts w:ascii="StobiSerif Regular" w:hAnsi="StobiSerif Regular" w:cs="Arial"/>
          <w:color w:val="333333"/>
          <w:sz w:val="22"/>
          <w:szCs w:val="22"/>
          <w:lang w:val="mk-MK"/>
        </w:rPr>
        <w:t>Во наредниот период приоритет ќе биде поактивно директно учество како крајни корисници или надворешни крајни корисници</w:t>
      </w:r>
      <w:r w:rsidR="001E1F67">
        <w:rPr>
          <w:rFonts w:ascii="StobiSerif Regular" w:hAnsi="StobiSerif Regular" w:cs="Arial"/>
          <w:color w:val="333333"/>
          <w:sz w:val="22"/>
          <w:szCs w:val="22"/>
          <w:lang w:val="mk-MK"/>
        </w:rPr>
        <w:t xml:space="preserve"> </w:t>
      </w:r>
      <w:r w:rsidRPr="004E10DA">
        <w:rPr>
          <w:rFonts w:ascii="StobiSerif Regular" w:hAnsi="StobiSerif Regular" w:cs="Arial"/>
          <w:color w:val="333333"/>
          <w:sz w:val="22"/>
          <w:szCs w:val="22"/>
          <w:lang w:val="mk-MK"/>
        </w:rPr>
        <w:t xml:space="preserve">во проекти финансирани во рамки на Програмите на ЕУ за истражување и иновации, натамошно учество во меѓународни настани на кои се презентираат нови технологии применливи во граничното работење и искуства од нивното користење, учество во пилот проекти во организација на </w:t>
      </w:r>
      <w:r w:rsidRPr="004E10DA">
        <w:rPr>
          <w:rFonts w:ascii="StobiSerif Regular" w:hAnsi="StobiSerif Regular" w:cs="Arial"/>
          <w:color w:val="333333"/>
          <w:sz w:val="22"/>
          <w:szCs w:val="22"/>
          <w:lang w:val="en-US"/>
        </w:rPr>
        <w:t>FRONTEX</w:t>
      </w:r>
      <w:r w:rsidRPr="004E10DA">
        <w:rPr>
          <w:rFonts w:ascii="StobiSerif Regular" w:hAnsi="StobiSerif Regular" w:cs="Arial"/>
          <w:color w:val="333333"/>
          <w:sz w:val="22"/>
          <w:szCs w:val="22"/>
          <w:lang w:val="ru-RU"/>
        </w:rPr>
        <w:t xml:space="preserve">, </w:t>
      </w:r>
      <w:r w:rsidRPr="004E10DA">
        <w:rPr>
          <w:rFonts w:ascii="StobiSerif Regular" w:hAnsi="StobiSerif Regular" w:cs="Arial"/>
          <w:color w:val="333333"/>
          <w:sz w:val="22"/>
          <w:szCs w:val="22"/>
          <w:lang w:val="en-US"/>
        </w:rPr>
        <w:t>INTERPOL</w:t>
      </w:r>
      <w:r w:rsidRPr="004E10DA">
        <w:rPr>
          <w:rFonts w:ascii="StobiSerif Regular" w:hAnsi="StobiSerif Regular" w:cs="Arial"/>
          <w:color w:val="333333"/>
          <w:sz w:val="22"/>
          <w:szCs w:val="22"/>
          <w:lang w:val="ru-RU"/>
        </w:rPr>
        <w:t xml:space="preserve">, </w:t>
      </w:r>
      <w:r w:rsidRPr="004E10DA">
        <w:rPr>
          <w:rFonts w:ascii="StobiSerif Regular" w:hAnsi="StobiSerif Regular" w:cs="Arial"/>
          <w:color w:val="333333"/>
          <w:sz w:val="22"/>
          <w:szCs w:val="22"/>
          <w:lang w:val="mk-MK"/>
        </w:rPr>
        <w:t>и други релевантни организации и соработка со индустриски субјекти кои работат во областа на технологии за гранична контрола.</w:t>
      </w:r>
    </w:p>
    <w:p w14:paraId="3CF7A1FB" w14:textId="77777777" w:rsidR="008A7E07" w:rsidRPr="006C454A" w:rsidRDefault="008A7E07" w:rsidP="00763828">
      <w:pPr>
        <w:pBdr>
          <w:top w:val="single" w:sz="4" w:space="1" w:color="auto"/>
          <w:left w:val="single" w:sz="4" w:space="4" w:color="auto"/>
          <w:bottom w:val="single" w:sz="4" w:space="1" w:color="auto"/>
          <w:right w:val="single" w:sz="4" w:space="4" w:color="auto"/>
        </w:pBdr>
        <w:shd w:val="clear" w:color="auto" w:fill="E7E6E6"/>
        <w:spacing w:before="120" w:after="120"/>
        <w:ind w:firstLine="709"/>
        <w:jc w:val="both"/>
        <w:rPr>
          <w:rFonts w:ascii="StobiSerif Regular" w:hAnsi="StobiSerif Regular" w:cs="Arial"/>
          <w:bCs/>
          <w:i/>
          <w:iCs/>
          <w:sz w:val="22"/>
          <w:szCs w:val="22"/>
          <w:lang w:val="mk-MK"/>
        </w:rPr>
      </w:pPr>
      <w:r w:rsidRPr="006C454A">
        <w:rPr>
          <w:rFonts w:ascii="StobiSerif Regular" w:hAnsi="StobiSerif Regular" w:cs="Arial"/>
          <w:bCs/>
          <w:i/>
          <w:iCs/>
          <w:sz w:val="22"/>
          <w:szCs w:val="22"/>
          <w:lang w:val="mk-MK"/>
        </w:rPr>
        <w:t>Конкретни цели:</w:t>
      </w:r>
    </w:p>
    <w:p w14:paraId="030DEDCF" w14:textId="77777777" w:rsidR="008A7E07" w:rsidRPr="006C454A" w:rsidRDefault="008A7E07" w:rsidP="00763828">
      <w:pPr>
        <w:pBdr>
          <w:top w:val="single" w:sz="4" w:space="1" w:color="auto"/>
          <w:left w:val="single" w:sz="4" w:space="4" w:color="auto"/>
          <w:bottom w:val="single" w:sz="4" w:space="1" w:color="auto"/>
          <w:right w:val="single" w:sz="4" w:space="4" w:color="auto"/>
        </w:pBdr>
        <w:shd w:val="clear" w:color="auto" w:fill="E7E6E6"/>
        <w:spacing w:before="120" w:after="120"/>
        <w:ind w:firstLine="709"/>
        <w:jc w:val="both"/>
        <w:rPr>
          <w:rFonts w:ascii="StobiSerif Regular" w:hAnsi="StobiSerif Regular" w:cs="Arial"/>
          <w:bCs/>
          <w:i/>
          <w:iCs/>
          <w:sz w:val="22"/>
          <w:szCs w:val="22"/>
          <w:lang w:val="mk-MK"/>
        </w:rPr>
      </w:pPr>
      <w:r w:rsidRPr="006C454A">
        <w:rPr>
          <w:rFonts w:ascii="StobiSerif Regular" w:hAnsi="StobiSerif Regular" w:cs="Arial"/>
          <w:bCs/>
          <w:i/>
          <w:iCs/>
          <w:sz w:val="22"/>
          <w:szCs w:val="22"/>
          <w:lang w:val="mk-MK"/>
        </w:rPr>
        <w:t xml:space="preserve">- Учество </w:t>
      </w:r>
      <w:r w:rsidRPr="006C454A">
        <w:rPr>
          <w:rFonts w:ascii="StobiSerif Regular" w:hAnsi="StobiSerif Regular" w:cs="Arial"/>
          <w:i/>
          <w:color w:val="333333"/>
          <w:sz w:val="22"/>
          <w:szCs w:val="22"/>
          <w:lang w:val="ru-RU"/>
        </w:rPr>
        <w:t>во проекти финансирани од фондовите на ЕУ во рамки на Програмата за истражување и иновации;</w:t>
      </w:r>
    </w:p>
    <w:p w14:paraId="4868C696" w14:textId="77777777" w:rsidR="008A7E07" w:rsidRPr="006C454A" w:rsidRDefault="008A7E07" w:rsidP="00D86C52">
      <w:pPr>
        <w:pBdr>
          <w:top w:val="single" w:sz="4" w:space="1" w:color="auto"/>
          <w:left w:val="single" w:sz="4" w:space="4" w:color="auto"/>
          <w:bottom w:val="single" w:sz="4" w:space="1" w:color="auto"/>
          <w:right w:val="single" w:sz="4" w:space="4" w:color="auto"/>
        </w:pBdr>
        <w:shd w:val="clear" w:color="auto" w:fill="E7E6E6"/>
        <w:spacing w:before="120" w:after="120"/>
        <w:ind w:firstLine="709"/>
        <w:jc w:val="both"/>
        <w:rPr>
          <w:rFonts w:ascii="StobiSerif Regular" w:hAnsi="StobiSerif Regular" w:cs="Arial"/>
          <w:bCs/>
          <w:i/>
          <w:iCs/>
          <w:sz w:val="22"/>
          <w:szCs w:val="22"/>
          <w:lang w:val="mk-MK"/>
        </w:rPr>
      </w:pPr>
      <w:r w:rsidRPr="006C454A">
        <w:rPr>
          <w:rFonts w:ascii="StobiSerif Regular" w:hAnsi="StobiSerif Regular" w:cs="Arial"/>
          <w:bCs/>
          <w:i/>
          <w:iCs/>
          <w:sz w:val="22"/>
          <w:szCs w:val="22"/>
          <w:lang w:val="mk-MK"/>
        </w:rPr>
        <w:t>- Следење на новитетите во областа на развивање технологии за гранична контрола и учество во пилот проекти.</w:t>
      </w:r>
    </w:p>
    <w:p w14:paraId="76973EA9" w14:textId="77777777" w:rsidR="008A7E07" w:rsidRPr="006C454A" w:rsidRDefault="008A7E07" w:rsidP="00C035AF">
      <w:pPr>
        <w:numPr>
          <w:ilvl w:val="0"/>
          <w:numId w:val="49"/>
        </w:numPr>
        <w:shd w:val="clear" w:color="auto" w:fill="FFFFFF"/>
        <w:spacing w:before="100" w:beforeAutospacing="1" w:after="100" w:afterAutospacing="1" w:line="420" w:lineRule="atLeast"/>
        <w:rPr>
          <w:rFonts w:ascii="StobiSerif Regular" w:hAnsi="StobiSerif Regular" w:cs="Arial"/>
          <w:b/>
          <w:bCs/>
          <w:color w:val="333333"/>
          <w:sz w:val="22"/>
          <w:szCs w:val="22"/>
          <w:lang w:val="ru-RU"/>
        </w:rPr>
      </w:pPr>
      <w:r w:rsidRPr="006C454A">
        <w:rPr>
          <w:rFonts w:ascii="StobiSerif Regular" w:hAnsi="StobiSerif Regular" w:cs="Arial"/>
          <w:b/>
          <w:bCs/>
          <w:color w:val="333333"/>
          <w:sz w:val="22"/>
          <w:szCs w:val="22"/>
          <w:lang w:val="mk-MK"/>
        </w:rPr>
        <w:t>КОМПОНЕНТА 14 (ХОРИЗОНТАЛНА) - БОРБА ПРОТИВ КОРУПЦИЈАТА</w:t>
      </w:r>
    </w:p>
    <w:p w14:paraId="234BC5E5" w14:textId="77777777" w:rsidR="008A7E07" w:rsidRPr="006C454A" w:rsidRDefault="008A7E07" w:rsidP="001D1046">
      <w:pPr>
        <w:shd w:val="clear" w:color="auto" w:fill="FFFFFF"/>
        <w:spacing w:before="100" w:beforeAutospacing="1" w:after="100" w:afterAutospacing="1"/>
        <w:ind w:firstLine="709"/>
        <w:jc w:val="both"/>
        <w:rPr>
          <w:rFonts w:ascii="StobiSerif Regular" w:hAnsi="StobiSerif Regular"/>
          <w:bCs/>
          <w:sz w:val="22"/>
          <w:szCs w:val="22"/>
          <w:lang w:val="ru-RU"/>
        </w:rPr>
      </w:pPr>
      <w:r w:rsidRPr="006C454A">
        <w:rPr>
          <w:rFonts w:ascii="StobiSerif Regular" w:hAnsi="StobiSerif Regular"/>
          <w:bCs/>
          <w:sz w:val="22"/>
          <w:szCs w:val="22"/>
          <w:lang w:val="ru-RU"/>
        </w:rPr>
        <w:lastRenderedPageBreak/>
        <w:t xml:space="preserve">Борбата против корупцијата во сите нејзини форми (активно и пасивно подмитување, изнуда, злоупотреба на дискреционото право, итн.) е еден од националните приоритети, а со тоа и приоритет на сите државни институции кои имаат надлежности во ИГУ. </w:t>
      </w:r>
    </w:p>
    <w:p w14:paraId="2CF39645" w14:textId="77777777" w:rsidR="008A7E07" w:rsidRPr="006C454A" w:rsidRDefault="008A7E07" w:rsidP="001D1046">
      <w:pPr>
        <w:ind w:firstLine="720"/>
        <w:jc w:val="both"/>
        <w:rPr>
          <w:rFonts w:ascii="StobiSerif Regular" w:hAnsi="StobiSerif Regular" w:cs="Arial"/>
          <w:sz w:val="22"/>
          <w:szCs w:val="22"/>
          <w:lang w:val="ru-RU"/>
        </w:rPr>
      </w:pPr>
      <w:r w:rsidRPr="006C454A">
        <w:rPr>
          <w:rFonts w:ascii="StobiSerif Regular" w:hAnsi="StobiSerif Regular" w:cs="Arial"/>
          <w:sz w:val="22"/>
          <w:szCs w:val="22"/>
          <w:lang w:val="ru-RU"/>
        </w:rPr>
        <w:t>Во Министерството за внатрешни работи чиј интегрален дел е и граничната полиција при Бирото за јавна безбедност корупцијата е препознаена како „</w:t>
      </w:r>
      <w:r w:rsidRPr="006C454A">
        <w:rPr>
          <w:rFonts w:ascii="StobiSerif Regular" w:hAnsi="StobiSerif Regular" w:cs="Arial"/>
          <w:sz w:val="22"/>
          <w:szCs w:val="22"/>
          <w:lang w:val="mk-MK"/>
        </w:rPr>
        <w:t xml:space="preserve">особено </w:t>
      </w:r>
      <w:r w:rsidRPr="006C454A">
        <w:rPr>
          <w:rFonts w:ascii="StobiSerif Regular" w:hAnsi="StobiSerif Regular" w:cs="Arial"/>
          <w:sz w:val="22"/>
          <w:szCs w:val="22"/>
          <w:lang w:val="ru-RU"/>
        </w:rPr>
        <w:t xml:space="preserve">комплексен социјален, </w:t>
      </w:r>
      <w:r w:rsidRPr="006C454A">
        <w:rPr>
          <w:rFonts w:ascii="StobiSerif Regular" w:hAnsi="StobiSerif Regular" w:cs="Arial"/>
          <w:sz w:val="22"/>
          <w:szCs w:val="22"/>
          <w:lang w:val="mk-MK"/>
        </w:rPr>
        <w:t xml:space="preserve">безбедносен, криминолошки, </w:t>
      </w:r>
      <w:r w:rsidRPr="006C454A">
        <w:rPr>
          <w:rFonts w:ascii="StobiSerif Regular" w:hAnsi="StobiSerif Regular" w:cs="Arial"/>
          <w:sz w:val="22"/>
          <w:szCs w:val="22"/>
          <w:lang w:val="ru-RU"/>
        </w:rPr>
        <w:t xml:space="preserve">политички и економски феномен кој </w:t>
      </w:r>
      <w:r w:rsidRPr="006C454A">
        <w:rPr>
          <w:rFonts w:ascii="StobiSerif Regular" w:hAnsi="StobiSerif Regular" w:cs="Arial"/>
          <w:sz w:val="22"/>
          <w:szCs w:val="22"/>
          <w:lang w:val="mk-MK"/>
        </w:rPr>
        <w:t>што произведува закана за функционирањето на демократијата, правната држава и владеењето на правото</w:t>
      </w:r>
      <w:r>
        <w:rPr>
          <w:rFonts w:ascii="StobiSerif Regular" w:hAnsi="StobiSerif Regular" w:cs="Arial"/>
          <w:sz w:val="22"/>
          <w:szCs w:val="22"/>
          <w:lang w:val="mk-MK"/>
        </w:rPr>
        <w:t>“</w:t>
      </w:r>
      <w:r w:rsidRPr="006C454A">
        <w:rPr>
          <w:rStyle w:val="FootnoteReference"/>
          <w:rFonts w:ascii="StobiSerif Regular" w:hAnsi="StobiSerif Regular" w:cs="Arial"/>
          <w:sz w:val="22"/>
          <w:szCs w:val="22"/>
          <w:lang w:val="mk-MK"/>
        </w:rPr>
        <w:footnoteReference w:id="32"/>
      </w:r>
      <w:r w:rsidRPr="006C454A">
        <w:rPr>
          <w:rFonts w:ascii="StobiSerif Regular" w:hAnsi="StobiSerif Regular" w:cs="Arial"/>
          <w:sz w:val="22"/>
          <w:szCs w:val="22"/>
          <w:lang w:val="mk-MK"/>
        </w:rPr>
        <w:t xml:space="preserve"> и </w:t>
      </w:r>
      <w:r w:rsidRPr="006C454A">
        <w:rPr>
          <w:rFonts w:ascii="StobiSerif Regular" w:hAnsi="StobiSerif Regular" w:cs="Arial"/>
          <w:sz w:val="22"/>
          <w:szCs w:val="22"/>
          <w:lang w:val="ru-RU"/>
        </w:rPr>
        <w:t>борбата против овој феномен е еден од врвните приоритети.</w:t>
      </w:r>
      <w:r w:rsidRPr="006C454A">
        <w:rPr>
          <w:rFonts w:ascii="StobiSerif Regular" w:hAnsi="StobiSerif Regular" w:cs="Arial"/>
          <w:sz w:val="22"/>
          <w:szCs w:val="22"/>
          <w:lang w:val="ru-RU" w:eastAsia="en-GB"/>
        </w:rPr>
        <w:t xml:space="preserve"> Во таа насока една од стратешките цели на Бирото за јавна безбедност беше „понатамошен развој на демократските принципи на полициско работење за подобрување на нивото на доверба меѓу граѓаните и полицијата, вклучувајќи и</w:t>
      </w:r>
      <w:r>
        <w:rPr>
          <w:rFonts w:ascii="StobiSerif Regular" w:hAnsi="StobiSerif Regular" w:cs="Arial"/>
          <w:sz w:val="22"/>
          <w:szCs w:val="22"/>
          <w:lang w:val="ru-RU" w:eastAsia="en-GB"/>
        </w:rPr>
        <w:t xml:space="preserve"> почитување на човековите права“</w:t>
      </w:r>
      <w:r w:rsidRPr="006C454A">
        <w:rPr>
          <w:rFonts w:ascii="StobiSerif Regular" w:hAnsi="StobiSerif Regular" w:cs="Arial"/>
          <w:sz w:val="22"/>
          <w:szCs w:val="22"/>
          <w:lang w:val="ru-RU" w:eastAsia="en-GB"/>
        </w:rPr>
        <w:t xml:space="preserve"> каде се предвидени поголем број на конкретни цели, вклучувајќи го и „зголемувањето на капацитетите во борбата против корупцијата во согласност со барањата на ЕУ преку развој на конкретна полит</w:t>
      </w:r>
      <w:r>
        <w:rPr>
          <w:rFonts w:ascii="StobiSerif Regular" w:hAnsi="StobiSerif Regular" w:cs="Arial"/>
          <w:sz w:val="22"/>
          <w:szCs w:val="22"/>
          <w:lang w:val="ru-RU" w:eastAsia="en-GB"/>
        </w:rPr>
        <w:t>ика“</w:t>
      </w:r>
      <w:r w:rsidRPr="006C454A">
        <w:rPr>
          <w:rFonts w:ascii="StobiSerif Regular" w:hAnsi="StobiSerif Regular" w:cs="Arial"/>
          <w:sz w:val="22"/>
          <w:szCs w:val="22"/>
          <w:lang w:val="ru-RU" w:eastAsia="en-GB"/>
        </w:rPr>
        <w:t>.</w:t>
      </w:r>
      <w:r w:rsidRPr="006C454A">
        <w:rPr>
          <w:rStyle w:val="FootnoteReference"/>
          <w:rFonts w:ascii="StobiSerif Regular" w:hAnsi="StobiSerif Regular" w:cs="Arial"/>
          <w:sz w:val="22"/>
          <w:szCs w:val="22"/>
          <w:lang w:val="ru-RU" w:eastAsia="en-GB"/>
        </w:rPr>
        <w:footnoteReference w:id="33"/>
      </w:r>
    </w:p>
    <w:p w14:paraId="17D891C3" w14:textId="77777777" w:rsidR="008A7E07" w:rsidRPr="006C454A" w:rsidRDefault="008A7E07" w:rsidP="001D1046">
      <w:pPr>
        <w:autoSpaceDE w:val="0"/>
        <w:autoSpaceDN w:val="0"/>
        <w:adjustRightInd w:val="0"/>
        <w:jc w:val="both"/>
        <w:rPr>
          <w:rFonts w:ascii="StobiSerif Regular" w:hAnsi="StobiSerif Regular" w:cs="Arial"/>
          <w:sz w:val="22"/>
          <w:szCs w:val="22"/>
          <w:lang w:val="ru-RU" w:eastAsia="en-GB"/>
        </w:rPr>
      </w:pPr>
      <w:r w:rsidRPr="006C454A">
        <w:rPr>
          <w:rFonts w:ascii="StobiSerif Regular" w:hAnsi="StobiSerif Regular" w:cs="Arial"/>
          <w:sz w:val="22"/>
          <w:szCs w:val="22"/>
          <w:lang w:val="ru-RU" w:eastAsia="en-GB"/>
        </w:rPr>
        <w:tab/>
      </w:r>
    </w:p>
    <w:p w14:paraId="6A5C9E42" w14:textId="77777777" w:rsidR="008A7E07" w:rsidRPr="006C454A" w:rsidRDefault="008A7E07" w:rsidP="001D1046">
      <w:pPr>
        <w:autoSpaceDE w:val="0"/>
        <w:autoSpaceDN w:val="0"/>
        <w:adjustRightInd w:val="0"/>
        <w:ind w:firstLine="720"/>
        <w:jc w:val="both"/>
        <w:rPr>
          <w:rFonts w:ascii="StobiSerif Regular" w:hAnsi="StobiSerif Regular" w:cs="Arial"/>
          <w:sz w:val="22"/>
          <w:szCs w:val="22"/>
          <w:lang w:val="ru-RU" w:eastAsia="en-GB"/>
        </w:rPr>
      </w:pPr>
      <w:r w:rsidRPr="006C454A">
        <w:rPr>
          <w:rFonts w:ascii="StobiSerif Regular" w:hAnsi="StobiSerif Regular" w:cs="Arial"/>
          <w:sz w:val="22"/>
          <w:szCs w:val="22"/>
          <w:lang w:val="ru-RU" w:eastAsia="en-GB"/>
        </w:rPr>
        <w:t xml:space="preserve">Граничната полиција како интегрален дел од Бирото за јавна безбедност на Министерството за внатрешни работи активно учествува во планирањето, изготвувањето и имплементацијата на стратешките документи кои се однесуваат на интегритетот на полициските службеници и на борбата против корупцијата во целина. Со оглед на специфичностите на граничното работење, особено на граничните премини и директните контакти со голем број на странски државјани, високата </w:t>
      </w:r>
      <w:r w:rsidRPr="006C454A">
        <w:rPr>
          <w:rFonts w:ascii="StobiSerif Regular" w:hAnsi="StobiSerif Regular" w:cs="Arial"/>
          <w:bCs/>
          <w:sz w:val="22"/>
          <w:szCs w:val="22"/>
          <w:lang w:val="mk-MK"/>
        </w:rPr>
        <w:t>професионалност на граничните полициски службеници при извршувањето на задачите од овластувањата е од особена важност не само за овозможување на поефикасен легален проток на стоки и патници и спречување на прекуграничниот криминал, туку има големо влијание и на угледот на полицијата и на меѓународниот углед на државата.</w:t>
      </w:r>
    </w:p>
    <w:p w14:paraId="7E30418F" w14:textId="77777777" w:rsidR="008A7E07" w:rsidRPr="006C454A" w:rsidRDefault="008A7E07" w:rsidP="001D1046">
      <w:pPr>
        <w:autoSpaceDE w:val="0"/>
        <w:autoSpaceDN w:val="0"/>
        <w:adjustRightInd w:val="0"/>
        <w:ind w:firstLine="720"/>
        <w:jc w:val="both"/>
        <w:rPr>
          <w:rFonts w:ascii="StobiSerif Regular" w:hAnsi="StobiSerif Regular" w:cs="Arial"/>
          <w:sz w:val="22"/>
          <w:szCs w:val="22"/>
          <w:lang w:val="ru-RU" w:eastAsia="en-GB"/>
        </w:rPr>
      </w:pPr>
    </w:p>
    <w:p w14:paraId="1C500742" w14:textId="77777777" w:rsidR="008A7E07" w:rsidRPr="006C454A" w:rsidRDefault="008A7E07" w:rsidP="001D1046">
      <w:pPr>
        <w:spacing w:line="100" w:lineRule="atLeast"/>
        <w:ind w:firstLine="720"/>
        <w:jc w:val="both"/>
        <w:rPr>
          <w:rFonts w:ascii="StobiSerif Regular" w:eastAsia="MyriadPro-Light" w:hAnsi="StobiSerif Regular" w:cs="Arial"/>
          <w:sz w:val="22"/>
          <w:szCs w:val="22"/>
          <w:lang w:val="mk-MK" w:eastAsia="en-GB"/>
        </w:rPr>
      </w:pPr>
      <w:r w:rsidRPr="006C454A">
        <w:rPr>
          <w:rFonts w:ascii="StobiSerif Regular" w:eastAsia="MyriadPro-Light" w:hAnsi="StobiSerif Regular" w:cs="Arial"/>
          <w:sz w:val="22"/>
          <w:szCs w:val="22"/>
          <w:lang w:val="mk-MK" w:eastAsia="en-GB"/>
        </w:rPr>
        <w:t>Нашите искуства, но и искуствата на полициските служби на другите држави укажуваат на тоа дека работните места во сообраќајната полиција, граничната полиција како и управните служби во Министерствата поради специфичната проблематика која ја покриваат се издвојуваат како работни места подложни на корупција</w:t>
      </w:r>
      <w:r w:rsidRPr="006C454A">
        <w:rPr>
          <w:rStyle w:val="FootnoteReference"/>
          <w:rFonts w:ascii="StobiSerif Regular" w:eastAsia="MyriadPro-Light" w:hAnsi="StobiSerif Regular" w:cs="Arial"/>
          <w:sz w:val="22"/>
          <w:szCs w:val="22"/>
          <w:lang w:val="mk-MK" w:eastAsia="en-GB"/>
        </w:rPr>
        <w:footnoteReference w:id="34"/>
      </w:r>
      <w:r w:rsidRPr="006C454A">
        <w:rPr>
          <w:rFonts w:ascii="StobiSerif Regular" w:eastAsia="MyriadPro-Light" w:hAnsi="StobiSerif Regular" w:cs="Arial"/>
          <w:sz w:val="22"/>
          <w:szCs w:val="22"/>
          <w:lang w:val="mk-MK" w:eastAsia="en-GB"/>
        </w:rPr>
        <w:t xml:space="preserve"> и дека граничните премини се ризични од аспект на можности за коруптивно делување.</w:t>
      </w:r>
    </w:p>
    <w:p w14:paraId="45332FA4" w14:textId="77777777" w:rsidR="008A7E07" w:rsidRPr="006C454A" w:rsidRDefault="008A7E07" w:rsidP="00D86C52">
      <w:pPr>
        <w:spacing w:line="100" w:lineRule="atLeast"/>
        <w:jc w:val="both"/>
        <w:rPr>
          <w:rFonts w:ascii="StobiSerif Regular" w:eastAsia="MyriadPro-Light" w:hAnsi="StobiSerif Regular" w:cs="Arial"/>
          <w:sz w:val="22"/>
          <w:szCs w:val="22"/>
          <w:lang w:val="mk-MK" w:eastAsia="en-GB"/>
        </w:rPr>
      </w:pPr>
    </w:p>
    <w:p w14:paraId="57B7770D" w14:textId="77777777" w:rsidR="008A7E07" w:rsidRPr="006C454A" w:rsidRDefault="008A7E07" w:rsidP="001D1046">
      <w:pPr>
        <w:spacing w:line="100" w:lineRule="atLeast"/>
        <w:ind w:firstLine="720"/>
        <w:jc w:val="both"/>
        <w:rPr>
          <w:rFonts w:ascii="StobiSerif Regular" w:eastAsia="MyriadPro-Light" w:hAnsi="StobiSerif Regular" w:cs="Arial"/>
          <w:sz w:val="22"/>
          <w:szCs w:val="22"/>
          <w:lang w:val="mk-MK" w:eastAsia="en-GB"/>
        </w:rPr>
      </w:pPr>
      <w:r w:rsidRPr="006C454A">
        <w:rPr>
          <w:rFonts w:ascii="StobiSerif Regular" w:eastAsia="MyriadPro-Light" w:hAnsi="StobiSerif Regular" w:cs="Arial"/>
          <w:sz w:val="22"/>
          <w:szCs w:val="22"/>
          <w:lang w:val="mk-MK" w:eastAsia="en-GB"/>
        </w:rPr>
        <w:t>Во ноември 2020 година од страна на Министерот за внатрешни работи е донесен нов Етички кодекс за однесување на работниците во Министерството за внатрешни работи .</w:t>
      </w:r>
    </w:p>
    <w:p w14:paraId="345F0AB6" w14:textId="77777777" w:rsidR="008A7E07" w:rsidRPr="006C454A" w:rsidRDefault="008A7E07" w:rsidP="001D1046">
      <w:pPr>
        <w:pStyle w:val="Heading1"/>
        <w:ind w:firstLine="709"/>
        <w:rPr>
          <w:rFonts w:ascii="StobiSerif Regular" w:hAnsi="StobiSerif Regular"/>
          <w:b w:val="0"/>
          <w:sz w:val="22"/>
          <w:szCs w:val="22"/>
          <w:lang w:val="ru-RU"/>
        </w:rPr>
      </w:pPr>
      <w:r w:rsidRPr="006C454A">
        <w:rPr>
          <w:rFonts w:ascii="StobiSerif Regular" w:hAnsi="StobiSerif Regular"/>
          <w:b w:val="0"/>
          <w:sz w:val="22"/>
          <w:szCs w:val="22"/>
          <w:lang w:val="ru-RU"/>
        </w:rPr>
        <w:lastRenderedPageBreak/>
        <w:t xml:space="preserve">Во наредниот период ќе се продолжи со различни активности во насока на сузбивање на корупцијата: превентивни (преку подигање на свесноста и кај граѓаните и кај полициските службеници), преку намалување на можностите за коруптивно делување (преку носење на закони, интерни процедури и употреба на технологии кои ќе ги намалат дискреционите права и можностите за злоупотреба од страна на полициските службеници) и преку ефикасно откривање и брзо санкционирање на случаите на корупција во редовите на граничната полиција и генерално во Министерството за внатрешни работи. </w:t>
      </w:r>
    </w:p>
    <w:p w14:paraId="3D2AAB8E" w14:textId="77777777" w:rsidR="008A7E07" w:rsidRPr="006C454A" w:rsidRDefault="008A7E07" w:rsidP="001D1046">
      <w:pPr>
        <w:pStyle w:val="Heading1"/>
        <w:ind w:firstLine="709"/>
        <w:rPr>
          <w:rFonts w:ascii="StobiSerif Regular" w:hAnsi="StobiSerif Regular"/>
          <w:b w:val="0"/>
          <w:sz w:val="22"/>
          <w:szCs w:val="22"/>
        </w:rPr>
      </w:pPr>
      <w:r w:rsidRPr="006C454A">
        <w:rPr>
          <w:rFonts w:ascii="StobiSerif Regular" w:hAnsi="StobiSerif Regular"/>
          <w:b w:val="0"/>
          <w:sz w:val="22"/>
          <w:szCs w:val="22"/>
          <w:lang w:val="ru-RU"/>
        </w:rPr>
        <w:t>Во таа насока ќе се реализира и проектот за воспоставување интегриран аудио – видео систем на грани</w:t>
      </w:r>
      <w:r>
        <w:rPr>
          <w:rFonts w:ascii="StobiSerif Regular" w:hAnsi="StobiSerif Regular"/>
          <w:b w:val="0"/>
          <w:sz w:val="22"/>
          <w:szCs w:val="22"/>
          <w:lang w:val="ru-RU"/>
        </w:rPr>
        <w:t>чните премини, во кој мобилни („</w:t>
      </w:r>
      <w:r w:rsidRPr="006C454A">
        <w:rPr>
          <w:rFonts w:ascii="StobiSerif Regular" w:hAnsi="StobiSerif Regular"/>
          <w:b w:val="0"/>
          <w:sz w:val="22"/>
          <w:szCs w:val="22"/>
          <w:lang w:val="en-US"/>
        </w:rPr>
        <w:t>body</w:t>
      </w:r>
      <w:r w:rsidRPr="006C454A">
        <w:rPr>
          <w:rFonts w:ascii="StobiSerif Regular" w:hAnsi="StobiSerif Regular"/>
          <w:b w:val="0"/>
          <w:sz w:val="22"/>
          <w:szCs w:val="22"/>
          <w:lang w:val="ru-RU"/>
        </w:rPr>
        <w:t>”)</w:t>
      </w:r>
      <w:r w:rsidRPr="006C454A">
        <w:rPr>
          <w:rFonts w:ascii="StobiSerif Regular" w:hAnsi="StobiSerif Regular"/>
          <w:b w:val="0"/>
          <w:sz w:val="22"/>
          <w:szCs w:val="22"/>
        </w:rPr>
        <w:t xml:space="preserve"> камери на полициските службеници на граничните премини и фиксни камери во кабините за пасошка контрола ќе бидат интегрирани со веќе постоечките фиксни </w:t>
      </w:r>
      <w:proofErr w:type="spellStart"/>
      <w:r w:rsidRPr="006C454A">
        <w:rPr>
          <w:rFonts w:ascii="StobiSerif Regular" w:hAnsi="StobiSerif Regular"/>
          <w:b w:val="0"/>
          <w:sz w:val="22"/>
          <w:szCs w:val="22"/>
        </w:rPr>
        <w:t>периметарски</w:t>
      </w:r>
      <w:proofErr w:type="spellEnd"/>
      <w:r w:rsidRPr="006C454A">
        <w:rPr>
          <w:rFonts w:ascii="StobiSerif Regular" w:hAnsi="StobiSerif Regular"/>
          <w:b w:val="0"/>
          <w:sz w:val="22"/>
          <w:szCs w:val="22"/>
        </w:rPr>
        <w:t xml:space="preserve"> камери кои го покриваат подрачјето на граничните премини, со што ќе се овозможи подобар увид во случувањата на граничните премини во реално време, и утврдување на степенот на основаност на преземените дејства од страна на полициските службеници.</w:t>
      </w:r>
    </w:p>
    <w:p w14:paraId="29042C59" w14:textId="77777777" w:rsidR="008A7E07" w:rsidRPr="006C454A" w:rsidRDefault="008A7E07" w:rsidP="00D86C52">
      <w:pPr>
        <w:spacing w:line="100" w:lineRule="atLeast"/>
        <w:ind w:firstLine="709"/>
        <w:jc w:val="both"/>
        <w:rPr>
          <w:rFonts w:ascii="StobiSerif Regular" w:eastAsia="MyriadPro-Light" w:hAnsi="StobiSerif Regular" w:cs="Arial"/>
          <w:sz w:val="22"/>
          <w:szCs w:val="22"/>
          <w:lang w:val="mk-MK" w:eastAsia="en-GB"/>
        </w:rPr>
      </w:pPr>
      <w:r w:rsidRPr="006C454A">
        <w:rPr>
          <w:rFonts w:ascii="StobiSerif Regular" w:eastAsia="MyriadPro-Light" w:hAnsi="StobiSerif Regular" w:cs="Arial"/>
          <w:sz w:val="22"/>
          <w:szCs w:val="22"/>
          <w:lang w:val="mk-MK" w:eastAsia="en-GB"/>
        </w:rPr>
        <w:t>Овие активности, во комбинација со поефикасно споделување на информации за состојбата на граничните премини преку НКЦГУ (протокот на патници и стоки, моментална состојба, воочени недостатоци преку видео надзорот)дополнително ќе ја подобрат ефикасноста на граничните премини, ќе овозможат брзо отстранување на воочените недостатоци но истовремено и значително ќе придонесат за намалување на коруптивните активности.</w:t>
      </w:r>
    </w:p>
    <w:p w14:paraId="202609EE" w14:textId="77777777" w:rsidR="008A7E07" w:rsidRPr="006C454A" w:rsidRDefault="008A7E07" w:rsidP="00C66847">
      <w:pPr>
        <w:rPr>
          <w:rFonts w:ascii="StobiSerif Regular" w:hAnsi="StobiSerif Regular"/>
          <w:lang w:val="mk-MK"/>
        </w:rPr>
      </w:pPr>
    </w:p>
    <w:p w14:paraId="6E57C0C1" w14:textId="77777777" w:rsidR="008A7E07" w:rsidRPr="006C454A" w:rsidRDefault="008A7E07" w:rsidP="001D1046">
      <w:pPr>
        <w:jc w:val="both"/>
        <w:rPr>
          <w:rFonts w:ascii="StobiSerif Regular" w:hAnsi="StobiSerif Regular" w:cs="Arial"/>
          <w:sz w:val="22"/>
          <w:szCs w:val="22"/>
          <w:lang w:val="ru-RU"/>
        </w:rPr>
      </w:pPr>
      <w:r w:rsidRPr="006C454A">
        <w:rPr>
          <w:rFonts w:ascii="StobiSerif Regular" w:hAnsi="StobiSerif Regular" w:cs="Arial"/>
          <w:sz w:val="22"/>
          <w:szCs w:val="22"/>
          <w:lang w:val="ru-RU"/>
        </w:rPr>
        <w:tab/>
        <w:t>Активностите ќе се планираат и реализираат во рамки на Годишни антикорупциски програми на МВР, изработени согласно  Национална стратегија за спречување на корупцијата и судирот на интереси 2020-2024 на Државната комисија за спречување на корупцијата</w:t>
      </w:r>
      <w:r w:rsidRPr="006C454A">
        <w:rPr>
          <w:rStyle w:val="FootnoteReference"/>
          <w:rFonts w:ascii="StobiSerif Regular" w:hAnsi="StobiSerif Regular" w:cs="Arial"/>
          <w:sz w:val="22"/>
          <w:szCs w:val="22"/>
          <w:lang w:val="ru-RU"/>
        </w:rPr>
        <w:footnoteReference w:id="35"/>
      </w:r>
      <w:r w:rsidRPr="006C454A">
        <w:rPr>
          <w:rFonts w:ascii="StobiSerif Regular" w:hAnsi="StobiSerif Regular" w:cs="Arial"/>
          <w:sz w:val="22"/>
          <w:szCs w:val="22"/>
          <w:lang w:val="ru-RU"/>
        </w:rPr>
        <w:t>.</w:t>
      </w:r>
    </w:p>
    <w:p w14:paraId="378AAF63" w14:textId="77777777" w:rsidR="008A7E07" w:rsidRPr="006C454A" w:rsidRDefault="008A7E07" w:rsidP="00D86C52">
      <w:pPr>
        <w:pBdr>
          <w:top w:val="single" w:sz="4" w:space="1" w:color="auto"/>
          <w:left w:val="single" w:sz="4" w:space="4" w:color="auto"/>
          <w:bottom w:val="single" w:sz="4" w:space="1" w:color="auto"/>
          <w:right w:val="single" w:sz="4" w:space="4" w:color="auto"/>
        </w:pBdr>
        <w:shd w:val="clear" w:color="auto" w:fill="E7E6E6"/>
        <w:spacing w:before="120" w:after="120"/>
        <w:ind w:firstLine="709"/>
        <w:jc w:val="both"/>
        <w:rPr>
          <w:rFonts w:ascii="StobiSerif Regular" w:hAnsi="StobiSerif Regular" w:cs="Arial"/>
          <w:bCs/>
          <w:i/>
          <w:iCs/>
          <w:sz w:val="22"/>
          <w:szCs w:val="22"/>
          <w:lang w:val="mk-MK"/>
        </w:rPr>
      </w:pPr>
      <w:r w:rsidRPr="006C454A">
        <w:rPr>
          <w:rFonts w:ascii="StobiSerif Regular" w:hAnsi="StobiSerif Regular" w:cs="Arial"/>
          <w:bCs/>
          <w:i/>
          <w:iCs/>
          <w:sz w:val="22"/>
          <w:szCs w:val="22"/>
          <w:lang w:val="mk-MK"/>
        </w:rPr>
        <w:t>Конкретни цели:</w:t>
      </w:r>
    </w:p>
    <w:p w14:paraId="5E774BCB" w14:textId="77777777" w:rsidR="008A7E07" w:rsidRPr="006C454A" w:rsidRDefault="008A7E07" w:rsidP="00AF3498">
      <w:pPr>
        <w:pBdr>
          <w:top w:val="single" w:sz="4" w:space="1" w:color="auto"/>
          <w:left w:val="single" w:sz="4" w:space="4" w:color="auto"/>
          <w:bottom w:val="single" w:sz="4" w:space="1" w:color="auto"/>
          <w:right w:val="single" w:sz="4" w:space="4" w:color="auto"/>
        </w:pBdr>
        <w:shd w:val="clear" w:color="auto" w:fill="E7E6E6"/>
        <w:spacing w:before="120" w:after="120"/>
        <w:ind w:firstLine="709"/>
        <w:jc w:val="both"/>
        <w:rPr>
          <w:rFonts w:ascii="StobiSerif Regular" w:hAnsi="StobiSerif Regular" w:cs="Arial"/>
          <w:bCs/>
          <w:i/>
          <w:iCs/>
          <w:sz w:val="22"/>
          <w:szCs w:val="22"/>
          <w:lang w:val="mk-MK"/>
        </w:rPr>
      </w:pPr>
      <w:r w:rsidRPr="006C454A">
        <w:rPr>
          <w:rFonts w:ascii="StobiSerif Regular" w:hAnsi="StobiSerif Regular" w:cs="Arial"/>
          <w:bCs/>
          <w:i/>
          <w:iCs/>
          <w:sz w:val="22"/>
          <w:szCs w:val="22"/>
          <w:lang w:val="mk-MK"/>
        </w:rPr>
        <w:t xml:space="preserve">- Воспоставување на интегриран аудио- видео систем на граничните премини и во Мобилната единица за </w:t>
      </w:r>
      <w:proofErr w:type="spellStart"/>
      <w:r w:rsidRPr="006C454A">
        <w:rPr>
          <w:rFonts w:ascii="StobiSerif Regular" w:hAnsi="StobiSerif Regular" w:cs="Arial"/>
          <w:bCs/>
          <w:i/>
          <w:iCs/>
          <w:sz w:val="22"/>
          <w:szCs w:val="22"/>
          <w:lang w:val="mk-MK"/>
        </w:rPr>
        <w:t>компензаторни</w:t>
      </w:r>
      <w:proofErr w:type="spellEnd"/>
      <w:r w:rsidRPr="006C454A">
        <w:rPr>
          <w:rFonts w:ascii="StobiSerif Regular" w:hAnsi="StobiSerif Regular" w:cs="Arial"/>
          <w:bCs/>
          <w:i/>
          <w:iCs/>
          <w:sz w:val="22"/>
          <w:szCs w:val="22"/>
          <w:lang w:val="mk-MK"/>
        </w:rPr>
        <w:t xml:space="preserve"> мерки;</w:t>
      </w:r>
    </w:p>
    <w:p w14:paraId="21A39AFE" w14:textId="77777777" w:rsidR="008A7E07" w:rsidRPr="006C454A" w:rsidRDefault="008A7E07" w:rsidP="00AF3498">
      <w:pPr>
        <w:pBdr>
          <w:top w:val="single" w:sz="4" w:space="1" w:color="auto"/>
          <w:left w:val="single" w:sz="4" w:space="4" w:color="auto"/>
          <w:bottom w:val="single" w:sz="4" w:space="1" w:color="auto"/>
          <w:right w:val="single" w:sz="4" w:space="4" w:color="auto"/>
        </w:pBdr>
        <w:shd w:val="clear" w:color="auto" w:fill="E7E6E6"/>
        <w:spacing w:before="120" w:after="120"/>
        <w:ind w:firstLine="709"/>
        <w:jc w:val="both"/>
        <w:rPr>
          <w:rFonts w:ascii="StobiSerif Regular" w:hAnsi="StobiSerif Regular" w:cs="Arial"/>
          <w:bCs/>
          <w:i/>
          <w:iCs/>
          <w:sz w:val="22"/>
          <w:szCs w:val="22"/>
          <w:lang w:val="mk-MK"/>
        </w:rPr>
      </w:pPr>
      <w:r w:rsidRPr="006C454A">
        <w:rPr>
          <w:rFonts w:ascii="StobiSerif Regular" w:hAnsi="StobiSerif Regular" w:cs="Arial"/>
          <w:bCs/>
          <w:i/>
          <w:iCs/>
          <w:sz w:val="22"/>
          <w:szCs w:val="22"/>
          <w:lang w:val="mk-MK"/>
        </w:rPr>
        <w:t>- Имплементација на Националната стратегија за спречување на корупција и судир на интереси 2021-2025;</w:t>
      </w:r>
    </w:p>
    <w:p w14:paraId="1C7DB980" w14:textId="2BC4415B" w:rsidR="008A7E07" w:rsidRPr="006C454A" w:rsidRDefault="008A7E07" w:rsidP="00AF3498">
      <w:pPr>
        <w:pBdr>
          <w:top w:val="single" w:sz="4" w:space="1" w:color="auto"/>
          <w:left w:val="single" w:sz="4" w:space="4" w:color="auto"/>
          <w:bottom w:val="single" w:sz="4" w:space="1" w:color="auto"/>
          <w:right w:val="single" w:sz="4" w:space="4" w:color="auto"/>
        </w:pBdr>
        <w:shd w:val="clear" w:color="auto" w:fill="E7E6E6"/>
        <w:spacing w:before="120" w:after="120"/>
        <w:jc w:val="both"/>
        <w:rPr>
          <w:rFonts w:ascii="StobiSerif Regular" w:hAnsi="StobiSerif Regular" w:cs="Arial"/>
          <w:bCs/>
          <w:i/>
          <w:iCs/>
          <w:sz w:val="22"/>
          <w:szCs w:val="22"/>
          <w:lang w:val="mk-MK"/>
        </w:rPr>
      </w:pPr>
      <w:r w:rsidRPr="006C454A">
        <w:rPr>
          <w:rFonts w:ascii="StobiSerif Regular" w:hAnsi="StobiSerif Regular" w:cs="Arial"/>
          <w:bCs/>
          <w:i/>
          <w:iCs/>
          <w:sz w:val="22"/>
          <w:szCs w:val="22"/>
          <w:lang w:val="mk-MK"/>
        </w:rPr>
        <w:t xml:space="preserve">           - Имплементација на Годишните антикорупциски п</w:t>
      </w:r>
      <w:bookmarkStart w:id="24" w:name="_GoBack"/>
      <w:bookmarkEnd w:id="24"/>
      <w:r w:rsidRPr="006C454A">
        <w:rPr>
          <w:rFonts w:ascii="StobiSerif Regular" w:hAnsi="StobiSerif Regular" w:cs="Arial"/>
          <w:bCs/>
          <w:i/>
          <w:iCs/>
          <w:sz w:val="22"/>
          <w:szCs w:val="22"/>
          <w:lang w:val="mk-MK"/>
        </w:rPr>
        <w:t>рограми на МВР</w:t>
      </w:r>
    </w:p>
    <w:p w14:paraId="1E4211F5" w14:textId="77777777" w:rsidR="008A7E07" w:rsidRPr="006C454A" w:rsidRDefault="008A7E07" w:rsidP="00B054DE">
      <w:pPr>
        <w:jc w:val="both"/>
        <w:rPr>
          <w:rFonts w:ascii="StobiSerif Regular" w:hAnsi="StobiSerif Regular"/>
          <w:sz w:val="22"/>
          <w:szCs w:val="22"/>
          <w:lang w:val="mk-MK"/>
        </w:rPr>
      </w:pPr>
    </w:p>
    <w:sectPr w:rsidR="008A7E07" w:rsidRPr="006C454A" w:rsidSect="00752392">
      <w:footerReference w:type="even" r:id="rId10"/>
      <w:footerReference w:type="default" r:id="rId11"/>
      <w:pgSz w:w="11906" w:h="16838" w:code="9"/>
      <w:pgMar w:top="1440" w:right="1440" w:bottom="1440" w:left="1440"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2EF150" w14:textId="77777777" w:rsidR="00083E83" w:rsidRDefault="00083E83">
      <w:r>
        <w:separator/>
      </w:r>
    </w:p>
  </w:endnote>
  <w:endnote w:type="continuationSeparator" w:id="0">
    <w:p w14:paraId="5C0BF7B7" w14:textId="77777777" w:rsidR="00083E83" w:rsidRDefault="00083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tobiSerif Regular">
    <w:panose1 w:val="02000503060000020004"/>
    <w:charset w:val="00"/>
    <w:family w:val="modern"/>
    <w:notTrueType/>
    <w:pitch w:val="variable"/>
    <w:sig w:usb0="A00002AF" w:usb1="50002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Arial 852">
    <w:altName w:val="Arial"/>
    <w:panose1 w:val="00000000000000000000"/>
    <w:charset w:val="CC"/>
    <w:family w:val="swiss"/>
    <w:notTrueType/>
    <w:pitch w:val="variable"/>
    <w:sig w:usb0="00000201" w:usb1="00000000" w:usb2="00000000" w:usb3="00000000" w:csb0="00000004" w:csb1="00000000"/>
  </w:font>
  <w:font w:name="ArialNarrow">
    <w:altName w:val="MS Mincho"/>
    <w:panose1 w:val="00000000000000000000"/>
    <w:charset w:val="80"/>
    <w:family w:val="auto"/>
    <w:notTrueType/>
    <w:pitch w:val="default"/>
    <w:sig w:usb0="00000001" w:usb1="08070000" w:usb2="00000010" w:usb3="00000000" w:csb0="00020000" w:csb1="00000000"/>
  </w:font>
  <w:font w:name="MyriadPro-Light">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4498B" w14:textId="77777777" w:rsidR="000154FB" w:rsidRDefault="000154FB" w:rsidP="001D52E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1E60F24" w14:textId="77777777" w:rsidR="000154FB" w:rsidRDefault="000154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99049" w14:textId="77777777" w:rsidR="000154FB" w:rsidRDefault="000154FB" w:rsidP="00943B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6B0FA38" w14:textId="77777777" w:rsidR="000154FB" w:rsidRDefault="000154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CB805" w14:textId="77777777" w:rsidR="000154FB" w:rsidRPr="00651F91" w:rsidRDefault="000154FB" w:rsidP="00943B22">
    <w:pPr>
      <w:pStyle w:val="Footer"/>
      <w:framePr w:wrap="around" w:vAnchor="text" w:hAnchor="margin" w:xAlign="center" w:y="1"/>
      <w:rPr>
        <w:rStyle w:val="PageNumber"/>
        <w:sz w:val="20"/>
        <w:szCs w:val="20"/>
      </w:rPr>
    </w:pPr>
    <w:r w:rsidRPr="00651F91">
      <w:rPr>
        <w:rStyle w:val="PageNumber"/>
        <w:sz w:val="20"/>
        <w:szCs w:val="20"/>
      </w:rPr>
      <w:fldChar w:fldCharType="begin"/>
    </w:r>
    <w:r w:rsidRPr="00651F91">
      <w:rPr>
        <w:rStyle w:val="PageNumber"/>
        <w:sz w:val="20"/>
        <w:szCs w:val="20"/>
      </w:rPr>
      <w:instrText xml:space="preserve">PAGE  </w:instrText>
    </w:r>
    <w:r w:rsidRPr="00651F91">
      <w:rPr>
        <w:rStyle w:val="PageNumber"/>
        <w:sz w:val="20"/>
        <w:szCs w:val="20"/>
      </w:rPr>
      <w:fldChar w:fldCharType="separate"/>
    </w:r>
    <w:r>
      <w:rPr>
        <w:rStyle w:val="PageNumber"/>
        <w:noProof/>
        <w:sz w:val="20"/>
        <w:szCs w:val="20"/>
      </w:rPr>
      <w:t>3</w:t>
    </w:r>
    <w:r w:rsidRPr="00651F91">
      <w:rPr>
        <w:rStyle w:val="PageNumber"/>
        <w:sz w:val="20"/>
        <w:szCs w:val="20"/>
      </w:rPr>
      <w:fldChar w:fldCharType="end"/>
    </w:r>
  </w:p>
  <w:p w14:paraId="572C3869" w14:textId="77777777" w:rsidR="000154FB" w:rsidRDefault="000154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8B9AFC" w14:textId="77777777" w:rsidR="00083E83" w:rsidRDefault="00083E83">
      <w:r>
        <w:separator/>
      </w:r>
    </w:p>
  </w:footnote>
  <w:footnote w:type="continuationSeparator" w:id="0">
    <w:p w14:paraId="6B5C09C5" w14:textId="77777777" w:rsidR="00083E83" w:rsidRDefault="00083E83">
      <w:r>
        <w:continuationSeparator/>
      </w:r>
    </w:p>
  </w:footnote>
  <w:footnote w:id="1">
    <w:p w14:paraId="7C01D143" w14:textId="77777777" w:rsidR="000154FB" w:rsidRDefault="000154FB" w:rsidP="004A316E">
      <w:pPr>
        <w:pStyle w:val="Default"/>
      </w:pPr>
      <w:r w:rsidRPr="004E10DA">
        <w:rPr>
          <w:rStyle w:val="FootnoteReference"/>
          <w:rFonts w:ascii="StobiSerif Regular" w:hAnsi="StobiSerif Regular"/>
          <w:sz w:val="18"/>
          <w:szCs w:val="18"/>
        </w:rPr>
        <w:footnoteRef/>
      </w:r>
      <w:bookmarkStart w:id="1" w:name="_Hlk59481736"/>
      <w:r w:rsidRPr="004E10DA">
        <w:rPr>
          <w:rFonts w:ascii="StobiSerif Regular" w:hAnsi="StobiSerif Regular"/>
          <w:sz w:val="18"/>
          <w:szCs w:val="18"/>
          <w:lang w:val="mk-MK"/>
        </w:rPr>
        <w:t xml:space="preserve">ЕУ Регулатива </w:t>
      </w:r>
      <w:r w:rsidRPr="004E10DA">
        <w:rPr>
          <w:rFonts w:ascii="StobiSerif Regular" w:hAnsi="StobiSerif Regular"/>
          <w:sz w:val="18"/>
          <w:szCs w:val="18"/>
          <w:lang w:val="ru-RU"/>
        </w:rPr>
        <w:t xml:space="preserve">2019/1896 </w:t>
      </w:r>
      <w:r w:rsidRPr="004E10DA">
        <w:rPr>
          <w:rFonts w:ascii="StobiSerif Regular" w:hAnsi="StobiSerif Regular"/>
          <w:sz w:val="18"/>
          <w:szCs w:val="18"/>
          <w:lang w:val="mk-MK"/>
        </w:rPr>
        <w:t>од 13.11.</w:t>
      </w:r>
      <w:r w:rsidRPr="004E10DA">
        <w:rPr>
          <w:rFonts w:ascii="StobiSerif Regular" w:hAnsi="StobiSerif Regular"/>
          <w:sz w:val="18"/>
          <w:szCs w:val="18"/>
          <w:lang w:val="ru-RU"/>
        </w:rPr>
        <w:t>201</w:t>
      </w:r>
      <w:bookmarkEnd w:id="1"/>
      <w:r w:rsidRPr="004E10DA">
        <w:rPr>
          <w:rFonts w:ascii="StobiSerif Regular" w:hAnsi="StobiSerif Regular"/>
          <w:sz w:val="18"/>
          <w:szCs w:val="18"/>
          <w:lang w:val="ru-RU"/>
        </w:rPr>
        <w:t xml:space="preserve">9 </w:t>
      </w:r>
      <w:bookmarkStart w:id="2" w:name="_Hlk60593103"/>
      <w:r w:rsidRPr="004E10DA">
        <w:rPr>
          <w:rFonts w:ascii="StobiSerif Regular" w:hAnsi="StobiSerif Regular"/>
          <w:sz w:val="18"/>
          <w:szCs w:val="18"/>
          <w:lang w:val="mk-MK"/>
        </w:rPr>
        <w:t xml:space="preserve">на Европскиот Парламент и Советот </w:t>
      </w:r>
      <w:bookmarkEnd w:id="2"/>
      <w:r w:rsidRPr="004E10DA">
        <w:rPr>
          <w:rFonts w:ascii="StobiSerif Regular" w:hAnsi="StobiSerif Regular"/>
          <w:sz w:val="18"/>
          <w:szCs w:val="18"/>
          <w:lang w:val="mk-MK"/>
        </w:rPr>
        <w:t xml:space="preserve">за Европската гранична и крајбрежна стража и за укинување на Регулативите </w:t>
      </w:r>
      <w:r w:rsidRPr="004E10DA">
        <w:rPr>
          <w:rFonts w:ascii="StobiSerif Regular" w:hAnsi="StobiSerif Regular" w:cs="EUAlbertina"/>
          <w:bCs/>
          <w:sz w:val="18"/>
          <w:szCs w:val="18"/>
          <w:lang w:val="ru-RU" w:eastAsia="en-GB"/>
        </w:rPr>
        <w:t>(</w:t>
      </w:r>
      <w:r w:rsidRPr="004E10DA">
        <w:rPr>
          <w:rFonts w:ascii="StobiSerif Regular" w:hAnsi="StobiSerif Regular" w:cs="EUAlbertina"/>
          <w:bCs/>
          <w:sz w:val="18"/>
          <w:szCs w:val="18"/>
          <w:lang w:eastAsia="en-GB"/>
        </w:rPr>
        <w:t>EU</w:t>
      </w:r>
      <w:r w:rsidRPr="004E10DA">
        <w:rPr>
          <w:rFonts w:ascii="StobiSerif Regular" w:hAnsi="StobiSerif Regular" w:cs="EUAlbertina"/>
          <w:bCs/>
          <w:sz w:val="18"/>
          <w:szCs w:val="18"/>
          <w:lang w:val="ru-RU" w:eastAsia="en-GB"/>
        </w:rPr>
        <w:t xml:space="preserve">) </w:t>
      </w:r>
      <w:r w:rsidRPr="004E10DA">
        <w:rPr>
          <w:rFonts w:ascii="StobiSerif Regular" w:hAnsi="StobiSerif Regular" w:cs="EUAlbertina"/>
          <w:bCs/>
          <w:sz w:val="18"/>
          <w:szCs w:val="18"/>
          <w:lang w:val="mk-MK" w:eastAsia="en-GB"/>
        </w:rPr>
        <w:t>Бр.</w:t>
      </w:r>
      <w:r w:rsidRPr="004E10DA">
        <w:rPr>
          <w:rFonts w:ascii="StobiSerif Regular" w:hAnsi="StobiSerif Regular" w:cs="EUAlbertina"/>
          <w:bCs/>
          <w:sz w:val="18"/>
          <w:szCs w:val="18"/>
          <w:lang w:val="ru-RU" w:eastAsia="en-GB"/>
        </w:rPr>
        <w:t xml:space="preserve"> 1052/2013 </w:t>
      </w:r>
      <w:r w:rsidRPr="004E10DA">
        <w:rPr>
          <w:rFonts w:ascii="StobiSerif Regular" w:hAnsi="StobiSerif Regular" w:cs="EUAlbertina"/>
          <w:bCs/>
          <w:sz w:val="18"/>
          <w:szCs w:val="18"/>
          <w:lang w:eastAsia="en-GB"/>
        </w:rPr>
        <w:t>and</w:t>
      </w:r>
      <w:r w:rsidRPr="004E10DA">
        <w:rPr>
          <w:rFonts w:ascii="StobiSerif Regular" w:hAnsi="StobiSerif Regular" w:cs="EUAlbertina"/>
          <w:bCs/>
          <w:sz w:val="18"/>
          <w:szCs w:val="18"/>
          <w:lang w:val="ru-RU" w:eastAsia="en-GB"/>
        </w:rPr>
        <w:t xml:space="preserve"> (</w:t>
      </w:r>
      <w:r w:rsidRPr="004E10DA">
        <w:rPr>
          <w:rFonts w:ascii="StobiSerif Regular" w:hAnsi="StobiSerif Regular" w:cs="EUAlbertina"/>
          <w:bCs/>
          <w:sz w:val="18"/>
          <w:szCs w:val="18"/>
          <w:lang w:eastAsia="en-GB"/>
        </w:rPr>
        <w:t>EU</w:t>
      </w:r>
      <w:r w:rsidRPr="004E10DA">
        <w:rPr>
          <w:rFonts w:ascii="StobiSerif Regular" w:hAnsi="StobiSerif Regular" w:cs="EUAlbertina"/>
          <w:bCs/>
          <w:sz w:val="18"/>
          <w:szCs w:val="18"/>
          <w:lang w:val="ru-RU" w:eastAsia="en-GB"/>
        </w:rPr>
        <w:t>) 2016/1624</w:t>
      </w:r>
    </w:p>
  </w:footnote>
  <w:footnote w:id="2">
    <w:p w14:paraId="6CC5EF5F" w14:textId="77777777" w:rsidR="000154FB" w:rsidRDefault="000154FB" w:rsidP="006924AB">
      <w:pPr>
        <w:pStyle w:val="FootnoteText"/>
      </w:pPr>
      <w:r w:rsidRPr="004E10DA">
        <w:rPr>
          <w:rStyle w:val="FootnoteReference"/>
          <w:rFonts w:ascii="StobiSerif Regular" w:hAnsi="StobiSerif Regular"/>
          <w:sz w:val="18"/>
          <w:szCs w:val="18"/>
        </w:rPr>
        <w:footnoteRef/>
      </w:r>
      <w:r w:rsidRPr="004E10DA">
        <w:rPr>
          <w:rFonts w:ascii="StobiSerif Regular" w:hAnsi="StobiSerif Regular"/>
          <w:sz w:val="18"/>
          <w:szCs w:val="18"/>
          <w:lang w:val="ru-RU"/>
        </w:rPr>
        <w:t xml:space="preserve"> </w:t>
      </w:r>
      <w:r w:rsidRPr="004E10DA">
        <w:rPr>
          <w:rFonts w:ascii="StobiSerif Regular" w:hAnsi="StobiSerif Regular"/>
          <w:sz w:val="18"/>
          <w:szCs w:val="18"/>
          <w:lang w:val="ru-RU"/>
        </w:rPr>
        <w:t xml:space="preserve">Одлука </w:t>
      </w:r>
      <w:r w:rsidRPr="004E10DA">
        <w:rPr>
          <w:rFonts w:ascii="StobiSerif Regular" w:hAnsi="StobiSerif Regular"/>
          <w:sz w:val="18"/>
          <w:szCs w:val="18"/>
          <w:lang w:val="ru-RU"/>
        </w:rPr>
        <w:t>донесена на 103-та Седница на Владата на Р. Северна Македонија, одржана на 31.08.2021</w:t>
      </w:r>
    </w:p>
  </w:footnote>
  <w:footnote w:id="3">
    <w:p w14:paraId="007D0F6B" w14:textId="77777777" w:rsidR="000154FB" w:rsidRDefault="000154FB">
      <w:pPr>
        <w:pStyle w:val="FootnoteText"/>
      </w:pPr>
      <w:r w:rsidRPr="004E10DA">
        <w:rPr>
          <w:rStyle w:val="FootnoteReference"/>
          <w:rFonts w:ascii="StobiSerif Regular" w:hAnsi="StobiSerif Regular"/>
          <w:sz w:val="18"/>
          <w:szCs w:val="18"/>
        </w:rPr>
        <w:footnoteRef/>
      </w:r>
      <w:r w:rsidRPr="004E10DA">
        <w:rPr>
          <w:rFonts w:ascii="StobiSerif Regular" w:hAnsi="StobiSerif Regular"/>
          <w:sz w:val="18"/>
          <w:szCs w:val="18"/>
          <w:lang w:val="ru-RU"/>
        </w:rPr>
        <w:t xml:space="preserve"> </w:t>
      </w:r>
      <w:r w:rsidRPr="004E10DA">
        <w:rPr>
          <w:rFonts w:ascii="StobiSerif Regular" w:hAnsi="StobiSerif Regular"/>
          <w:sz w:val="18"/>
          <w:szCs w:val="18"/>
          <w:lang w:val="ru-RU"/>
        </w:rPr>
        <w:t xml:space="preserve">Службен </w:t>
      </w:r>
      <w:r w:rsidRPr="004E10DA">
        <w:rPr>
          <w:rFonts w:ascii="StobiSerif Regular" w:hAnsi="StobiSerif Regular"/>
          <w:sz w:val="18"/>
          <w:szCs w:val="18"/>
          <w:lang w:val="ru-RU"/>
        </w:rPr>
        <w:t>весник бр,243 од 09.10.2020 година</w:t>
      </w:r>
    </w:p>
  </w:footnote>
  <w:footnote w:id="4">
    <w:p w14:paraId="58C531BE" w14:textId="77777777" w:rsidR="000154FB" w:rsidRDefault="000154FB" w:rsidP="00083C91">
      <w:pPr>
        <w:pStyle w:val="FootnoteText"/>
        <w:jc w:val="both"/>
      </w:pPr>
      <w:r w:rsidRPr="004E10DA">
        <w:rPr>
          <w:rStyle w:val="FootnoteReference"/>
          <w:rFonts w:ascii="StobiSerif Regular" w:hAnsi="StobiSerif Regular"/>
          <w:sz w:val="18"/>
          <w:szCs w:val="18"/>
        </w:rPr>
        <w:footnoteRef/>
      </w:r>
      <w:r w:rsidRPr="004E10DA">
        <w:rPr>
          <w:rFonts w:ascii="StobiSerif Regular" w:hAnsi="StobiSerif Regular"/>
          <w:sz w:val="18"/>
          <w:szCs w:val="18"/>
        </w:rPr>
        <w:t xml:space="preserve">Член </w:t>
      </w:r>
      <w:r w:rsidRPr="004E10DA">
        <w:rPr>
          <w:rFonts w:ascii="StobiSerif Regular" w:hAnsi="StobiSerif Regular"/>
          <w:sz w:val="18"/>
          <w:szCs w:val="18"/>
          <w:lang w:val="ru-RU"/>
        </w:rPr>
        <w:t xml:space="preserve">8 </w:t>
      </w:r>
      <w:r w:rsidRPr="004E10DA">
        <w:rPr>
          <w:rFonts w:ascii="StobiSerif Regular" w:hAnsi="StobiSerif Regular"/>
          <w:sz w:val="18"/>
          <w:szCs w:val="18"/>
        </w:rPr>
        <w:t xml:space="preserve">ЕУ Регулатива </w:t>
      </w:r>
      <w:r w:rsidRPr="004E10DA">
        <w:rPr>
          <w:rFonts w:ascii="StobiSerif Regular" w:hAnsi="StobiSerif Regular"/>
          <w:sz w:val="18"/>
          <w:szCs w:val="18"/>
          <w:lang w:val="ru-RU"/>
        </w:rPr>
        <w:t xml:space="preserve">2019/1896 </w:t>
      </w:r>
      <w:r w:rsidRPr="004E10DA">
        <w:rPr>
          <w:rFonts w:ascii="StobiSerif Regular" w:hAnsi="StobiSerif Regular"/>
          <w:sz w:val="18"/>
          <w:szCs w:val="18"/>
        </w:rPr>
        <w:t>од 13.11.</w:t>
      </w:r>
      <w:r w:rsidRPr="004E10DA">
        <w:rPr>
          <w:rFonts w:ascii="StobiSerif Regular" w:hAnsi="StobiSerif Regular"/>
          <w:sz w:val="18"/>
          <w:szCs w:val="18"/>
          <w:lang w:val="ru-RU"/>
        </w:rPr>
        <w:t xml:space="preserve">2019 </w:t>
      </w:r>
      <w:r w:rsidRPr="004E10DA">
        <w:rPr>
          <w:rFonts w:ascii="StobiSerif Regular" w:hAnsi="StobiSerif Regular"/>
          <w:sz w:val="18"/>
          <w:szCs w:val="18"/>
        </w:rPr>
        <w:t>за Европската гранична и крајбрежна стража</w:t>
      </w:r>
    </w:p>
  </w:footnote>
  <w:footnote w:id="5">
    <w:p w14:paraId="201236DE" w14:textId="77777777" w:rsidR="000154FB" w:rsidRDefault="000154FB" w:rsidP="00832C93">
      <w:pPr>
        <w:pStyle w:val="FootnoteText"/>
        <w:jc w:val="both"/>
      </w:pPr>
      <w:r w:rsidRPr="004E10DA">
        <w:rPr>
          <w:rStyle w:val="FootnoteReference"/>
          <w:rFonts w:ascii="StobiSerif Regular" w:hAnsi="StobiSerif Regular"/>
          <w:sz w:val="18"/>
          <w:szCs w:val="18"/>
        </w:rPr>
        <w:footnoteRef/>
      </w:r>
      <w:r w:rsidRPr="004E10DA">
        <w:rPr>
          <w:rFonts w:ascii="StobiSerif Regular" w:hAnsi="StobiSerif Regular"/>
          <w:sz w:val="18"/>
          <w:szCs w:val="18"/>
        </w:rPr>
        <w:t xml:space="preserve">Член 4 од ЕУ Регулативата </w:t>
      </w:r>
      <w:r w:rsidRPr="004E10DA">
        <w:rPr>
          <w:rFonts w:ascii="StobiSerif Regular" w:hAnsi="StobiSerif Regular"/>
          <w:sz w:val="18"/>
          <w:szCs w:val="18"/>
          <w:lang w:val="ru-RU"/>
        </w:rPr>
        <w:t xml:space="preserve">2019/1896 </w:t>
      </w:r>
      <w:r w:rsidRPr="004E10DA">
        <w:rPr>
          <w:rFonts w:ascii="StobiSerif Regular" w:hAnsi="StobiSerif Regular"/>
          <w:sz w:val="18"/>
          <w:szCs w:val="18"/>
        </w:rPr>
        <w:t>од 13.11.</w:t>
      </w:r>
      <w:r w:rsidRPr="004E10DA">
        <w:rPr>
          <w:rFonts w:ascii="StobiSerif Regular" w:hAnsi="StobiSerif Regular"/>
          <w:sz w:val="18"/>
          <w:szCs w:val="18"/>
          <w:lang w:val="ru-RU"/>
        </w:rPr>
        <w:t xml:space="preserve">2019 </w:t>
      </w:r>
      <w:r w:rsidRPr="004E10DA">
        <w:rPr>
          <w:rFonts w:ascii="StobiSerif Regular" w:hAnsi="StobiSerif Regular"/>
          <w:sz w:val="18"/>
          <w:szCs w:val="18"/>
        </w:rPr>
        <w:t>за Европската гранична и крајбрежна стража</w:t>
      </w:r>
    </w:p>
  </w:footnote>
  <w:footnote w:id="6">
    <w:p w14:paraId="75CFB6B7" w14:textId="105B5B6B" w:rsidR="000154FB" w:rsidRDefault="000154FB" w:rsidP="007B7695">
      <w:pPr>
        <w:pStyle w:val="FootnoteText"/>
      </w:pPr>
      <w:r w:rsidRPr="004E10DA">
        <w:rPr>
          <w:rStyle w:val="FootnoteReference"/>
          <w:rFonts w:ascii="StobiSerif Regular" w:hAnsi="StobiSerif Regular"/>
          <w:sz w:val="18"/>
          <w:szCs w:val="18"/>
        </w:rPr>
        <w:footnoteRef/>
      </w:r>
      <w:r w:rsidRPr="004E10DA">
        <w:rPr>
          <w:rFonts w:ascii="StobiSerif Regular" w:hAnsi="StobiSerif Regular"/>
          <w:sz w:val="18"/>
          <w:szCs w:val="18"/>
        </w:rPr>
        <w:t>Шенген Каталог за контрола на надворешните граници, враќање и реадмисија – препораки и најдобри пракси  (20090, 7864/09) - соработката помеѓу земјите – членки треба да ја покрива најмалку соработката со сите соседни земји – членки.</w:t>
      </w:r>
    </w:p>
  </w:footnote>
  <w:footnote w:id="7">
    <w:p w14:paraId="3CA1830A" w14:textId="77777777" w:rsidR="000154FB" w:rsidRDefault="000154FB" w:rsidP="00115F54">
      <w:pPr>
        <w:pStyle w:val="FootnoteText"/>
      </w:pPr>
      <w:r w:rsidRPr="004E10DA">
        <w:rPr>
          <w:rStyle w:val="FootnoteReference"/>
          <w:rFonts w:ascii="StobiSerif Regular" w:hAnsi="StobiSerif Regular"/>
          <w:sz w:val="18"/>
          <w:szCs w:val="18"/>
        </w:rPr>
        <w:footnoteRef/>
      </w:r>
      <w:r w:rsidRPr="004E10DA">
        <w:rPr>
          <w:rFonts w:ascii="StobiSerif Regular" w:hAnsi="StobiSerif Regular"/>
          <w:sz w:val="18"/>
          <w:szCs w:val="18"/>
        </w:rPr>
        <w:t xml:space="preserve">Шенген Каталог за контрола на надворешните граници, враќање и реадмисија – препораки и најдобри пракси </w:t>
      </w:r>
      <w:r w:rsidRPr="004E10DA">
        <w:rPr>
          <w:rFonts w:ascii="StobiSerif Regular" w:hAnsi="StobiSerif Regular"/>
          <w:color w:val="333333"/>
          <w:sz w:val="18"/>
          <w:szCs w:val="18"/>
        </w:rPr>
        <w:t xml:space="preserve"> (20090, 7864/09) - </w:t>
      </w:r>
      <w:r w:rsidRPr="004E10DA">
        <w:rPr>
          <w:rFonts w:ascii="StobiSerif Regular" w:hAnsi="StobiSerif Regular"/>
          <w:sz w:val="18"/>
          <w:szCs w:val="18"/>
          <w:lang w:val="ru-RU"/>
        </w:rPr>
        <w:t xml:space="preserve">2.3 </w:t>
      </w:r>
      <w:proofErr w:type="spellStart"/>
      <w:r w:rsidRPr="004E10DA">
        <w:rPr>
          <w:rFonts w:ascii="StobiSerif Regular" w:hAnsi="StobiSerif Regular"/>
          <w:sz w:val="18"/>
          <w:szCs w:val="18"/>
        </w:rPr>
        <w:t>Четирислоен</w:t>
      </w:r>
      <w:proofErr w:type="spellEnd"/>
      <w:r w:rsidRPr="004E10DA">
        <w:rPr>
          <w:rFonts w:ascii="StobiSerif Regular" w:hAnsi="StobiSerif Regular"/>
          <w:sz w:val="18"/>
          <w:szCs w:val="18"/>
        </w:rPr>
        <w:t xml:space="preserve"> модел на контрола</w:t>
      </w:r>
    </w:p>
  </w:footnote>
  <w:footnote w:id="8">
    <w:p w14:paraId="1B2CFA84" w14:textId="77777777" w:rsidR="000154FB" w:rsidRDefault="000154FB" w:rsidP="00115F54">
      <w:pPr>
        <w:pStyle w:val="FootnoteText"/>
      </w:pPr>
      <w:r w:rsidRPr="004E10DA">
        <w:rPr>
          <w:rStyle w:val="FootnoteReference"/>
          <w:rFonts w:ascii="StobiSerif Regular" w:hAnsi="StobiSerif Regular"/>
          <w:sz w:val="18"/>
          <w:szCs w:val="18"/>
        </w:rPr>
        <w:footnoteRef/>
      </w:r>
      <w:r w:rsidRPr="004E10DA">
        <w:rPr>
          <w:rFonts w:ascii="StobiSerif Regular" w:hAnsi="StobiSerif Regular"/>
          <w:sz w:val="18"/>
          <w:szCs w:val="18"/>
        </w:rPr>
        <w:t xml:space="preserve"> </w:t>
      </w:r>
      <w:r w:rsidRPr="004E10DA">
        <w:rPr>
          <w:rFonts w:ascii="StobiSerif Regular" w:hAnsi="StobiSerif Regular"/>
          <w:sz w:val="18"/>
          <w:szCs w:val="18"/>
        </w:rPr>
        <w:t xml:space="preserve">Светска царинска организација.(2021). Достапно на </w:t>
      </w:r>
      <w:hyperlink r:id="rId1" w:history="1">
        <w:r w:rsidRPr="004E10DA">
          <w:rPr>
            <w:rStyle w:val="Hyperlink"/>
            <w:rFonts w:ascii="StobiSerif Regular" w:hAnsi="StobiSerif Regular" w:cs="Calibri"/>
            <w:sz w:val="18"/>
            <w:szCs w:val="18"/>
          </w:rPr>
          <w:t>http</w:t>
        </w:r>
        <w:r w:rsidRPr="004E10DA">
          <w:rPr>
            <w:rStyle w:val="Hyperlink"/>
            <w:rFonts w:ascii="StobiSerif Regular" w:hAnsi="StobiSerif Regular" w:cs="Calibri"/>
            <w:sz w:val="18"/>
            <w:szCs w:val="18"/>
            <w:lang w:val="ru-RU"/>
          </w:rPr>
          <w:t>://</w:t>
        </w:r>
        <w:r w:rsidRPr="004E10DA">
          <w:rPr>
            <w:rStyle w:val="Hyperlink"/>
            <w:rFonts w:ascii="StobiSerif Regular" w:hAnsi="StobiSerif Regular" w:cs="Calibri"/>
            <w:sz w:val="18"/>
            <w:szCs w:val="18"/>
          </w:rPr>
          <w:t>www</w:t>
        </w:r>
        <w:r w:rsidRPr="004E10DA">
          <w:rPr>
            <w:rStyle w:val="Hyperlink"/>
            <w:rFonts w:ascii="StobiSerif Regular" w:hAnsi="StobiSerif Regular" w:cs="Calibri"/>
            <w:sz w:val="18"/>
            <w:szCs w:val="18"/>
            <w:lang w:val="ru-RU"/>
          </w:rPr>
          <w:t>.</w:t>
        </w:r>
        <w:r w:rsidRPr="004E10DA">
          <w:rPr>
            <w:rStyle w:val="Hyperlink"/>
            <w:rFonts w:ascii="StobiSerif Regular" w:hAnsi="StobiSerif Regular" w:cs="Calibri"/>
            <w:sz w:val="18"/>
            <w:szCs w:val="18"/>
          </w:rPr>
          <w:t>wcoomd</w:t>
        </w:r>
        <w:r w:rsidRPr="004E10DA">
          <w:rPr>
            <w:rStyle w:val="Hyperlink"/>
            <w:rFonts w:ascii="StobiSerif Regular" w:hAnsi="StobiSerif Regular" w:cs="Calibri"/>
            <w:sz w:val="18"/>
            <w:szCs w:val="18"/>
            <w:lang w:val="ru-RU"/>
          </w:rPr>
          <w:t>.</w:t>
        </w:r>
        <w:r w:rsidRPr="004E10DA">
          <w:rPr>
            <w:rStyle w:val="Hyperlink"/>
            <w:rFonts w:ascii="StobiSerif Regular" w:hAnsi="StobiSerif Regular" w:cs="Calibri"/>
            <w:sz w:val="18"/>
            <w:szCs w:val="18"/>
          </w:rPr>
          <w:t>org</w:t>
        </w:r>
        <w:r w:rsidRPr="004E10DA">
          <w:rPr>
            <w:rStyle w:val="Hyperlink"/>
            <w:rFonts w:ascii="StobiSerif Regular" w:hAnsi="StobiSerif Regular" w:cs="Calibri"/>
            <w:sz w:val="18"/>
            <w:szCs w:val="18"/>
            <w:lang w:val="ru-RU"/>
          </w:rPr>
          <w:t>/</w:t>
        </w:r>
        <w:r w:rsidRPr="004E10DA">
          <w:rPr>
            <w:rStyle w:val="Hyperlink"/>
            <w:rFonts w:ascii="StobiSerif Regular" w:hAnsi="StobiSerif Regular" w:cs="Calibri"/>
            <w:sz w:val="18"/>
            <w:szCs w:val="18"/>
          </w:rPr>
          <w:t>en</w:t>
        </w:r>
        <w:r w:rsidRPr="004E10DA">
          <w:rPr>
            <w:rStyle w:val="Hyperlink"/>
            <w:rFonts w:ascii="StobiSerif Regular" w:hAnsi="StobiSerif Regular" w:cs="Calibri"/>
            <w:sz w:val="18"/>
            <w:szCs w:val="18"/>
            <w:lang w:val="ru-RU"/>
          </w:rPr>
          <w:t>/</w:t>
        </w:r>
        <w:r w:rsidRPr="004E10DA">
          <w:rPr>
            <w:rStyle w:val="Hyperlink"/>
            <w:rFonts w:ascii="StobiSerif Regular" w:hAnsi="StobiSerif Regular" w:cs="Calibri"/>
            <w:sz w:val="18"/>
            <w:szCs w:val="18"/>
          </w:rPr>
          <w:t>topics</w:t>
        </w:r>
        <w:r w:rsidRPr="004E10DA">
          <w:rPr>
            <w:rStyle w:val="Hyperlink"/>
            <w:rFonts w:ascii="StobiSerif Regular" w:hAnsi="StobiSerif Regular" w:cs="Calibri"/>
            <w:sz w:val="18"/>
            <w:szCs w:val="18"/>
            <w:lang w:val="ru-RU"/>
          </w:rPr>
          <w:t>/</w:t>
        </w:r>
        <w:r w:rsidRPr="004E10DA">
          <w:rPr>
            <w:rStyle w:val="Hyperlink"/>
            <w:rFonts w:ascii="StobiSerif Regular" w:hAnsi="StobiSerif Regular" w:cs="Calibri"/>
            <w:sz w:val="18"/>
            <w:szCs w:val="18"/>
          </w:rPr>
          <w:t>facilitation</w:t>
        </w:r>
        <w:r w:rsidRPr="004E10DA">
          <w:rPr>
            <w:rStyle w:val="Hyperlink"/>
            <w:rFonts w:ascii="StobiSerif Regular" w:hAnsi="StobiSerif Regular" w:cs="Calibri"/>
            <w:sz w:val="18"/>
            <w:szCs w:val="18"/>
            <w:lang w:val="ru-RU"/>
          </w:rPr>
          <w:t>/</w:t>
        </w:r>
        <w:r w:rsidRPr="004E10DA">
          <w:rPr>
            <w:rStyle w:val="Hyperlink"/>
            <w:rFonts w:ascii="StobiSerif Regular" w:hAnsi="StobiSerif Regular" w:cs="Calibri"/>
            <w:sz w:val="18"/>
            <w:szCs w:val="18"/>
          </w:rPr>
          <w:t>activities</w:t>
        </w:r>
        <w:r w:rsidRPr="004E10DA">
          <w:rPr>
            <w:rStyle w:val="Hyperlink"/>
            <w:rFonts w:ascii="StobiSerif Regular" w:hAnsi="StobiSerif Regular" w:cs="Calibri"/>
            <w:sz w:val="18"/>
            <w:szCs w:val="18"/>
            <w:lang w:val="ru-RU"/>
          </w:rPr>
          <w:t>-</w:t>
        </w:r>
        <w:r w:rsidRPr="004E10DA">
          <w:rPr>
            <w:rStyle w:val="Hyperlink"/>
            <w:rFonts w:ascii="StobiSerif Regular" w:hAnsi="StobiSerif Regular" w:cs="Calibri"/>
            <w:sz w:val="18"/>
            <w:szCs w:val="18"/>
          </w:rPr>
          <w:t>and</w:t>
        </w:r>
        <w:r w:rsidRPr="004E10DA">
          <w:rPr>
            <w:rStyle w:val="Hyperlink"/>
            <w:rFonts w:ascii="StobiSerif Regular" w:hAnsi="StobiSerif Regular" w:cs="Calibri"/>
            <w:sz w:val="18"/>
            <w:szCs w:val="18"/>
            <w:lang w:val="ru-RU"/>
          </w:rPr>
          <w:t>-</w:t>
        </w:r>
        <w:r w:rsidRPr="004E10DA">
          <w:rPr>
            <w:rStyle w:val="Hyperlink"/>
            <w:rFonts w:ascii="StobiSerif Regular" w:hAnsi="StobiSerif Regular" w:cs="Calibri"/>
            <w:sz w:val="18"/>
            <w:szCs w:val="18"/>
          </w:rPr>
          <w:t>programmes</w:t>
        </w:r>
        <w:r w:rsidRPr="004E10DA">
          <w:rPr>
            <w:rStyle w:val="Hyperlink"/>
            <w:rFonts w:ascii="StobiSerif Regular" w:hAnsi="StobiSerif Regular" w:cs="Calibri"/>
            <w:sz w:val="18"/>
            <w:szCs w:val="18"/>
            <w:lang w:val="ru-RU"/>
          </w:rPr>
          <w:t>/</w:t>
        </w:r>
        <w:r w:rsidRPr="004E10DA">
          <w:rPr>
            <w:rStyle w:val="Hyperlink"/>
            <w:rFonts w:ascii="StobiSerif Regular" w:hAnsi="StobiSerif Regular" w:cs="Calibri"/>
            <w:sz w:val="18"/>
            <w:szCs w:val="18"/>
          </w:rPr>
          <w:t>natural</w:t>
        </w:r>
        <w:r w:rsidRPr="004E10DA">
          <w:rPr>
            <w:rStyle w:val="Hyperlink"/>
            <w:rFonts w:ascii="StobiSerif Regular" w:hAnsi="StobiSerif Regular" w:cs="Calibri"/>
            <w:sz w:val="18"/>
            <w:szCs w:val="18"/>
            <w:lang w:val="ru-RU"/>
          </w:rPr>
          <w:t>-</w:t>
        </w:r>
        <w:r w:rsidRPr="004E10DA">
          <w:rPr>
            <w:rStyle w:val="Hyperlink"/>
            <w:rFonts w:ascii="StobiSerif Regular" w:hAnsi="StobiSerif Regular" w:cs="Calibri"/>
            <w:sz w:val="18"/>
            <w:szCs w:val="18"/>
          </w:rPr>
          <w:t>disaster</w:t>
        </w:r>
        <w:r w:rsidRPr="004E10DA">
          <w:rPr>
            <w:rStyle w:val="Hyperlink"/>
            <w:rFonts w:ascii="StobiSerif Regular" w:hAnsi="StobiSerif Regular" w:cs="Calibri"/>
            <w:sz w:val="18"/>
            <w:szCs w:val="18"/>
            <w:lang w:val="ru-RU"/>
          </w:rPr>
          <w:t>/</w:t>
        </w:r>
        <w:r w:rsidRPr="004E10DA">
          <w:rPr>
            <w:rStyle w:val="Hyperlink"/>
            <w:rFonts w:ascii="StobiSerif Regular" w:hAnsi="StobiSerif Regular" w:cs="Calibri"/>
            <w:sz w:val="18"/>
            <w:szCs w:val="18"/>
          </w:rPr>
          <w:t>coronavirus</w:t>
        </w:r>
        <w:r w:rsidRPr="004E10DA">
          <w:rPr>
            <w:rStyle w:val="Hyperlink"/>
            <w:rFonts w:ascii="StobiSerif Regular" w:hAnsi="StobiSerif Regular" w:cs="Calibri"/>
            <w:sz w:val="18"/>
            <w:szCs w:val="18"/>
            <w:lang w:val="ru-RU"/>
          </w:rPr>
          <w:t>.</w:t>
        </w:r>
        <w:proofErr w:type="spellStart"/>
        <w:r w:rsidRPr="004E10DA">
          <w:rPr>
            <w:rStyle w:val="Hyperlink"/>
            <w:rFonts w:ascii="StobiSerif Regular" w:hAnsi="StobiSerif Regular" w:cs="Calibri"/>
            <w:sz w:val="18"/>
            <w:szCs w:val="18"/>
          </w:rPr>
          <w:t>aspx</w:t>
        </w:r>
        <w:proofErr w:type="spellEnd"/>
      </w:hyperlink>
    </w:p>
  </w:footnote>
  <w:footnote w:id="9">
    <w:p w14:paraId="2793524D" w14:textId="77777777" w:rsidR="000154FB" w:rsidRDefault="000154FB" w:rsidP="00115F54">
      <w:pPr>
        <w:pStyle w:val="FootnoteText"/>
      </w:pPr>
      <w:r w:rsidRPr="004E10DA">
        <w:rPr>
          <w:rStyle w:val="FootnoteReference"/>
          <w:rFonts w:ascii="StobiSerif Regular" w:hAnsi="StobiSerif Regular"/>
          <w:sz w:val="18"/>
          <w:szCs w:val="18"/>
        </w:rPr>
        <w:footnoteRef/>
      </w:r>
      <w:proofErr w:type="gramStart"/>
      <w:r w:rsidRPr="004E10DA">
        <w:rPr>
          <w:rFonts w:ascii="StobiSerif Regular" w:hAnsi="StobiSerif Regular" w:cs="Segoe UI"/>
          <w:sz w:val="18"/>
          <w:szCs w:val="18"/>
          <w:shd w:val="clear" w:color="auto" w:fill="FFFFFF"/>
          <w:lang w:val="en-US"/>
        </w:rPr>
        <w:t>EC</w:t>
      </w:r>
      <w:r w:rsidRPr="004E10DA">
        <w:rPr>
          <w:rFonts w:ascii="StobiSerif Regular" w:hAnsi="StobiSerif Regular" w:cs="Segoe UI"/>
          <w:sz w:val="18"/>
          <w:szCs w:val="18"/>
          <w:shd w:val="clear" w:color="auto" w:fill="FFFFFF"/>
          <w:lang w:val="ru-RU"/>
        </w:rPr>
        <w:t>(</w:t>
      </w:r>
      <w:proofErr w:type="gramEnd"/>
      <w:r w:rsidRPr="004E10DA">
        <w:rPr>
          <w:rFonts w:ascii="StobiSerif Regular" w:hAnsi="StobiSerif Regular" w:cs="Segoe UI"/>
          <w:sz w:val="18"/>
          <w:szCs w:val="18"/>
          <w:shd w:val="clear" w:color="auto" w:fill="FFFFFF"/>
        </w:rPr>
        <w:t>2020/C 86 I/01</w:t>
      </w:r>
      <w:r w:rsidRPr="004E10DA">
        <w:rPr>
          <w:rFonts w:ascii="StobiSerif Regular" w:hAnsi="StobiSerif Regular" w:cs="Segoe UI"/>
          <w:sz w:val="18"/>
          <w:szCs w:val="18"/>
          <w:shd w:val="clear" w:color="auto" w:fill="FFFFFF"/>
          <w:lang w:val="ru-RU"/>
        </w:rPr>
        <w:t xml:space="preserve">). </w:t>
      </w:r>
      <w:r w:rsidRPr="004E10DA">
        <w:rPr>
          <w:rFonts w:ascii="StobiSerif Regular" w:hAnsi="StobiSerif Regular" w:cs="Segoe UI"/>
          <w:sz w:val="18"/>
          <w:szCs w:val="18"/>
          <w:shd w:val="clear" w:color="auto" w:fill="FFFFFF"/>
        </w:rPr>
        <w:t xml:space="preserve">Достапно на </w:t>
      </w:r>
      <w:hyperlink r:id="rId2" w:history="1">
        <w:r w:rsidRPr="004E10DA">
          <w:rPr>
            <w:rStyle w:val="Hyperlink"/>
            <w:rFonts w:ascii="StobiSerif Regular" w:hAnsi="StobiSerif Regular" w:cs="Segoe UI"/>
            <w:sz w:val="18"/>
            <w:szCs w:val="18"/>
            <w:shd w:val="clear" w:color="auto" w:fill="FFFFFF"/>
            <w:lang w:val="en-US"/>
          </w:rPr>
          <w:t>https</w:t>
        </w:r>
        <w:r w:rsidRPr="004E10DA">
          <w:rPr>
            <w:rStyle w:val="Hyperlink"/>
            <w:rFonts w:ascii="StobiSerif Regular" w:hAnsi="StobiSerif Regular" w:cs="Segoe UI"/>
            <w:sz w:val="18"/>
            <w:szCs w:val="18"/>
            <w:shd w:val="clear" w:color="auto" w:fill="FFFFFF"/>
            <w:lang w:val="ru-RU"/>
          </w:rPr>
          <w:t>://</w:t>
        </w:r>
        <w:proofErr w:type="spellStart"/>
        <w:r w:rsidRPr="004E10DA">
          <w:rPr>
            <w:rStyle w:val="Hyperlink"/>
            <w:rFonts w:ascii="StobiSerif Regular" w:hAnsi="StobiSerif Regular" w:cs="Segoe UI"/>
            <w:sz w:val="18"/>
            <w:szCs w:val="18"/>
            <w:shd w:val="clear" w:color="auto" w:fill="FFFFFF"/>
            <w:lang w:val="en-US"/>
          </w:rPr>
          <w:t>eur</w:t>
        </w:r>
        <w:proofErr w:type="spellEnd"/>
        <w:r w:rsidRPr="004E10DA">
          <w:rPr>
            <w:rStyle w:val="Hyperlink"/>
            <w:rFonts w:ascii="StobiSerif Regular" w:hAnsi="StobiSerif Regular" w:cs="Segoe UI"/>
            <w:sz w:val="18"/>
            <w:szCs w:val="18"/>
            <w:shd w:val="clear" w:color="auto" w:fill="FFFFFF"/>
            <w:lang w:val="ru-RU"/>
          </w:rPr>
          <w:t>-</w:t>
        </w:r>
        <w:proofErr w:type="spellStart"/>
        <w:r w:rsidRPr="004E10DA">
          <w:rPr>
            <w:rStyle w:val="Hyperlink"/>
            <w:rFonts w:ascii="StobiSerif Regular" w:hAnsi="StobiSerif Regular" w:cs="Segoe UI"/>
            <w:sz w:val="18"/>
            <w:szCs w:val="18"/>
            <w:shd w:val="clear" w:color="auto" w:fill="FFFFFF"/>
            <w:lang w:val="en-US"/>
          </w:rPr>
          <w:t>lex</w:t>
        </w:r>
        <w:proofErr w:type="spellEnd"/>
        <w:r w:rsidRPr="004E10DA">
          <w:rPr>
            <w:rStyle w:val="Hyperlink"/>
            <w:rFonts w:ascii="StobiSerif Regular" w:hAnsi="StobiSerif Regular" w:cs="Segoe UI"/>
            <w:sz w:val="18"/>
            <w:szCs w:val="18"/>
            <w:shd w:val="clear" w:color="auto" w:fill="FFFFFF"/>
            <w:lang w:val="ru-RU"/>
          </w:rPr>
          <w:t>.</w:t>
        </w:r>
        <w:proofErr w:type="spellStart"/>
        <w:r w:rsidRPr="004E10DA">
          <w:rPr>
            <w:rStyle w:val="Hyperlink"/>
            <w:rFonts w:ascii="StobiSerif Regular" w:hAnsi="StobiSerif Regular" w:cs="Segoe UI"/>
            <w:sz w:val="18"/>
            <w:szCs w:val="18"/>
            <w:shd w:val="clear" w:color="auto" w:fill="FFFFFF"/>
            <w:lang w:val="en-US"/>
          </w:rPr>
          <w:t>europa</w:t>
        </w:r>
        <w:proofErr w:type="spellEnd"/>
        <w:r w:rsidRPr="004E10DA">
          <w:rPr>
            <w:rStyle w:val="Hyperlink"/>
            <w:rFonts w:ascii="StobiSerif Regular" w:hAnsi="StobiSerif Regular" w:cs="Segoe UI"/>
            <w:sz w:val="18"/>
            <w:szCs w:val="18"/>
            <w:shd w:val="clear" w:color="auto" w:fill="FFFFFF"/>
            <w:lang w:val="ru-RU"/>
          </w:rPr>
          <w:t>.</w:t>
        </w:r>
        <w:proofErr w:type="spellStart"/>
        <w:r w:rsidRPr="004E10DA">
          <w:rPr>
            <w:rStyle w:val="Hyperlink"/>
            <w:rFonts w:ascii="StobiSerif Regular" w:hAnsi="StobiSerif Regular" w:cs="Segoe UI"/>
            <w:sz w:val="18"/>
            <w:szCs w:val="18"/>
            <w:shd w:val="clear" w:color="auto" w:fill="FFFFFF"/>
            <w:lang w:val="en-US"/>
          </w:rPr>
          <w:t>eu</w:t>
        </w:r>
        <w:proofErr w:type="spellEnd"/>
        <w:r w:rsidRPr="004E10DA">
          <w:rPr>
            <w:rStyle w:val="Hyperlink"/>
            <w:rFonts w:ascii="StobiSerif Regular" w:hAnsi="StobiSerif Regular" w:cs="Segoe UI"/>
            <w:sz w:val="18"/>
            <w:szCs w:val="18"/>
            <w:shd w:val="clear" w:color="auto" w:fill="FFFFFF"/>
            <w:lang w:val="ru-RU"/>
          </w:rPr>
          <w:t>/</w:t>
        </w:r>
        <w:r w:rsidRPr="004E10DA">
          <w:rPr>
            <w:rStyle w:val="Hyperlink"/>
            <w:rFonts w:ascii="StobiSerif Regular" w:hAnsi="StobiSerif Regular" w:cs="Segoe UI"/>
            <w:sz w:val="18"/>
            <w:szCs w:val="18"/>
            <w:shd w:val="clear" w:color="auto" w:fill="FFFFFF"/>
            <w:lang w:val="en-US"/>
          </w:rPr>
          <w:t>legal</w:t>
        </w:r>
        <w:r w:rsidRPr="004E10DA">
          <w:rPr>
            <w:rStyle w:val="Hyperlink"/>
            <w:rFonts w:ascii="StobiSerif Regular" w:hAnsi="StobiSerif Regular" w:cs="Segoe UI"/>
            <w:sz w:val="18"/>
            <w:szCs w:val="18"/>
            <w:shd w:val="clear" w:color="auto" w:fill="FFFFFF"/>
            <w:lang w:val="ru-RU"/>
          </w:rPr>
          <w:t>-</w:t>
        </w:r>
        <w:r w:rsidRPr="004E10DA">
          <w:rPr>
            <w:rStyle w:val="Hyperlink"/>
            <w:rFonts w:ascii="StobiSerif Regular" w:hAnsi="StobiSerif Regular" w:cs="Segoe UI"/>
            <w:sz w:val="18"/>
            <w:szCs w:val="18"/>
            <w:shd w:val="clear" w:color="auto" w:fill="FFFFFF"/>
            <w:lang w:val="en-US"/>
          </w:rPr>
          <w:t>content</w:t>
        </w:r>
        <w:r w:rsidRPr="004E10DA">
          <w:rPr>
            <w:rStyle w:val="Hyperlink"/>
            <w:rFonts w:ascii="StobiSerif Regular" w:hAnsi="StobiSerif Regular" w:cs="Segoe UI"/>
            <w:sz w:val="18"/>
            <w:szCs w:val="18"/>
            <w:shd w:val="clear" w:color="auto" w:fill="FFFFFF"/>
            <w:lang w:val="ru-RU"/>
          </w:rPr>
          <w:t>/</w:t>
        </w:r>
        <w:r w:rsidRPr="004E10DA">
          <w:rPr>
            <w:rStyle w:val="Hyperlink"/>
            <w:rFonts w:ascii="StobiSerif Regular" w:hAnsi="StobiSerif Regular" w:cs="Segoe UI"/>
            <w:sz w:val="18"/>
            <w:szCs w:val="18"/>
            <w:shd w:val="clear" w:color="auto" w:fill="FFFFFF"/>
            <w:lang w:val="en-US"/>
          </w:rPr>
          <w:t>EN</w:t>
        </w:r>
        <w:r w:rsidRPr="004E10DA">
          <w:rPr>
            <w:rStyle w:val="Hyperlink"/>
            <w:rFonts w:ascii="StobiSerif Regular" w:hAnsi="StobiSerif Regular" w:cs="Segoe UI"/>
            <w:sz w:val="18"/>
            <w:szCs w:val="18"/>
            <w:shd w:val="clear" w:color="auto" w:fill="FFFFFF"/>
            <w:lang w:val="ru-RU"/>
          </w:rPr>
          <w:t>/</w:t>
        </w:r>
        <w:r w:rsidRPr="004E10DA">
          <w:rPr>
            <w:rStyle w:val="Hyperlink"/>
            <w:rFonts w:ascii="StobiSerif Regular" w:hAnsi="StobiSerif Regular" w:cs="Segoe UI"/>
            <w:sz w:val="18"/>
            <w:szCs w:val="18"/>
            <w:shd w:val="clear" w:color="auto" w:fill="FFFFFF"/>
            <w:lang w:val="en-US"/>
          </w:rPr>
          <w:t>TXT</w:t>
        </w:r>
        <w:r w:rsidRPr="004E10DA">
          <w:rPr>
            <w:rStyle w:val="Hyperlink"/>
            <w:rFonts w:ascii="StobiSerif Regular" w:hAnsi="StobiSerif Regular" w:cs="Segoe UI"/>
            <w:sz w:val="18"/>
            <w:szCs w:val="18"/>
            <w:shd w:val="clear" w:color="auto" w:fill="FFFFFF"/>
            <w:lang w:val="ru-RU"/>
          </w:rPr>
          <w:t>/</w:t>
        </w:r>
        <w:r w:rsidRPr="004E10DA">
          <w:rPr>
            <w:rStyle w:val="Hyperlink"/>
            <w:rFonts w:ascii="StobiSerif Regular" w:hAnsi="StobiSerif Regular" w:cs="Segoe UI"/>
            <w:sz w:val="18"/>
            <w:szCs w:val="18"/>
            <w:shd w:val="clear" w:color="auto" w:fill="FFFFFF"/>
            <w:lang w:val="en-US"/>
          </w:rPr>
          <w:t>PDF</w:t>
        </w:r>
        <w:r w:rsidRPr="004E10DA">
          <w:rPr>
            <w:rStyle w:val="Hyperlink"/>
            <w:rFonts w:ascii="StobiSerif Regular" w:hAnsi="StobiSerif Regular" w:cs="Segoe UI"/>
            <w:sz w:val="18"/>
            <w:szCs w:val="18"/>
            <w:shd w:val="clear" w:color="auto" w:fill="FFFFFF"/>
            <w:lang w:val="ru-RU"/>
          </w:rPr>
          <w:t>/?</w:t>
        </w:r>
        <w:proofErr w:type="spellStart"/>
        <w:r w:rsidRPr="004E10DA">
          <w:rPr>
            <w:rStyle w:val="Hyperlink"/>
            <w:rFonts w:ascii="StobiSerif Regular" w:hAnsi="StobiSerif Regular" w:cs="Segoe UI"/>
            <w:sz w:val="18"/>
            <w:szCs w:val="18"/>
            <w:shd w:val="clear" w:color="auto" w:fill="FFFFFF"/>
            <w:lang w:val="en-US"/>
          </w:rPr>
          <w:t>uri</w:t>
        </w:r>
        <w:proofErr w:type="spellEnd"/>
        <w:r w:rsidRPr="004E10DA">
          <w:rPr>
            <w:rStyle w:val="Hyperlink"/>
            <w:rFonts w:ascii="StobiSerif Regular" w:hAnsi="StobiSerif Regular" w:cs="Segoe UI"/>
            <w:sz w:val="18"/>
            <w:szCs w:val="18"/>
            <w:shd w:val="clear" w:color="auto" w:fill="FFFFFF"/>
            <w:lang w:val="ru-RU"/>
          </w:rPr>
          <w:t>=</w:t>
        </w:r>
        <w:r w:rsidRPr="004E10DA">
          <w:rPr>
            <w:rStyle w:val="Hyperlink"/>
            <w:rFonts w:ascii="StobiSerif Regular" w:hAnsi="StobiSerif Regular" w:cs="Segoe UI"/>
            <w:sz w:val="18"/>
            <w:szCs w:val="18"/>
            <w:shd w:val="clear" w:color="auto" w:fill="FFFFFF"/>
            <w:lang w:val="en-US"/>
          </w:rPr>
          <w:t>CELEX</w:t>
        </w:r>
        <w:r w:rsidRPr="004E10DA">
          <w:rPr>
            <w:rStyle w:val="Hyperlink"/>
            <w:rFonts w:ascii="StobiSerif Regular" w:hAnsi="StobiSerif Regular" w:cs="Segoe UI"/>
            <w:sz w:val="18"/>
            <w:szCs w:val="18"/>
            <w:shd w:val="clear" w:color="auto" w:fill="FFFFFF"/>
            <w:lang w:val="ru-RU"/>
          </w:rPr>
          <w:t>:52020</w:t>
        </w:r>
        <w:r w:rsidRPr="004E10DA">
          <w:rPr>
            <w:rStyle w:val="Hyperlink"/>
            <w:rFonts w:ascii="StobiSerif Regular" w:hAnsi="StobiSerif Regular" w:cs="Segoe UI"/>
            <w:sz w:val="18"/>
            <w:szCs w:val="18"/>
            <w:shd w:val="clear" w:color="auto" w:fill="FFFFFF"/>
            <w:lang w:val="en-US"/>
          </w:rPr>
          <w:t>XC</w:t>
        </w:r>
        <w:r w:rsidRPr="004E10DA">
          <w:rPr>
            <w:rStyle w:val="Hyperlink"/>
            <w:rFonts w:ascii="StobiSerif Regular" w:hAnsi="StobiSerif Regular" w:cs="Segoe UI"/>
            <w:sz w:val="18"/>
            <w:szCs w:val="18"/>
            <w:shd w:val="clear" w:color="auto" w:fill="FFFFFF"/>
            <w:lang w:val="ru-RU"/>
          </w:rPr>
          <w:t>0316(03)&amp;</w:t>
        </w:r>
        <w:r w:rsidRPr="004E10DA">
          <w:rPr>
            <w:rStyle w:val="Hyperlink"/>
            <w:rFonts w:ascii="StobiSerif Regular" w:hAnsi="StobiSerif Regular" w:cs="Segoe UI"/>
            <w:sz w:val="18"/>
            <w:szCs w:val="18"/>
            <w:shd w:val="clear" w:color="auto" w:fill="FFFFFF"/>
            <w:lang w:val="en-US"/>
          </w:rPr>
          <w:t>from</w:t>
        </w:r>
        <w:r w:rsidRPr="004E10DA">
          <w:rPr>
            <w:rStyle w:val="Hyperlink"/>
            <w:rFonts w:ascii="StobiSerif Regular" w:hAnsi="StobiSerif Regular" w:cs="Segoe UI"/>
            <w:sz w:val="18"/>
            <w:szCs w:val="18"/>
            <w:shd w:val="clear" w:color="auto" w:fill="FFFFFF"/>
            <w:lang w:val="ru-RU"/>
          </w:rPr>
          <w:t>=</w:t>
        </w:r>
        <w:r w:rsidRPr="004E10DA">
          <w:rPr>
            <w:rStyle w:val="Hyperlink"/>
            <w:rFonts w:ascii="StobiSerif Regular" w:hAnsi="StobiSerif Regular" w:cs="Segoe UI"/>
            <w:sz w:val="18"/>
            <w:szCs w:val="18"/>
            <w:shd w:val="clear" w:color="auto" w:fill="FFFFFF"/>
            <w:lang w:val="en-US"/>
          </w:rPr>
          <w:t>EN</w:t>
        </w:r>
      </w:hyperlink>
    </w:p>
  </w:footnote>
  <w:footnote w:id="10">
    <w:p w14:paraId="59C91E3A" w14:textId="77777777" w:rsidR="000154FB" w:rsidRDefault="000154FB">
      <w:pPr>
        <w:pStyle w:val="FootnoteText"/>
      </w:pPr>
      <w:r w:rsidRPr="004E10DA">
        <w:rPr>
          <w:rStyle w:val="FootnoteReference"/>
          <w:rFonts w:ascii="StobiSerif Regular" w:hAnsi="StobiSerif Regular"/>
          <w:sz w:val="18"/>
          <w:szCs w:val="18"/>
        </w:rPr>
        <w:footnoteRef/>
      </w:r>
      <w:r>
        <w:rPr>
          <w:rFonts w:ascii="StobiSerif Regular" w:hAnsi="StobiSerif Regular"/>
          <w:sz w:val="18"/>
          <w:szCs w:val="18"/>
          <w:lang w:val="ru-RU"/>
        </w:rPr>
        <w:t>Закон за полиција</w:t>
      </w:r>
    </w:p>
  </w:footnote>
  <w:footnote w:id="11">
    <w:p w14:paraId="13997123" w14:textId="77777777" w:rsidR="000154FB" w:rsidRDefault="000154FB">
      <w:pPr>
        <w:pStyle w:val="FootnoteText"/>
      </w:pPr>
      <w:r w:rsidRPr="004E10DA">
        <w:rPr>
          <w:rStyle w:val="FootnoteReference"/>
          <w:rFonts w:ascii="StobiSerif Regular" w:hAnsi="StobiSerif Regular"/>
          <w:sz w:val="18"/>
          <w:szCs w:val="18"/>
        </w:rPr>
        <w:footnoteRef/>
      </w:r>
      <w:r w:rsidRPr="004E10DA">
        <w:rPr>
          <w:rFonts w:ascii="StobiSerif Regular" w:hAnsi="StobiSerif Regular" w:cs="Arial"/>
          <w:color w:val="000000"/>
          <w:sz w:val="18"/>
          <w:szCs w:val="18"/>
        </w:rPr>
        <w:t>Зако</w:t>
      </w:r>
      <w:r>
        <w:rPr>
          <w:rFonts w:ascii="StobiSerif Regular" w:hAnsi="StobiSerif Regular" w:cs="Arial"/>
          <w:color w:val="000000"/>
          <w:sz w:val="18"/>
          <w:szCs w:val="18"/>
        </w:rPr>
        <w:t>н за гранична контрола</w:t>
      </w:r>
    </w:p>
  </w:footnote>
  <w:footnote w:id="12">
    <w:p w14:paraId="00960BEF" w14:textId="77777777" w:rsidR="000154FB" w:rsidRDefault="000154FB" w:rsidP="00C8044D">
      <w:pPr>
        <w:jc w:val="both"/>
      </w:pPr>
      <w:r w:rsidRPr="00C8044D">
        <w:rPr>
          <w:rFonts w:ascii="StobiSerif Regular" w:hAnsi="StobiSerif Regular"/>
          <w:color w:val="000000"/>
          <w:sz w:val="18"/>
          <w:szCs w:val="18"/>
          <w:lang w:val="mk-MK" w:eastAsia="mk-MK"/>
        </w:rPr>
        <w:footnoteRef/>
      </w:r>
      <w:r w:rsidRPr="00C8044D">
        <w:rPr>
          <w:rFonts w:ascii="StobiSerif Regular" w:hAnsi="StobiSerif Regular"/>
          <w:color w:val="000000"/>
          <w:sz w:val="18"/>
          <w:szCs w:val="18"/>
          <w:lang w:val="mk-MK" w:eastAsia="mk-MK"/>
        </w:rPr>
        <w:t xml:space="preserve"> </w:t>
      </w:r>
      <w:r w:rsidRPr="00C8044D">
        <w:rPr>
          <w:rFonts w:ascii="StobiSerif Regular" w:hAnsi="StobiSerif Regular"/>
          <w:color w:val="000000"/>
          <w:sz w:val="18"/>
          <w:szCs w:val="18"/>
          <w:lang w:val="mk-MK" w:eastAsia="mk-MK"/>
        </w:rPr>
        <w:t>Законот за здравјето на растенијата (</w:t>
      </w:r>
      <w:r>
        <w:rPr>
          <w:rFonts w:ascii="StobiSerif Regular" w:hAnsi="StobiSerif Regular"/>
          <w:color w:val="000000"/>
          <w:sz w:val="18"/>
          <w:szCs w:val="18"/>
          <w:lang w:val="mk-MK" w:eastAsia="mk-MK"/>
        </w:rPr>
        <w:t>„</w:t>
      </w:r>
      <w:r w:rsidRPr="00C8044D">
        <w:rPr>
          <w:rFonts w:ascii="StobiSerif Regular" w:hAnsi="StobiSerif Regular"/>
          <w:color w:val="000000"/>
          <w:sz w:val="18"/>
          <w:szCs w:val="18"/>
          <w:lang w:val="mk-MK" w:eastAsia="mk-MK"/>
        </w:rPr>
        <w:t>Службен весник</w:t>
      </w:r>
      <w:r>
        <w:rPr>
          <w:rFonts w:ascii="StobiSerif Regular" w:hAnsi="StobiSerif Regular"/>
          <w:color w:val="000000"/>
          <w:sz w:val="18"/>
          <w:szCs w:val="18"/>
          <w:lang w:val="mk-MK" w:eastAsia="mk-MK"/>
        </w:rPr>
        <w:t xml:space="preserve"> на Република Македонија“</w:t>
      </w:r>
      <w:r w:rsidRPr="00C8044D">
        <w:rPr>
          <w:rFonts w:ascii="StobiSerif Regular" w:hAnsi="StobiSerif Regular"/>
          <w:color w:val="000000"/>
          <w:sz w:val="18"/>
          <w:szCs w:val="18"/>
          <w:lang w:val="mk-MK" w:eastAsia="mk-MK"/>
        </w:rPr>
        <w:t xml:space="preserve"> бр. 29/2005, бр. 81/2008, бр. 20/2009, бр. 57/2010,17/2011, </w:t>
      </w:r>
      <w:hyperlink r:id="rId3" w:tooltip="Закон за изменување и дополнување на Законот за здравјето на растенијата" w:history="1">
        <w:r w:rsidRPr="00C8044D">
          <w:rPr>
            <w:rFonts w:ascii="StobiSerif Regular" w:hAnsi="StobiSerif Regular"/>
            <w:color w:val="000000"/>
            <w:sz w:val="18"/>
            <w:szCs w:val="18"/>
            <w:lang w:val="mk-MK" w:eastAsia="mk-MK"/>
          </w:rPr>
          <w:t>81/2008</w:t>
        </w:r>
      </w:hyperlink>
      <w:r w:rsidRPr="00C8044D">
        <w:rPr>
          <w:rFonts w:ascii="StobiSerif Regular" w:hAnsi="StobiSerif Regular"/>
          <w:color w:val="000000"/>
          <w:sz w:val="18"/>
          <w:szCs w:val="18"/>
          <w:lang w:val="mk-MK" w:eastAsia="mk-MK"/>
        </w:rPr>
        <w:t xml:space="preserve">, </w:t>
      </w:r>
      <w:hyperlink r:id="rId4" w:tooltip="Закон за изменување и дополнување на Законот за здравјето на растенијата" w:history="1">
        <w:r w:rsidRPr="00C8044D">
          <w:rPr>
            <w:rFonts w:ascii="StobiSerif Regular" w:hAnsi="StobiSerif Regular"/>
            <w:color w:val="000000"/>
            <w:sz w:val="18"/>
            <w:szCs w:val="18"/>
            <w:lang w:val="mk-MK" w:eastAsia="mk-MK"/>
          </w:rPr>
          <w:t>20/2009</w:t>
        </w:r>
      </w:hyperlink>
      <w:r w:rsidRPr="00C8044D">
        <w:rPr>
          <w:rFonts w:ascii="StobiSerif Regular" w:hAnsi="StobiSerif Regular"/>
          <w:color w:val="000000"/>
          <w:sz w:val="18"/>
          <w:szCs w:val="18"/>
          <w:lang w:val="mk-MK" w:eastAsia="mk-MK"/>
        </w:rPr>
        <w:t xml:space="preserve">,  </w:t>
      </w:r>
      <w:hyperlink r:id="rId5" w:tooltip="Закон за дополнување на Законот за здравјето на растенијата" w:history="1">
        <w:r w:rsidRPr="00C8044D">
          <w:rPr>
            <w:rFonts w:ascii="StobiSerif Regular" w:hAnsi="StobiSerif Regular"/>
            <w:color w:val="000000"/>
            <w:sz w:val="18"/>
            <w:szCs w:val="18"/>
            <w:lang w:val="mk-MK" w:eastAsia="mk-MK"/>
          </w:rPr>
          <w:t>57/2010</w:t>
        </w:r>
      </w:hyperlink>
      <w:r w:rsidRPr="00C8044D">
        <w:rPr>
          <w:rFonts w:ascii="StobiSerif Regular" w:hAnsi="StobiSerif Regular"/>
          <w:color w:val="000000"/>
          <w:sz w:val="18"/>
          <w:szCs w:val="18"/>
          <w:lang w:val="mk-MK" w:eastAsia="mk-MK"/>
        </w:rPr>
        <w:t xml:space="preserve">, </w:t>
      </w:r>
      <w:hyperlink r:id="rId6" w:tooltip="Закон за изменување и дополнување на Законот за здравјето на растенијата" w:history="1">
        <w:r w:rsidRPr="00C8044D">
          <w:rPr>
            <w:rFonts w:ascii="StobiSerif Regular" w:hAnsi="StobiSerif Regular"/>
            <w:color w:val="000000"/>
            <w:sz w:val="18"/>
            <w:szCs w:val="18"/>
            <w:lang w:val="mk-MK" w:eastAsia="mk-MK"/>
          </w:rPr>
          <w:t>17/2011</w:t>
        </w:r>
      </w:hyperlink>
      <w:r w:rsidRPr="00C8044D">
        <w:rPr>
          <w:rFonts w:ascii="StobiSerif Regular" w:hAnsi="StobiSerif Regular"/>
          <w:color w:val="000000"/>
          <w:sz w:val="18"/>
          <w:szCs w:val="18"/>
          <w:lang w:val="mk-MK" w:eastAsia="mk-MK"/>
        </w:rPr>
        <w:t xml:space="preserve">, </w:t>
      </w:r>
      <w:hyperlink r:id="rId7" w:tooltip="Закон за изменување и дополнување на Законот за здравјето на растенијата" w:history="1">
        <w:r w:rsidRPr="00C8044D">
          <w:rPr>
            <w:rFonts w:ascii="StobiSerif Regular" w:hAnsi="StobiSerif Regular"/>
            <w:color w:val="000000"/>
            <w:sz w:val="18"/>
            <w:szCs w:val="18"/>
            <w:lang w:val="mk-MK" w:eastAsia="mk-MK"/>
          </w:rPr>
          <w:t>148/2011</w:t>
        </w:r>
      </w:hyperlink>
      <w:r w:rsidRPr="00C8044D">
        <w:rPr>
          <w:rFonts w:ascii="StobiSerif Regular" w:hAnsi="StobiSerif Regular"/>
          <w:color w:val="000000"/>
          <w:sz w:val="18"/>
          <w:szCs w:val="18"/>
          <w:lang w:val="mk-MK" w:eastAsia="mk-MK"/>
        </w:rPr>
        <w:t>,</w:t>
      </w:r>
      <w:hyperlink r:id="rId8" w:tooltip="Закон за изменување и дополнување на Законот за здравјето на растенијата" w:history="1">
        <w:r w:rsidRPr="00C8044D">
          <w:rPr>
            <w:rFonts w:ascii="StobiSerif Regular" w:hAnsi="StobiSerif Regular"/>
            <w:color w:val="000000"/>
            <w:sz w:val="18"/>
            <w:szCs w:val="18"/>
            <w:lang w:val="mk-MK" w:eastAsia="mk-MK"/>
          </w:rPr>
          <w:t>69/2013</w:t>
        </w:r>
      </w:hyperlink>
      <w:r w:rsidRPr="00C8044D">
        <w:rPr>
          <w:rFonts w:ascii="StobiSerif Regular" w:hAnsi="StobiSerif Regular"/>
          <w:color w:val="000000"/>
          <w:sz w:val="18"/>
          <w:szCs w:val="18"/>
          <w:lang w:val="mk-MK" w:eastAsia="mk-MK"/>
        </w:rPr>
        <w:t xml:space="preserve">, </w:t>
      </w:r>
      <w:hyperlink r:id="rId9" w:tooltip="Закон за изменување и дополнување на Законот за здравјето на растенијата" w:history="1">
        <w:r w:rsidRPr="00C8044D">
          <w:rPr>
            <w:rFonts w:ascii="StobiSerif Regular" w:hAnsi="StobiSerif Regular"/>
            <w:color w:val="000000"/>
            <w:sz w:val="18"/>
            <w:szCs w:val="18"/>
            <w:lang w:val="mk-MK" w:eastAsia="mk-MK"/>
          </w:rPr>
          <w:t>43/2014</w:t>
        </w:r>
      </w:hyperlink>
      <w:r w:rsidRPr="00C8044D">
        <w:rPr>
          <w:rFonts w:ascii="StobiSerif Regular" w:hAnsi="StobiSerif Regular"/>
          <w:color w:val="000000"/>
          <w:sz w:val="18"/>
          <w:szCs w:val="18"/>
          <w:lang w:val="mk-MK" w:eastAsia="mk-MK"/>
        </w:rPr>
        <w:t xml:space="preserve">, </w:t>
      </w:r>
      <w:hyperlink r:id="rId10" w:tooltip="Закон за изменување и дополнување на Законот за здравјето на растенијата" w:history="1">
        <w:r w:rsidRPr="00C8044D">
          <w:rPr>
            <w:rFonts w:ascii="StobiSerif Regular" w:hAnsi="StobiSerif Regular"/>
            <w:color w:val="000000"/>
            <w:sz w:val="18"/>
            <w:szCs w:val="18"/>
            <w:lang w:val="mk-MK" w:eastAsia="mk-MK"/>
          </w:rPr>
          <w:t>158/2014</w:t>
        </w:r>
      </w:hyperlink>
      <w:r w:rsidRPr="00C8044D">
        <w:rPr>
          <w:rFonts w:ascii="StobiSerif Regular" w:hAnsi="StobiSerif Regular"/>
          <w:color w:val="000000"/>
          <w:sz w:val="18"/>
          <w:szCs w:val="18"/>
          <w:lang w:val="mk-MK" w:eastAsia="mk-MK"/>
        </w:rPr>
        <w:t xml:space="preserve">, </w:t>
      </w:r>
      <w:hyperlink r:id="rId11" w:tooltip="Закон за изменување и дополнување на Законот за здравјето на растенијата" w:history="1">
        <w:r w:rsidRPr="00C8044D">
          <w:rPr>
            <w:rFonts w:ascii="StobiSerif Regular" w:hAnsi="StobiSerif Regular"/>
            <w:color w:val="000000"/>
            <w:sz w:val="18"/>
            <w:szCs w:val="18"/>
            <w:lang w:val="mk-MK" w:eastAsia="mk-MK"/>
          </w:rPr>
          <w:t>149/2015</w:t>
        </w:r>
      </w:hyperlink>
      <w:r w:rsidRPr="00C8044D">
        <w:rPr>
          <w:rFonts w:ascii="StobiSerif Regular" w:hAnsi="StobiSerif Regular"/>
          <w:color w:val="000000"/>
          <w:sz w:val="18"/>
          <w:szCs w:val="18"/>
          <w:lang w:val="mk-MK" w:eastAsia="mk-MK"/>
        </w:rPr>
        <w:t xml:space="preserve">, </w:t>
      </w:r>
      <w:hyperlink r:id="rId12" w:tooltip="Закон за изменување и дополнување на Законот за здравјето на растенијата" w:history="1">
        <w:r w:rsidRPr="00C8044D">
          <w:rPr>
            <w:rFonts w:ascii="StobiSerif Regular" w:hAnsi="StobiSerif Regular"/>
            <w:color w:val="000000"/>
            <w:sz w:val="18"/>
            <w:szCs w:val="18"/>
            <w:lang w:val="mk-MK" w:eastAsia="mk-MK"/>
          </w:rPr>
          <w:t>39/2016</w:t>
        </w:r>
      </w:hyperlink>
      <w:r w:rsidRPr="00C8044D">
        <w:rPr>
          <w:rFonts w:ascii="StobiSerif Regular" w:hAnsi="StobiSerif Regular"/>
          <w:color w:val="000000"/>
          <w:sz w:val="18"/>
          <w:szCs w:val="18"/>
          <w:lang w:val="mk-MK" w:eastAsia="mk-MK"/>
        </w:rPr>
        <w:t xml:space="preserve">, </w:t>
      </w:r>
      <w:hyperlink r:id="rId13" w:tooltip="Закон за изменување и дополнување на Законот за здравјето на растенијата" w:history="1">
        <w:r w:rsidRPr="00C8044D">
          <w:rPr>
            <w:rFonts w:ascii="StobiSerif Regular" w:hAnsi="StobiSerif Regular"/>
            <w:color w:val="000000"/>
            <w:sz w:val="18"/>
            <w:szCs w:val="18"/>
            <w:lang w:val="mk-MK" w:eastAsia="mk-MK"/>
          </w:rPr>
          <w:t>83/2018</w:t>
        </w:r>
      </w:hyperlink>
      <w:r w:rsidRPr="00C8044D">
        <w:rPr>
          <w:rFonts w:ascii="StobiSerif Regular" w:hAnsi="StobiSerif Regular"/>
          <w:color w:val="000000"/>
          <w:sz w:val="18"/>
          <w:szCs w:val="18"/>
          <w:lang w:val="mk-MK" w:eastAsia="mk-MK"/>
        </w:rPr>
        <w:t xml:space="preserve"> </w:t>
      </w:r>
      <w:r>
        <w:rPr>
          <w:rFonts w:ascii="StobiSerif Regular" w:hAnsi="StobiSerif Regular"/>
          <w:color w:val="000000"/>
          <w:sz w:val="18"/>
          <w:szCs w:val="18"/>
          <w:lang w:val="mk-MK" w:eastAsia="mk-MK"/>
        </w:rPr>
        <w:t xml:space="preserve"> </w:t>
      </w:r>
      <w:r w:rsidRPr="00C8044D">
        <w:rPr>
          <w:rFonts w:ascii="StobiSerif Regular" w:hAnsi="StobiSerif Regular"/>
          <w:color w:val="000000"/>
          <w:sz w:val="18"/>
          <w:szCs w:val="18"/>
          <w:lang w:val="mk-MK" w:eastAsia="mk-MK"/>
        </w:rPr>
        <w:t xml:space="preserve">и </w:t>
      </w:r>
      <w:r>
        <w:rPr>
          <w:rFonts w:ascii="StobiSerif Regular" w:hAnsi="StobiSerif Regular"/>
          <w:color w:val="000000"/>
          <w:sz w:val="18"/>
          <w:szCs w:val="18"/>
          <w:lang w:val="mk-MK" w:eastAsia="mk-MK"/>
        </w:rPr>
        <w:t xml:space="preserve">„Службен весник на Република Северна Македонија“ бр. </w:t>
      </w:r>
      <w:r w:rsidRPr="00C8044D">
        <w:rPr>
          <w:rFonts w:ascii="StobiSerif Regular" w:hAnsi="StobiSerif Regular"/>
          <w:color w:val="000000"/>
          <w:sz w:val="18"/>
          <w:szCs w:val="18"/>
          <w:lang w:val="mk-MK" w:eastAsia="mk-MK"/>
        </w:rPr>
        <w:t>150/2021), Законот за семенски и саден материјал за земјоделски растенија (</w:t>
      </w:r>
      <w:r>
        <w:rPr>
          <w:rFonts w:ascii="StobiSerif Regular" w:hAnsi="StobiSerif Regular"/>
          <w:color w:val="000000"/>
          <w:sz w:val="18"/>
          <w:szCs w:val="18"/>
          <w:lang w:val="mk-MK" w:eastAsia="mk-MK"/>
        </w:rPr>
        <w:t>„</w:t>
      </w:r>
      <w:r w:rsidRPr="00C8044D">
        <w:rPr>
          <w:rFonts w:ascii="StobiSerif Regular" w:hAnsi="StobiSerif Regular"/>
          <w:color w:val="000000"/>
          <w:sz w:val="18"/>
          <w:szCs w:val="18"/>
          <w:lang w:val="mk-MK" w:eastAsia="mk-MK"/>
        </w:rPr>
        <w:t>Службен весник</w:t>
      </w:r>
      <w:r>
        <w:rPr>
          <w:rFonts w:ascii="StobiSerif Regular" w:hAnsi="StobiSerif Regular"/>
          <w:color w:val="000000"/>
          <w:sz w:val="18"/>
          <w:szCs w:val="18"/>
          <w:lang w:val="mk-MK" w:eastAsia="mk-MK"/>
        </w:rPr>
        <w:t xml:space="preserve"> на Република Македонија“</w:t>
      </w:r>
      <w:r w:rsidRPr="00C8044D">
        <w:rPr>
          <w:rFonts w:ascii="StobiSerif Regular" w:hAnsi="StobiSerif Regular"/>
          <w:color w:val="000000"/>
          <w:sz w:val="18"/>
          <w:szCs w:val="18"/>
          <w:lang w:val="mk-MK" w:eastAsia="mk-MK"/>
        </w:rPr>
        <w:t xml:space="preserve"> бр. 39/2006, </w:t>
      </w:r>
      <w:hyperlink r:id="rId14" w:tooltip="Закон за изменување и дополнување на Законот за семенски и саден материјал за земјоделски растенија" w:history="1">
        <w:r w:rsidRPr="00C8044D">
          <w:rPr>
            <w:rFonts w:ascii="StobiSerif Regular" w:hAnsi="StobiSerif Regular"/>
            <w:color w:val="000000"/>
            <w:sz w:val="18"/>
            <w:szCs w:val="18"/>
            <w:lang w:val="mk-MK" w:eastAsia="mk-MK"/>
          </w:rPr>
          <w:t>89/2008</w:t>
        </w:r>
      </w:hyperlink>
      <w:r w:rsidRPr="00C8044D">
        <w:rPr>
          <w:rFonts w:ascii="StobiSerif Regular" w:hAnsi="StobiSerif Regular"/>
          <w:color w:val="000000"/>
          <w:sz w:val="18"/>
          <w:szCs w:val="18"/>
          <w:lang w:val="mk-MK" w:eastAsia="mk-MK"/>
        </w:rPr>
        <w:t xml:space="preserve">, </w:t>
      </w:r>
      <w:hyperlink r:id="rId15" w:tooltip="Закон за изменување и дополнување на Законот за семенски и саден материјал за земјоделски растенија" w:history="1">
        <w:r w:rsidRPr="00C8044D">
          <w:rPr>
            <w:rFonts w:ascii="StobiSerif Regular" w:hAnsi="StobiSerif Regular"/>
            <w:color w:val="000000"/>
            <w:sz w:val="18"/>
            <w:szCs w:val="18"/>
            <w:lang w:val="mk-MK" w:eastAsia="mk-MK"/>
          </w:rPr>
          <w:t>171/2010</w:t>
        </w:r>
      </w:hyperlink>
      <w:r w:rsidRPr="00C8044D">
        <w:rPr>
          <w:rFonts w:ascii="StobiSerif Regular" w:hAnsi="StobiSerif Regular"/>
          <w:color w:val="000000"/>
          <w:sz w:val="18"/>
          <w:szCs w:val="18"/>
          <w:lang w:val="mk-MK" w:eastAsia="mk-MK"/>
        </w:rPr>
        <w:t xml:space="preserve">, </w:t>
      </w:r>
      <w:hyperlink r:id="rId16" w:tooltip="Закон за изменување и дополнување на Законот за семенски и саден материјал за земјоделски растенија" w:history="1">
        <w:r w:rsidRPr="00C8044D">
          <w:rPr>
            <w:rFonts w:ascii="StobiSerif Regular" w:hAnsi="StobiSerif Regular"/>
            <w:color w:val="000000"/>
            <w:sz w:val="18"/>
            <w:szCs w:val="18"/>
            <w:lang w:val="mk-MK" w:eastAsia="mk-MK"/>
          </w:rPr>
          <w:t>53/2011</w:t>
        </w:r>
      </w:hyperlink>
      <w:r w:rsidRPr="00C8044D">
        <w:rPr>
          <w:rFonts w:ascii="StobiSerif Regular" w:hAnsi="StobiSerif Regular"/>
          <w:color w:val="000000"/>
          <w:sz w:val="18"/>
          <w:szCs w:val="18"/>
          <w:lang w:val="mk-MK" w:eastAsia="mk-MK"/>
        </w:rPr>
        <w:t xml:space="preserve">, </w:t>
      </w:r>
      <w:hyperlink r:id="rId17" w:tooltip="Закон за изменување и дополнување на Законот за семенски и саден материјал за земјоделски растенија" w:history="1">
        <w:r w:rsidRPr="00C8044D">
          <w:rPr>
            <w:rFonts w:ascii="StobiSerif Regular" w:hAnsi="StobiSerif Regular"/>
            <w:color w:val="000000"/>
            <w:sz w:val="18"/>
            <w:szCs w:val="18"/>
            <w:lang w:val="mk-MK" w:eastAsia="mk-MK"/>
          </w:rPr>
          <w:t>69/2013</w:t>
        </w:r>
      </w:hyperlink>
      <w:r w:rsidRPr="00C8044D">
        <w:rPr>
          <w:rFonts w:ascii="StobiSerif Regular" w:hAnsi="StobiSerif Regular"/>
          <w:color w:val="000000"/>
          <w:sz w:val="18"/>
          <w:szCs w:val="18"/>
          <w:lang w:val="mk-MK" w:eastAsia="mk-MK"/>
        </w:rPr>
        <w:t xml:space="preserve">, </w:t>
      </w:r>
      <w:hyperlink r:id="rId18" w:tooltip="Закон за изменување и дополнување на Законот за семенски и саден материјал за земјоделски растенија" w:history="1">
        <w:r w:rsidRPr="00C8044D">
          <w:rPr>
            <w:rFonts w:ascii="StobiSerif Regular" w:hAnsi="StobiSerif Regular"/>
            <w:color w:val="000000"/>
            <w:sz w:val="18"/>
            <w:szCs w:val="18"/>
            <w:lang w:val="mk-MK" w:eastAsia="mk-MK"/>
          </w:rPr>
          <w:t>187/2013</w:t>
        </w:r>
      </w:hyperlink>
      <w:r w:rsidRPr="00C8044D">
        <w:rPr>
          <w:rFonts w:ascii="StobiSerif Regular" w:hAnsi="StobiSerif Regular"/>
          <w:color w:val="000000"/>
          <w:sz w:val="18"/>
          <w:szCs w:val="18"/>
          <w:lang w:val="mk-MK" w:eastAsia="mk-MK"/>
        </w:rPr>
        <w:t xml:space="preserve">, </w:t>
      </w:r>
      <w:hyperlink r:id="rId19" w:tooltip="Закон за изменување на Законот за семенски и саден материјал за земјоделски растенија" w:history="1">
        <w:r w:rsidRPr="00C8044D">
          <w:rPr>
            <w:rFonts w:ascii="StobiSerif Regular" w:hAnsi="StobiSerif Regular"/>
            <w:color w:val="000000"/>
            <w:sz w:val="18"/>
            <w:szCs w:val="18"/>
            <w:lang w:val="mk-MK" w:eastAsia="mk-MK"/>
          </w:rPr>
          <w:t>43/2014</w:t>
        </w:r>
      </w:hyperlink>
      <w:r w:rsidRPr="00C8044D">
        <w:rPr>
          <w:rFonts w:ascii="StobiSerif Regular" w:hAnsi="StobiSerif Regular"/>
          <w:color w:val="000000"/>
          <w:sz w:val="18"/>
          <w:szCs w:val="18"/>
          <w:lang w:val="mk-MK" w:eastAsia="mk-MK"/>
        </w:rPr>
        <w:t xml:space="preserve">, </w:t>
      </w:r>
      <w:hyperlink r:id="rId20" w:tooltip="Закон за изменување и дополнување на Законот за семенски и саден материјал за земјоделски растенија" w:history="1">
        <w:r w:rsidRPr="00C8044D">
          <w:rPr>
            <w:rFonts w:ascii="StobiSerif Regular" w:hAnsi="StobiSerif Regular"/>
            <w:color w:val="000000"/>
            <w:sz w:val="18"/>
            <w:szCs w:val="18"/>
            <w:lang w:val="mk-MK" w:eastAsia="mk-MK"/>
          </w:rPr>
          <w:t>129/2015</w:t>
        </w:r>
      </w:hyperlink>
      <w:r w:rsidRPr="00C8044D">
        <w:rPr>
          <w:rFonts w:ascii="StobiSerif Regular" w:hAnsi="StobiSerif Regular"/>
          <w:color w:val="000000"/>
          <w:sz w:val="18"/>
          <w:szCs w:val="18"/>
          <w:lang w:val="mk-MK" w:eastAsia="mk-MK"/>
        </w:rPr>
        <w:t xml:space="preserve">, </w:t>
      </w:r>
      <w:hyperlink r:id="rId21" w:tooltip="Закон за изменување и дополнување на Законот за семенски и саден материјал за земјоделски растенија" w:history="1">
        <w:r w:rsidRPr="00C8044D">
          <w:rPr>
            <w:rFonts w:ascii="StobiSerif Regular" w:hAnsi="StobiSerif Regular"/>
            <w:color w:val="000000"/>
            <w:sz w:val="18"/>
            <w:szCs w:val="18"/>
            <w:lang w:val="mk-MK" w:eastAsia="mk-MK"/>
          </w:rPr>
          <w:t>39/2016</w:t>
        </w:r>
      </w:hyperlink>
      <w:r w:rsidRPr="00C8044D">
        <w:rPr>
          <w:rFonts w:ascii="StobiSerif Regular" w:hAnsi="StobiSerif Regular"/>
          <w:color w:val="000000"/>
          <w:sz w:val="18"/>
          <w:szCs w:val="18"/>
          <w:lang w:val="mk-MK" w:eastAsia="mk-MK"/>
        </w:rPr>
        <w:t xml:space="preserve">, </w:t>
      </w:r>
      <w:hyperlink r:id="rId22" w:tooltip="Закон за дополнување на Законот за семенски и саден материјал за земјоделски растенија" w:history="1">
        <w:r w:rsidRPr="00C8044D">
          <w:rPr>
            <w:rFonts w:ascii="StobiSerif Regular" w:hAnsi="StobiSerif Regular"/>
            <w:color w:val="000000"/>
            <w:sz w:val="18"/>
            <w:szCs w:val="18"/>
            <w:lang w:val="mk-MK" w:eastAsia="mk-MK"/>
          </w:rPr>
          <w:t>71/2016</w:t>
        </w:r>
      </w:hyperlink>
      <w:r w:rsidRPr="00C8044D">
        <w:rPr>
          <w:rFonts w:ascii="StobiSerif Regular" w:hAnsi="StobiSerif Regular"/>
          <w:color w:val="000000"/>
          <w:sz w:val="18"/>
          <w:szCs w:val="18"/>
          <w:lang w:val="mk-MK" w:eastAsia="mk-MK"/>
        </w:rPr>
        <w:t xml:space="preserve">, </w:t>
      </w:r>
      <w:hyperlink r:id="rId23" w:tooltip="Закон за изменување и дополнување на Законот за семенски и саден материјал за земјоделски растенија" w:history="1">
        <w:r w:rsidRPr="00C8044D">
          <w:rPr>
            <w:rFonts w:ascii="StobiSerif Regular" w:hAnsi="StobiSerif Regular"/>
            <w:color w:val="000000"/>
            <w:sz w:val="18"/>
            <w:szCs w:val="18"/>
            <w:lang w:val="mk-MK" w:eastAsia="mk-MK"/>
          </w:rPr>
          <w:t>83/2018</w:t>
        </w:r>
      </w:hyperlink>
      <w:r w:rsidRPr="00C8044D">
        <w:rPr>
          <w:rFonts w:ascii="StobiSerif Regular" w:hAnsi="StobiSerif Regular"/>
          <w:color w:val="000000"/>
          <w:sz w:val="18"/>
          <w:szCs w:val="18"/>
          <w:lang w:val="mk-MK" w:eastAsia="mk-MK"/>
        </w:rPr>
        <w:t xml:space="preserve"> и </w:t>
      </w:r>
      <w:r>
        <w:rPr>
          <w:rFonts w:ascii="StobiSerif Regular" w:hAnsi="StobiSerif Regular"/>
          <w:color w:val="000000"/>
          <w:sz w:val="18"/>
          <w:szCs w:val="18"/>
          <w:lang w:val="mk-MK" w:eastAsia="mk-MK"/>
        </w:rPr>
        <w:t xml:space="preserve">„Службен весник на Република Северна Македонија“ бр. </w:t>
      </w:r>
      <w:r>
        <w:fldChar w:fldCharType="begin"/>
      </w:r>
      <w:r>
        <w:instrText xml:space="preserve"> HYPERLINK "javascript:createURL('LawChangeForm','LawChange','219853-ejst','%D0%97%D0%B0%D0%BA%D0%BE%D0%BD%20%D0%B7%D0%B0%20%D0%B8%D0%B7%D0%BC%D0%B5%D0%BD%D1%83%D0%B2%D0%B0%D1%9A%D0%B5%20%D0%BD%D0%B0%20%D0%97%D0%B0%D0%BA%D0%BE%D0%BD%D0%BE%D1%82%20%D0%B7%D0%B0%20%D1%81%D0%B5%D0%BC%D0%B5%D0%BD%D1%81%D0%BA%D0%B8%20%D0%B8%20%D1%81%D0%B0%D0%B4%D0%B5%D0%BD%20%D0%BC%D0%B0%D1%82%D0%B5%D1%80%D0%B8%D1%98%D0%B0%D0%BB%20%D0%B7%D0%B0%20%D0%B7%D0%B5%D0%BC%D1%98%D0%BE%D0%B4%D0%B5%D0%BB%D1%81%D0%BA%D0%B8%20%D1%80%D0%B0%D1%81%D1%82%D0%B5%D0%BD%D0%B8%D1%98%D0%B0')" \o "Закон за изменување на Законот за семенски и саден материјал за земјоделски растенија" </w:instrText>
      </w:r>
      <w:r>
        <w:fldChar w:fldCharType="separate"/>
      </w:r>
      <w:r w:rsidRPr="00C8044D">
        <w:rPr>
          <w:rFonts w:ascii="StobiSerif Regular" w:hAnsi="StobiSerif Regular"/>
          <w:color w:val="000000"/>
          <w:sz w:val="18"/>
          <w:szCs w:val="18"/>
          <w:lang w:val="mk-MK" w:eastAsia="mk-MK"/>
        </w:rPr>
        <w:t>122/2021</w:t>
      </w:r>
      <w:r>
        <w:rPr>
          <w:rFonts w:ascii="StobiSerif Regular" w:hAnsi="StobiSerif Regular"/>
          <w:color w:val="000000"/>
          <w:sz w:val="18"/>
          <w:szCs w:val="18"/>
          <w:lang w:val="mk-MK" w:eastAsia="mk-MK"/>
        </w:rPr>
        <w:fldChar w:fldCharType="end"/>
      </w:r>
      <w:r w:rsidRPr="00C8044D">
        <w:rPr>
          <w:rFonts w:ascii="StobiSerif Regular" w:hAnsi="StobiSerif Regular"/>
          <w:color w:val="000000"/>
          <w:sz w:val="18"/>
          <w:szCs w:val="18"/>
          <w:lang w:val="mk-MK" w:eastAsia="mk-MK"/>
        </w:rPr>
        <w:t xml:space="preserve">) , Законот за квалитет и безбедност на ѓубриња, биостимулатори и </w:t>
      </w:r>
      <w:proofErr w:type="spellStart"/>
      <w:r w:rsidRPr="00C8044D">
        <w:rPr>
          <w:rFonts w:ascii="StobiSerif Regular" w:hAnsi="StobiSerif Regular"/>
          <w:color w:val="000000"/>
          <w:sz w:val="18"/>
          <w:szCs w:val="18"/>
          <w:lang w:val="mk-MK" w:eastAsia="mk-MK"/>
        </w:rPr>
        <w:t>подобрувачи</w:t>
      </w:r>
      <w:proofErr w:type="spellEnd"/>
      <w:r w:rsidRPr="00C8044D">
        <w:rPr>
          <w:rFonts w:ascii="StobiSerif Regular" w:hAnsi="StobiSerif Regular"/>
          <w:color w:val="000000"/>
          <w:sz w:val="18"/>
          <w:szCs w:val="18"/>
          <w:lang w:val="mk-MK" w:eastAsia="mk-MK"/>
        </w:rPr>
        <w:t xml:space="preserve"> на својствата на почвата (</w:t>
      </w:r>
      <w:r>
        <w:rPr>
          <w:rFonts w:ascii="StobiSerif Regular" w:hAnsi="StobiSerif Regular"/>
          <w:color w:val="000000"/>
          <w:sz w:val="18"/>
          <w:szCs w:val="18"/>
          <w:lang w:val="mk-MK" w:eastAsia="mk-MK"/>
        </w:rPr>
        <w:t>„</w:t>
      </w:r>
      <w:r w:rsidRPr="00C8044D">
        <w:rPr>
          <w:rFonts w:ascii="StobiSerif Regular" w:hAnsi="StobiSerif Regular"/>
          <w:color w:val="000000"/>
          <w:sz w:val="18"/>
          <w:szCs w:val="18"/>
          <w:lang w:val="mk-MK" w:eastAsia="mk-MK"/>
        </w:rPr>
        <w:t>Службен весник</w:t>
      </w:r>
      <w:r>
        <w:rPr>
          <w:rFonts w:ascii="StobiSerif Regular" w:hAnsi="StobiSerif Regular"/>
          <w:color w:val="000000"/>
          <w:sz w:val="18"/>
          <w:szCs w:val="18"/>
          <w:lang w:val="mk-MK" w:eastAsia="mk-MK"/>
        </w:rPr>
        <w:t xml:space="preserve"> на Република Македонија“</w:t>
      </w:r>
      <w:r w:rsidRPr="00C8044D">
        <w:rPr>
          <w:rFonts w:ascii="StobiSerif Regular" w:hAnsi="StobiSerif Regular"/>
          <w:color w:val="000000"/>
          <w:sz w:val="18"/>
          <w:szCs w:val="18"/>
          <w:lang w:val="mk-MK" w:eastAsia="mk-MK"/>
        </w:rPr>
        <w:t xml:space="preserve"> бр. </w:t>
      </w:r>
      <w:r>
        <w:fldChar w:fldCharType="begin"/>
      </w:r>
      <w:r>
        <w:instrText xml:space="preserve"> HYPERLINK "javascript:createURL('LawChangeForm','SimpleLaw','127578-ejst','%D0%97%D0%B0%D0%BA%D0%BE%D0%BD%20%D0%B7%D0%B0%20%D0%BA%D0%B2%D0%B0%D0%BB%D0%B8%D1%82%D0%B5%D1%82%20%D0%B8%20%D0%B1%D0%B5%D0%B7%D0%B1%D0%B5%D0%B4%D0%BD%D0%BE%D1%81%D1%82%20%D0%BD%D0%B0%20%D1%93%D1%83%D0%B1%D1%80%D0%B8%D1%9A%D0%B0,%20%D0%B1%D0%B8%D0%BE%D1%81%D1%82%D0%B8%D0%BC%D1%83%D0%BB%D0%B0%D1%82%D0%BE%D1%80%D0%B8%20%D0%B8%20%D0%BF%D0%BE%D0%B4%D0%BE%D0%B1%D1%80%D1%83%D0%B2%D0%B0%D1%87%D0%B8%20%D0%BD%D0%B0%20%D1%81%D0%B2%D0%BE%D1%98%D1%81%D1%82%D0%B2%D0%B0%D1%82%D0%B0%20%D0%BD%D0%B0%20%D0%BF%D0%BE%D1%87%D0%B2%D0%B0%D1%82%D0%B0')" \o "Закон за квалитет и безбедност на ѓубриња, биостимулатори и подобрувачи на својствата на почвата" </w:instrText>
      </w:r>
      <w:r>
        <w:fldChar w:fldCharType="separate"/>
      </w:r>
      <w:r w:rsidRPr="00C8044D">
        <w:rPr>
          <w:rFonts w:ascii="StobiSerif Regular" w:hAnsi="StobiSerif Regular"/>
          <w:color w:val="000000"/>
          <w:sz w:val="18"/>
          <w:szCs w:val="18"/>
          <w:lang w:val="mk-MK" w:eastAsia="mk-MK"/>
        </w:rPr>
        <w:t>27/2014</w:t>
      </w:r>
      <w:r>
        <w:rPr>
          <w:rFonts w:ascii="StobiSerif Regular" w:hAnsi="StobiSerif Regular"/>
          <w:color w:val="000000"/>
          <w:sz w:val="18"/>
          <w:szCs w:val="18"/>
          <w:lang w:val="mk-MK" w:eastAsia="mk-MK"/>
        </w:rPr>
        <w:fldChar w:fldCharType="end"/>
      </w:r>
      <w:r w:rsidRPr="00C8044D">
        <w:rPr>
          <w:rFonts w:ascii="StobiSerif Regular" w:hAnsi="StobiSerif Regular"/>
          <w:color w:val="000000"/>
          <w:sz w:val="18"/>
          <w:szCs w:val="18"/>
          <w:lang w:val="mk-MK" w:eastAsia="mk-MK"/>
        </w:rPr>
        <w:t xml:space="preserve">, </w:t>
      </w:r>
      <w:hyperlink r:id="rId24" w:tooltip="Закон за изменување и дополнување на Законот за квалитет и безбедност на ѓубриња, биостимулатори и подобрувачи на својствата на почвата" w:history="1">
        <w:r w:rsidRPr="00C8044D">
          <w:rPr>
            <w:rFonts w:ascii="StobiSerif Regular" w:hAnsi="StobiSerif Regular"/>
            <w:color w:val="000000"/>
            <w:sz w:val="18"/>
            <w:szCs w:val="18"/>
            <w:lang w:val="mk-MK" w:eastAsia="mk-MK"/>
          </w:rPr>
          <w:t>154/2015</w:t>
        </w:r>
      </w:hyperlink>
      <w:r w:rsidRPr="00C8044D">
        <w:rPr>
          <w:rFonts w:ascii="StobiSerif Regular" w:hAnsi="StobiSerif Regular"/>
          <w:color w:val="000000"/>
          <w:sz w:val="18"/>
          <w:szCs w:val="18"/>
          <w:lang w:val="mk-MK" w:eastAsia="mk-MK"/>
        </w:rPr>
        <w:t xml:space="preserve">, </w:t>
      </w:r>
      <w:hyperlink r:id="rId25" w:tooltip="Закон за изменување и дополнување на Законот за квалитет и безбедност на ѓубриња, биостимулатори и подобрувачи на својствата на почвата" w:history="1">
        <w:r w:rsidRPr="00C8044D">
          <w:rPr>
            <w:rFonts w:ascii="StobiSerif Regular" w:hAnsi="StobiSerif Regular"/>
            <w:color w:val="000000"/>
            <w:sz w:val="18"/>
            <w:szCs w:val="18"/>
            <w:lang w:val="mk-MK" w:eastAsia="mk-MK"/>
          </w:rPr>
          <w:t>39/2016</w:t>
        </w:r>
      </w:hyperlink>
      <w:r w:rsidRPr="00C8044D">
        <w:rPr>
          <w:rFonts w:ascii="StobiSerif Regular" w:hAnsi="StobiSerif Regular"/>
          <w:color w:val="000000"/>
          <w:sz w:val="18"/>
          <w:szCs w:val="18"/>
          <w:lang w:val="ru-RU" w:eastAsia="mk-MK"/>
        </w:rPr>
        <w:t xml:space="preserve"> </w:t>
      </w:r>
      <w:r w:rsidRPr="00C8044D">
        <w:rPr>
          <w:rFonts w:ascii="StobiSerif Regular" w:hAnsi="StobiSerif Regular"/>
          <w:color w:val="000000"/>
          <w:sz w:val="18"/>
          <w:szCs w:val="18"/>
          <w:lang w:val="mk-MK" w:eastAsia="mk-MK"/>
        </w:rPr>
        <w:t xml:space="preserve">и </w:t>
      </w:r>
      <w:r>
        <w:rPr>
          <w:rFonts w:ascii="StobiSerif Regular" w:hAnsi="StobiSerif Regular"/>
          <w:color w:val="000000"/>
          <w:sz w:val="18"/>
          <w:szCs w:val="18"/>
          <w:lang w:val="mk-MK" w:eastAsia="mk-MK"/>
        </w:rPr>
        <w:t xml:space="preserve">„Службен весник на Република Северна Македонија“ бр. </w:t>
      </w:r>
      <w:r>
        <w:fldChar w:fldCharType="begin"/>
      </w:r>
      <w:r>
        <w:instrText xml:space="preserve"> HYPERLINK "javascript:createURL('LawChangeForm','LawChange','220585-ejst','%D0%97%D0%B0%D0%BA%D0%BE%D0%BD%20%D0%B7%D0%B0%20%D0%B8%D0%B7%D0%BC%D0%B5%D0%BD%D1%83%D0%B2%D0%B0%D1%9A%D0%B5%20%D0%BD%D0%B0%20%D0%97%D0%B0%D0%BA%D0%BE%D0%BD%D0%BE%D1%82%20%D0%B7%D0%B0%20%D0%BA%D0%B2%D0%B0%D0%BB%D0%B8%D1%82%D0%B5%D1%82%20%D0%B8%20%D0%B1%D0%B5%D0%B7%D0%B1%D0%B5%D0%B4%D0%BD%D0%BE%D1%81%D1%82%20%D0%BD%D0%B0%20%D1%93%D1%83%D0%B1%D1%80%D0%B8%D1%9A%D0%B0,%20%D0%B1%D0%B8%D0%BE%D1%81%D1%82%D0%B8%D0%BC%D1%83%D0%BB%D0%B0%D1%82%D0%BE%D1%80%D0%B8%20%D0%B8%20%D0%BF%D0%BE%D0%B4%D0%BE%D0%B1%D1%80%D1%83%D0%B2%D0%B0%D1%87%D0%B8%20%D0%BD%D0%B0%20%D1%81%D0%B2%D0%BE%D1%98%D1%81%D1%82%D0%B2%D0%B0%D1%82%D0%B0%20%D0%BD%D0%B0%20%D0%BF%D0%BE%D1%87%D0%B2%D0%B0%D1%82%D0%B0')" \o "Закон за изменување на Законот за квалитет и безбедност на ѓубриња, биостимулатори и подобрувачи на својствата на почвата" </w:instrText>
      </w:r>
      <w:r>
        <w:fldChar w:fldCharType="separate"/>
      </w:r>
      <w:r w:rsidRPr="00C8044D">
        <w:rPr>
          <w:rFonts w:ascii="StobiSerif Regular" w:hAnsi="StobiSerif Regular"/>
          <w:color w:val="000000"/>
          <w:sz w:val="18"/>
          <w:szCs w:val="18"/>
          <w:lang w:val="mk-MK" w:eastAsia="mk-MK"/>
        </w:rPr>
        <w:t>150/2021</w:t>
      </w:r>
      <w:r>
        <w:rPr>
          <w:rFonts w:ascii="StobiSerif Regular" w:hAnsi="StobiSerif Regular"/>
          <w:color w:val="000000"/>
          <w:sz w:val="18"/>
          <w:szCs w:val="18"/>
          <w:lang w:val="mk-MK" w:eastAsia="mk-MK"/>
        </w:rPr>
        <w:fldChar w:fldCharType="end"/>
      </w:r>
      <w:r>
        <w:rPr>
          <w:rFonts w:ascii="StobiSerif Regular" w:hAnsi="StobiSerif Regular"/>
          <w:color w:val="000000"/>
          <w:sz w:val="18"/>
          <w:szCs w:val="18"/>
          <w:lang w:val="mk-MK" w:eastAsia="mk-MK"/>
        </w:rPr>
        <w:t xml:space="preserve">) и Законот за </w:t>
      </w:r>
      <w:proofErr w:type="spellStart"/>
      <w:r>
        <w:rPr>
          <w:rFonts w:ascii="StobiSerif Regular" w:hAnsi="StobiSerif Regular"/>
          <w:color w:val="000000"/>
          <w:sz w:val="18"/>
          <w:szCs w:val="18"/>
          <w:lang w:val="mk-MK" w:eastAsia="mk-MK"/>
        </w:rPr>
        <w:t>фитофармација</w:t>
      </w:r>
      <w:proofErr w:type="spellEnd"/>
      <w:r>
        <w:rPr>
          <w:rFonts w:ascii="StobiSerif Regular" w:hAnsi="StobiSerif Regular"/>
          <w:color w:val="000000"/>
          <w:sz w:val="18"/>
          <w:szCs w:val="18"/>
          <w:lang w:val="mk-MK" w:eastAsia="mk-MK"/>
        </w:rPr>
        <w:t xml:space="preserve"> (*) („Службен весник на Република Северна Македонија“ бр. 302/20) </w:t>
      </w:r>
    </w:p>
  </w:footnote>
  <w:footnote w:id="13">
    <w:p w14:paraId="1754767D" w14:textId="77777777" w:rsidR="000154FB" w:rsidRDefault="000154FB" w:rsidP="00C8044D">
      <w:pPr>
        <w:pStyle w:val="FootnoteText"/>
        <w:jc w:val="both"/>
      </w:pPr>
      <w:r w:rsidRPr="00C8044D">
        <w:rPr>
          <w:rStyle w:val="FootnoteReference"/>
          <w:rFonts w:ascii="StobiSerif Regular" w:hAnsi="StobiSerif Regular"/>
          <w:sz w:val="18"/>
          <w:szCs w:val="18"/>
        </w:rPr>
        <w:footnoteRef/>
      </w:r>
      <w:r w:rsidRPr="00C8044D">
        <w:rPr>
          <w:rFonts w:ascii="StobiSerif Regular" w:hAnsi="StobiSerif Regular"/>
          <w:color w:val="000000"/>
          <w:sz w:val="18"/>
          <w:szCs w:val="18"/>
          <w:lang w:eastAsia="mk-MK"/>
        </w:rPr>
        <w:t>Закон за санитарна и здравствена инспекција, Закон за исправноста на  животните намирници и предметите за општа употреба, Закон за безбедност на козметички производи,  Закон за безбедност на производите, Закон за заштита на населението од заразни болести и Правилник и мерките за заштита  од внесување и сузбивање на заразни болести и Меѓународниот здравствен Правилник</w:t>
      </w:r>
    </w:p>
  </w:footnote>
  <w:footnote w:id="14">
    <w:p w14:paraId="1E5268C3" w14:textId="77777777" w:rsidR="000154FB" w:rsidRDefault="000154FB">
      <w:pPr>
        <w:pStyle w:val="FootnoteText"/>
      </w:pPr>
      <w:r w:rsidRPr="004E10DA">
        <w:rPr>
          <w:rStyle w:val="FootnoteReference"/>
          <w:rFonts w:ascii="StobiSerif Regular" w:hAnsi="StobiSerif Regular"/>
          <w:sz w:val="18"/>
          <w:szCs w:val="18"/>
        </w:rPr>
        <w:footnoteRef/>
      </w:r>
      <w:r w:rsidRPr="004E10DA">
        <w:rPr>
          <w:rFonts w:ascii="StobiSerif Regular" w:hAnsi="StobiSerif Regular"/>
          <w:sz w:val="18"/>
          <w:szCs w:val="18"/>
        </w:rPr>
        <w:t>Подетално во точка 3 – Гранична контрола</w:t>
      </w:r>
    </w:p>
  </w:footnote>
  <w:footnote w:id="15">
    <w:p w14:paraId="5A89CD87" w14:textId="77777777" w:rsidR="000154FB" w:rsidRDefault="000154FB" w:rsidP="003834E3">
      <w:pPr>
        <w:pStyle w:val="FootnoteText"/>
      </w:pPr>
      <w:r w:rsidRPr="008E564B">
        <w:rPr>
          <w:rStyle w:val="FootnoteReference"/>
          <w:rFonts w:ascii="StobiSerif Regular" w:hAnsi="StobiSerif Regular"/>
          <w:sz w:val="18"/>
          <w:szCs w:val="18"/>
        </w:rPr>
        <w:footnoteRef/>
      </w:r>
      <w:r w:rsidRPr="008E564B">
        <w:rPr>
          <w:rFonts w:ascii="StobiSerif Regular" w:hAnsi="StobiSerif Regular"/>
          <w:sz w:val="18"/>
          <w:szCs w:val="18"/>
        </w:rPr>
        <w:t>Законот за полиција, Законот за гранична контрола,</w:t>
      </w:r>
    </w:p>
  </w:footnote>
  <w:footnote w:id="16">
    <w:p w14:paraId="739E9D94" w14:textId="77777777" w:rsidR="000154FB" w:rsidRDefault="000154FB">
      <w:pPr>
        <w:pStyle w:val="FootnoteText"/>
      </w:pPr>
      <w:r w:rsidRPr="008E564B">
        <w:rPr>
          <w:rStyle w:val="FootnoteReference"/>
          <w:rFonts w:ascii="StobiSerif Regular" w:hAnsi="StobiSerif Regular"/>
          <w:sz w:val="18"/>
          <w:szCs w:val="18"/>
        </w:rPr>
        <w:footnoteRef/>
      </w:r>
      <w:r w:rsidRPr="008E564B">
        <w:rPr>
          <w:rFonts w:ascii="StobiSerif Regular" w:hAnsi="StobiSerif Regular"/>
          <w:sz w:val="18"/>
          <w:szCs w:val="18"/>
        </w:rPr>
        <w:t xml:space="preserve">Согласно Член 2 од Законот за гранична контрола, </w:t>
      </w:r>
      <w:r w:rsidRPr="008E564B">
        <w:rPr>
          <w:rFonts w:ascii="StobiSerif Regular" w:hAnsi="StobiSerif Regular"/>
          <w:sz w:val="18"/>
          <w:szCs w:val="18"/>
          <w:lang w:val="ru-RU"/>
        </w:rPr>
        <w:t>“</w:t>
      </w:r>
      <w:r w:rsidRPr="008E564B">
        <w:rPr>
          <w:rFonts w:ascii="StobiSerif Regular" w:hAnsi="StobiSerif Regular"/>
          <w:sz w:val="18"/>
          <w:szCs w:val="18"/>
        </w:rPr>
        <w:t>г</w:t>
      </w:r>
      <w:r w:rsidRPr="008E564B">
        <w:rPr>
          <w:rFonts w:ascii="StobiSerif Regular" w:hAnsi="StobiSerif Regular"/>
          <w:sz w:val="18"/>
          <w:szCs w:val="18"/>
          <w:lang w:val="ru-RU"/>
        </w:rPr>
        <w:t>раничната контрола која ги опфаќа работите што се однесуваат на гранични проверки и на граничен надзор, како и анализа на опасностите по националната безбедност и анализа на заканите кои можат да влијаат на безбедноста на границата, се врши со цел за: спречување и откривање на кривични дела и прекршоци и откривање и фаќање на нивните сторители</w:t>
      </w:r>
      <w:r w:rsidRPr="008E564B">
        <w:rPr>
          <w:rFonts w:ascii="StobiSerif Regular" w:hAnsi="StobiSerif Regular"/>
          <w:sz w:val="18"/>
          <w:szCs w:val="18"/>
        </w:rPr>
        <w:t xml:space="preserve">; </w:t>
      </w:r>
      <w:r w:rsidRPr="008E564B">
        <w:rPr>
          <w:rFonts w:ascii="StobiSerif Regular" w:hAnsi="StobiSerif Regular"/>
          <w:sz w:val="18"/>
          <w:szCs w:val="18"/>
          <w:lang w:val="ru-RU"/>
        </w:rPr>
        <w:t>спречување и откривање на илегалната миграција и трговија со луѓе</w:t>
      </w:r>
      <w:r w:rsidRPr="008E564B">
        <w:rPr>
          <w:rFonts w:ascii="StobiSerif Regular" w:hAnsi="StobiSerif Regular"/>
          <w:sz w:val="18"/>
          <w:szCs w:val="18"/>
        </w:rPr>
        <w:t>,</w:t>
      </w:r>
      <w:r w:rsidRPr="008E564B">
        <w:rPr>
          <w:rFonts w:ascii="StobiSerif Regular" w:hAnsi="StobiSerif Regular"/>
          <w:sz w:val="18"/>
          <w:szCs w:val="18"/>
          <w:lang w:val="ru-RU"/>
        </w:rPr>
        <w:t xml:space="preserve"> заштита на животот, здравјето на луѓето, личната сигурност, имотот, животната средина и природата</w:t>
      </w:r>
      <w:r w:rsidRPr="008E564B">
        <w:rPr>
          <w:rFonts w:ascii="StobiSerif Regular" w:hAnsi="StobiSerif Regular"/>
          <w:sz w:val="18"/>
          <w:szCs w:val="18"/>
        </w:rPr>
        <w:t>;</w:t>
      </w:r>
      <w:r w:rsidRPr="008E564B">
        <w:rPr>
          <w:rFonts w:ascii="StobiSerif Regular" w:hAnsi="StobiSerif Regular"/>
          <w:sz w:val="18"/>
          <w:szCs w:val="18"/>
          <w:lang w:val="ru-RU"/>
        </w:rPr>
        <w:t xml:space="preserve"> испречување и откривање на други опасности по јавниот ред, правниот поредок, националната безбедност и меѓународните односи</w:t>
      </w:r>
    </w:p>
  </w:footnote>
  <w:footnote w:id="17">
    <w:p w14:paraId="27101DB8" w14:textId="77777777" w:rsidR="000154FB" w:rsidRDefault="000154FB">
      <w:pPr>
        <w:pStyle w:val="FootnoteText"/>
      </w:pPr>
      <w:r w:rsidRPr="008E564B">
        <w:rPr>
          <w:rStyle w:val="FootnoteReference"/>
          <w:rFonts w:ascii="StobiSerif Regular" w:hAnsi="StobiSerif Regular"/>
          <w:sz w:val="18"/>
          <w:szCs w:val="18"/>
        </w:rPr>
        <w:footnoteRef/>
      </w:r>
      <w:r w:rsidRPr="008E564B">
        <w:rPr>
          <w:rFonts w:ascii="StobiSerif Regular" w:hAnsi="StobiSerif Regular"/>
          <w:color w:val="000000"/>
          <w:sz w:val="18"/>
          <w:szCs w:val="18"/>
        </w:rPr>
        <w:t xml:space="preserve">Законот за меѓународна и привремена заштита </w:t>
      </w:r>
    </w:p>
  </w:footnote>
  <w:footnote w:id="18">
    <w:p w14:paraId="3050E580" w14:textId="77777777" w:rsidR="000154FB" w:rsidRDefault="000154FB">
      <w:pPr>
        <w:pStyle w:val="FootnoteText"/>
      </w:pPr>
      <w:r w:rsidRPr="00C90DC0">
        <w:rPr>
          <w:rStyle w:val="FootnoteReference"/>
          <w:rFonts w:ascii="StobiSerif Regular" w:hAnsi="StobiSerif Regular"/>
        </w:rPr>
        <w:footnoteRef/>
      </w:r>
      <w:r w:rsidRPr="0062240D">
        <w:rPr>
          <w:rFonts w:ascii="StobiSerif Regular" w:hAnsi="StobiSerif Regular"/>
          <w:sz w:val="18"/>
          <w:szCs w:val="18"/>
        </w:rPr>
        <w:t xml:space="preserve">Шенген Каталог за контрола на надворешните граници, враќање и реадмисија – препораки и најдобри пракси </w:t>
      </w:r>
      <w:r w:rsidRPr="0062240D">
        <w:rPr>
          <w:rFonts w:ascii="StobiSerif Regular" w:hAnsi="StobiSerif Regular"/>
          <w:color w:val="333333"/>
          <w:sz w:val="18"/>
          <w:szCs w:val="18"/>
        </w:rPr>
        <w:t xml:space="preserve"> (20090, 7864/09) - </w:t>
      </w:r>
      <w:r w:rsidRPr="0062240D">
        <w:rPr>
          <w:rFonts w:ascii="StobiSerif Regular" w:hAnsi="StobiSerif Regular"/>
          <w:sz w:val="18"/>
          <w:szCs w:val="18"/>
          <w:lang w:val="ru-RU"/>
        </w:rPr>
        <w:t xml:space="preserve">2.2 </w:t>
      </w:r>
      <w:r w:rsidRPr="0062240D">
        <w:rPr>
          <w:rFonts w:ascii="StobiSerif Regular" w:hAnsi="StobiSerif Regular"/>
          <w:sz w:val="18"/>
          <w:szCs w:val="18"/>
        </w:rPr>
        <w:t>Откривање и истраги на прекуграничен криминал во координација со сите надлежни органи за спроведување на законот</w:t>
      </w:r>
    </w:p>
  </w:footnote>
  <w:footnote w:id="19">
    <w:p w14:paraId="2A81282F" w14:textId="77777777" w:rsidR="000154FB" w:rsidRDefault="000154FB" w:rsidP="00AF5320">
      <w:pPr>
        <w:pStyle w:val="FootnoteText"/>
      </w:pPr>
      <w:r w:rsidRPr="004004D2">
        <w:rPr>
          <w:rStyle w:val="FootnoteReference"/>
          <w:rFonts w:ascii="StobiSerif Regular" w:hAnsi="StobiSerif Regular"/>
          <w:sz w:val="18"/>
          <w:szCs w:val="18"/>
        </w:rPr>
        <w:footnoteRef/>
      </w:r>
      <w:r w:rsidRPr="004004D2">
        <w:rPr>
          <w:rFonts w:ascii="StobiSerif Regular" w:hAnsi="StobiSerif Regular"/>
          <w:sz w:val="18"/>
          <w:szCs w:val="18"/>
          <w:lang w:val="ru-RU"/>
        </w:rPr>
        <w:t xml:space="preserve"> </w:t>
      </w:r>
      <w:r w:rsidRPr="004004D2">
        <w:rPr>
          <w:rFonts w:ascii="StobiSerif Regular" w:hAnsi="StobiSerif Regular"/>
          <w:sz w:val="18"/>
          <w:szCs w:val="18"/>
          <w:lang w:val="ru-RU"/>
        </w:rPr>
        <w:t xml:space="preserve">Веб страна на НКБТЛИМ </w:t>
      </w:r>
      <w:r>
        <w:fldChar w:fldCharType="begin"/>
      </w:r>
      <w:r>
        <w:instrText xml:space="preserve"> HYPERLINK "http://nacionalnakomisija.gov.mk/mk/" </w:instrText>
      </w:r>
      <w:r>
        <w:fldChar w:fldCharType="separate"/>
      </w:r>
      <w:r w:rsidRPr="004004D2">
        <w:rPr>
          <w:rStyle w:val="Hyperlink"/>
          <w:rFonts w:ascii="StobiSerif Regular" w:hAnsi="StobiSerif Regular"/>
          <w:sz w:val="18"/>
          <w:szCs w:val="18"/>
          <w:lang w:val="ru-RU"/>
        </w:rPr>
        <w:t>http://nacionalnakomisija.gov.mk/mk/</w:t>
      </w:r>
      <w:r>
        <w:rPr>
          <w:rStyle w:val="Hyperlink"/>
          <w:rFonts w:ascii="StobiSerif Regular" w:hAnsi="StobiSerif Regular"/>
          <w:sz w:val="18"/>
          <w:szCs w:val="18"/>
          <w:lang w:val="ru-RU"/>
        </w:rPr>
        <w:fldChar w:fldCharType="end"/>
      </w:r>
    </w:p>
  </w:footnote>
  <w:footnote w:id="20">
    <w:p w14:paraId="37EF4DE5" w14:textId="77777777" w:rsidR="000154FB" w:rsidRDefault="000154FB" w:rsidP="00524D5C">
      <w:pPr>
        <w:spacing w:before="120" w:after="120"/>
        <w:jc w:val="both"/>
      </w:pPr>
      <w:r w:rsidRPr="004004D2">
        <w:rPr>
          <w:rStyle w:val="FootnoteReference"/>
          <w:rFonts w:ascii="StobiSerif Regular" w:hAnsi="StobiSerif Regular"/>
          <w:sz w:val="18"/>
          <w:szCs w:val="18"/>
        </w:rPr>
        <w:footnoteRef/>
      </w:r>
      <w:r w:rsidRPr="004004D2">
        <w:rPr>
          <w:rFonts w:ascii="StobiSerif Regular" w:hAnsi="StobiSerif Regular"/>
          <w:sz w:val="18"/>
          <w:szCs w:val="18"/>
          <w:lang w:val="ru-RU"/>
        </w:rPr>
        <w:t xml:space="preserve"> </w:t>
      </w:r>
      <w:r w:rsidRPr="004004D2">
        <w:rPr>
          <w:rFonts w:ascii="StobiSerif Regular" w:hAnsi="StobiSerif Regular"/>
          <w:sz w:val="18"/>
          <w:szCs w:val="18"/>
          <w:lang w:val="ru-RU"/>
        </w:rPr>
        <w:t>Национална Стратегија за борба против трговија со луѓе 2017-2020 беше во корелација со Стратегијата на ЕУ за искоренување на трговијата со луѓе 2012 – 2016, Акцискиот план за борба против трговијата со луѓе на ОБСЕ и неговиот Амандман од 2013 за борба против трговијата со луѓе, а при нејзината изработка беа земени во предвид Препораките на Советот на Европа содржани во извештајот на ГРЕТА за РМ3 за Евалуација на имплементирање на Конвенцијата на Советот на Еврпа „Активности против трговијата со луѓе“, Препораките на специјалниот претставник и координатор за трговија со луѓе на ОБСЕ дадени во Извештајот за посета на РМ4 , како и други стратегиски документи и добри практики на ЕУ и ОБСЕ5. Дополнително, беа анализирани и интерпретирани и соодветните извештаи на Стејт департментот на САД и други релевантни национални и меѓународни документи.</w:t>
      </w:r>
    </w:p>
  </w:footnote>
  <w:footnote w:id="21">
    <w:p w14:paraId="728C1438" w14:textId="77777777" w:rsidR="000154FB" w:rsidRDefault="000154FB" w:rsidP="001D1046">
      <w:pPr>
        <w:pStyle w:val="FootnoteText"/>
      </w:pPr>
      <w:r w:rsidRPr="007677C7">
        <w:rPr>
          <w:rStyle w:val="FootnoteReference"/>
          <w:rFonts w:ascii="StobiSerif Regular" w:hAnsi="StobiSerif Regular"/>
          <w:sz w:val="18"/>
          <w:szCs w:val="18"/>
        </w:rPr>
        <w:footnoteRef/>
      </w:r>
      <w:r w:rsidRPr="007677C7">
        <w:rPr>
          <w:rFonts w:ascii="StobiSerif Regular" w:hAnsi="StobiSerif Regular" w:cs="TimesNewRomanPSMT"/>
          <w:sz w:val="18"/>
          <w:szCs w:val="18"/>
          <w:lang w:val="ru-RU"/>
        </w:rPr>
        <w:t xml:space="preserve">Усогласување </w:t>
      </w:r>
      <w:r w:rsidRPr="007677C7">
        <w:rPr>
          <w:rFonts w:ascii="StobiSerif Regular" w:hAnsi="StobiSerif Regular" w:cs="TimesNewRomanPSMT"/>
          <w:sz w:val="18"/>
          <w:szCs w:val="18"/>
          <w:lang w:val="ru-RU"/>
        </w:rPr>
        <w:t>со  европските директиви во областа на азилот односно меѓународната заштита и тоа: Директива 2011/95/ЕУ  од 13 12.2011 (</w:t>
      </w:r>
      <w:r w:rsidRPr="007677C7">
        <w:rPr>
          <w:rFonts w:ascii="StobiSerif Regular" w:hAnsi="StobiSerif Regular" w:cs="TimesNewRomanPSMT"/>
          <w:sz w:val="18"/>
          <w:szCs w:val="18"/>
        </w:rPr>
        <w:t>CELEX</w:t>
      </w:r>
      <w:r w:rsidRPr="007677C7">
        <w:rPr>
          <w:rFonts w:ascii="StobiSerif Regular" w:hAnsi="StobiSerif Regular" w:cs="TimesNewRomanPSMT"/>
          <w:sz w:val="18"/>
          <w:szCs w:val="18"/>
          <w:lang w:val="ru-RU"/>
        </w:rPr>
        <w:t xml:space="preserve"> 32011</w:t>
      </w:r>
      <w:r w:rsidRPr="007677C7">
        <w:rPr>
          <w:rFonts w:ascii="StobiSerif Regular" w:hAnsi="StobiSerif Regular" w:cs="TimesNewRomanPSMT"/>
          <w:sz w:val="18"/>
          <w:szCs w:val="18"/>
        </w:rPr>
        <w:t>L</w:t>
      </w:r>
      <w:r w:rsidRPr="007677C7">
        <w:rPr>
          <w:rFonts w:ascii="StobiSerif Regular" w:hAnsi="StobiSerif Regular" w:cs="TimesNewRomanPSMT"/>
          <w:sz w:val="18"/>
          <w:szCs w:val="18"/>
          <w:lang w:val="ru-RU"/>
        </w:rPr>
        <w:t>0095); Директива  2013/32/</w:t>
      </w:r>
      <w:r w:rsidRPr="007677C7">
        <w:rPr>
          <w:rFonts w:ascii="StobiSerif Regular" w:hAnsi="StobiSerif Regular" w:cs="TimesNewRomanPSMT"/>
          <w:sz w:val="18"/>
          <w:szCs w:val="18"/>
        </w:rPr>
        <w:t>E</w:t>
      </w:r>
      <w:r w:rsidRPr="007677C7">
        <w:rPr>
          <w:rFonts w:ascii="StobiSerif Regular" w:hAnsi="StobiSerif Regular" w:cs="TimesNewRomanPSMT"/>
          <w:sz w:val="18"/>
          <w:szCs w:val="18"/>
          <w:lang w:val="ru-RU"/>
        </w:rPr>
        <w:t>У 26.06.2013 (</w:t>
      </w:r>
      <w:r w:rsidRPr="007677C7">
        <w:rPr>
          <w:rFonts w:ascii="StobiSerif Regular" w:hAnsi="StobiSerif Regular" w:cs="TimesNewRomanPSMT"/>
          <w:sz w:val="18"/>
          <w:szCs w:val="18"/>
        </w:rPr>
        <w:t>CELEX</w:t>
      </w:r>
      <w:r w:rsidRPr="007677C7">
        <w:rPr>
          <w:rFonts w:ascii="StobiSerif Regular" w:hAnsi="StobiSerif Regular" w:cs="TimesNewRomanPSMT"/>
          <w:sz w:val="18"/>
          <w:szCs w:val="18"/>
          <w:lang w:val="ru-RU"/>
        </w:rPr>
        <w:t xml:space="preserve"> број 32013</w:t>
      </w:r>
      <w:r w:rsidRPr="007677C7">
        <w:rPr>
          <w:rFonts w:ascii="StobiSerif Regular" w:hAnsi="StobiSerif Regular" w:cs="TimesNewRomanPSMT"/>
          <w:sz w:val="18"/>
          <w:szCs w:val="18"/>
        </w:rPr>
        <w:t>L</w:t>
      </w:r>
      <w:r w:rsidRPr="007677C7">
        <w:rPr>
          <w:rFonts w:ascii="StobiSerif Regular" w:hAnsi="StobiSerif Regular" w:cs="TimesNewRomanPSMT"/>
          <w:sz w:val="18"/>
          <w:szCs w:val="18"/>
          <w:lang w:val="ru-RU"/>
        </w:rPr>
        <w:t>0032) ; Директива 2013/33/</w:t>
      </w:r>
      <w:r w:rsidRPr="007677C7">
        <w:rPr>
          <w:rFonts w:ascii="StobiSerif Regular" w:hAnsi="StobiSerif Regular" w:cs="TimesNewRomanPSMT"/>
          <w:sz w:val="18"/>
          <w:szCs w:val="18"/>
        </w:rPr>
        <w:t>E</w:t>
      </w:r>
      <w:r w:rsidRPr="007677C7">
        <w:rPr>
          <w:rFonts w:ascii="StobiSerif Regular" w:hAnsi="StobiSerif Regular" w:cs="TimesNewRomanPSMT"/>
          <w:sz w:val="18"/>
          <w:szCs w:val="18"/>
          <w:lang w:val="ru-RU"/>
        </w:rPr>
        <w:t>У 26.06.2013 (</w:t>
      </w:r>
      <w:r w:rsidRPr="007677C7">
        <w:rPr>
          <w:rFonts w:ascii="StobiSerif Regular" w:hAnsi="StobiSerif Regular" w:cs="TimesNewRomanPSMT"/>
          <w:sz w:val="18"/>
          <w:szCs w:val="18"/>
        </w:rPr>
        <w:t>CELEX</w:t>
      </w:r>
      <w:r w:rsidRPr="007677C7">
        <w:rPr>
          <w:rFonts w:ascii="StobiSerif Regular" w:hAnsi="StobiSerif Regular" w:cs="TimesNewRomanPSMT"/>
          <w:sz w:val="18"/>
          <w:szCs w:val="18"/>
          <w:lang w:val="ru-RU"/>
        </w:rPr>
        <w:t xml:space="preserve"> 32013</w:t>
      </w:r>
      <w:r w:rsidRPr="007677C7">
        <w:rPr>
          <w:rFonts w:ascii="StobiSerif Regular" w:hAnsi="StobiSerif Regular" w:cs="TimesNewRomanPSMT"/>
          <w:sz w:val="18"/>
          <w:szCs w:val="18"/>
        </w:rPr>
        <w:t>L</w:t>
      </w:r>
      <w:r w:rsidRPr="007677C7">
        <w:rPr>
          <w:rFonts w:ascii="StobiSerif Regular" w:hAnsi="StobiSerif Regular" w:cs="TimesNewRomanPSMT"/>
          <w:sz w:val="18"/>
          <w:szCs w:val="18"/>
          <w:lang w:val="ru-RU"/>
        </w:rPr>
        <w:t>0033) и .Директива 2001/55  од 20.07.2001 (</w:t>
      </w:r>
      <w:r w:rsidRPr="007677C7">
        <w:rPr>
          <w:rFonts w:ascii="StobiSerif Regular" w:hAnsi="StobiSerif Regular" w:cs="TimesNewRomanPSMT"/>
          <w:sz w:val="18"/>
          <w:szCs w:val="18"/>
        </w:rPr>
        <w:t>CELEX</w:t>
      </w:r>
      <w:r w:rsidRPr="007677C7">
        <w:rPr>
          <w:rFonts w:ascii="StobiSerif Regular" w:hAnsi="StobiSerif Regular" w:cs="TimesNewRomanPSMT"/>
          <w:sz w:val="18"/>
          <w:szCs w:val="18"/>
          <w:lang w:val="ru-RU"/>
        </w:rPr>
        <w:t xml:space="preserve"> 32001</w:t>
      </w:r>
      <w:r w:rsidRPr="007677C7">
        <w:rPr>
          <w:rFonts w:ascii="StobiSerif Regular" w:hAnsi="StobiSerif Regular" w:cs="TimesNewRomanPSMT"/>
          <w:sz w:val="18"/>
          <w:szCs w:val="18"/>
        </w:rPr>
        <w:t>L</w:t>
      </w:r>
      <w:r w:rsidRPr="007677C7">
        <w:rPr>
          <w:rFonts w:ascii="StobiSerif Regular" w:hAnsi="StobiSerif Regular" w:cs="TimesNewRomanPSMT"/>
          <w:sz w:val="18"/>
          <w:szCs w:val="18"/>
          <w:lang w:val="ru-RU"/>
        </w:rPr>
        <w:t>0055)</w:t>
      </w:r>
    </w:p>
  </w:footnote>
  <w:footnote w:id="22">
    <w:p w14:paraId="02F093DF" w14:textId="77777777" w:rsidR="000154FB" w:rsidRDefault="000154FB">
      <w:pPr>
        <w:pStyle w:val="FootnoteText"/>
      </w:pPr>
      <w:r w:rsidRPr="009E391E">
        <w:rPr>
          <w:rStyle w:val="FootnoteReference"/>
          <w:rFonts w:ascii="StobiSerif Regular" w:hAnsi="StobiSerif Regular"/>
          <w:sz w:val="18"/>
          <w:szCs w:val="18"/>
        </w:rPr>
        <w:footnoteRef/>
      </w:r>
      <w:r w:rsidRPr="009E391E">
        <w:rPr>
          <w:rFonts w:ascii="StobiSerif Regular" w:hAnsi="StobiSerif Regular"/>
          <w:sz w:val="18"/>
          <w:szCs w:val="18"/>
        </w:rPr>
        <w:t xml:space="preserve">Повеќе детали за начинот на соработка се достапни во Годишниот извештај на </w:t>
      </w:r>
      <w:r w:rsidRPr="009E391E">
        <w:rPr>
          <w:rFonts w:ascii="StobiSerif Regular" w:hAnsi="StobiSerif Regular"/>
          <w:sz w:val="18"/>
          <w:szCs w:val="18"/>
          <w:lang w:val="en-US"/>
        </w:rPr>
        <w:t>EASO</w:t>
      </w:r>
      <w:r w:rsidRPr="009E391E">
        <w:rPr>
          <w:rFonts w:ascii="StobiSerif Regular" w:hAnsi="StobiSerif Regular"/>
          <w:sz w:val="18"/>
          <w:szCs w:val="18"/>
          <w:lang w:val="ru-RU"/>
        </w:rPr>
        <w:t xml:space="preserve"> </w:t>
      </w:r>
      <w:r w:rsidRPr="009E391E">
        <w:rPr>
          <w:rFonts w:ascii="StobiSerif Regular" w:hAnsi="StobiSerif Regular"/>
          <w:sz w:val="18"/>
          <w:szCs w:val="18"/>
          <w:lang w:val="ru-RU"/>
        </w:rPr>
        <w:t xml:space="preserve">од 2020 година </w:t>
      </w:r>
      <w:r>
        <w:fldChar w:fldCharType="begin"/>
      </w:r>
      <w:r>
        <w:instrText xml:space="preserve"> HYPERLINK "https://easo.europa.eu/sites/default/files/EASO-Asylum-Report-2020.pdf" </w:instrText>
      </w:r>
      <w:r>
        <w:fldChar w:fldCharType="separate"/>
      </w:r>
      <w:r w:rsidRPr="009E391E">
        <w:rPr>
          <w:rStyle w:val="Hyperlink"/>
          <w:rFonts w:ascii="StobiSerif Regular" w:hAnsi="StobiSerif Regular" w:cs="Arial"/>
          <w:sz w:val="18"/>
          <w:szCs w:val="18"/>
          <w:lang w:val="sk-SK"/>
        </w:rPr>
        <w:t>https://easo.europa.eu/sites/default/files/EASO-Asylum-Report-2020.pdf</w:t>
      </w:r>
      <w:r>
        <w:rPr>
          <w:rStyle w:val="Hyperlink"/>
          <w:rFonts w:ascii="StobiSerif Regular" w:hAnsi="StobiSerif Regular" w:cs="Arial"/>
          <w:sz w:val="18"/>
          <w:szCs w:val="18"/>
          <w:lang w:val="sk-SK"/>
        </w:rPr>
        <w:fldChar w:fldCharType="end"/>
      </w:r>
    </w:p>
  </w:footnote>
  <w:footnote w:id="23">
    <w:p w14:paraId="6265784C" w14:textId="77777777" w:rsidR="000154FB" w:rsidRDefault="000154FB">
      <w:pPr>
        <w:pStyle w:val="FootnoteText"/>
      </w:pPr>
      <w:r w:rsidRPr="00301933">
        <w:rPr>
          <w:rStyle w:val="FootnoteReference"/>
          <w:rFonts w:ascii="StobiSerif Regular" w:hAnsi="StobiSerif Regular"/>
          <w:sz w:val="18"/>
          <w:szCs w:val="18"/>
        </w:rPr>
        <w:footnoteRef/>
      </w:r>
      <w:r w:rsidRPr="00301933">
        <w:rPr>
          <w:rFonts w:ascii="StobiSerif Regular" w:hAnsi="StobiSerif Regular"/>
          <w:sz w:val="18"/>
          <w:szCs w:val="18"/>
        </w:rPr>
        <w:t xml:space="preserve">Член 5 од Закон за полиција </w:t>
      </w:r>
    </w:p>
  </w:footnote>
  <w:footnote w:id="24">
    <w:p w14:paraId="69C4F4D8" w14:textId="77777777" w:rsidR="000154FB" w:rsidRDefault="000154FB">
      <w:pPr>
        <w:pStyle w:val="FootnoteText"/>
      </w:pPr>
      <w:r w:rsidRPr="00301933">
        <w:rPr>
          <w:rStyle w:val="FootnoteReference"/>
          <w:rFonts w:ascii="StobiSerif Regular" w:hAnsi="StobiSerif Regular"/>
          <w:sz w:val="18"/>
          <w:szCs w:val="18"/>
        </w:rPr>
        <w:footnoteRef/>
      </w:r>
      <w:r w:rsidRPr="00301933">
        <w:rPr>
          <w:rFonts w:ascii="StobiSerif Regular" w:hAnsi="StobiSerif Regular"/>
          <w:sz w:val="18"/>
          <w:szCs w:val="18"/>
          <w:lang w:val="ru-RU"/>
        </w:rPr>
        <w:t xml:space="preserve"> </w:t>
      </w:r>
      <w:r w:rsidRPr="00301933">
        <w:rPr>
          <w:rFonts w:ascii="StobiSerif Regular" w:hAnsi="StobiSerif Regular"/>
          <w:sz w:val="18"/>
          <w:szCs w:val="18"/>
          <w:lang w:val="ru-RU"/>
        </w:rPr>
        <w:t xml:space="preserve">Член 4, член 5 и член 7 од </w:t>
      </w:r>
      <w:r>
        <w:rPr>
          <w:rFonts w:ascii="StobiSerif Regular" w:hAnsi="StobiSerif Regular"/>
          <w:sz w:val="18"/>
          <w:szCs w:val="18"/>
        </w:rPr>
        <w:t xml:space="preserve">Закон за гранична контрола </w:t>
      </w:r>
    </w:p>
  </w:footnote>
  <w:footnote w:id="25">
    <w:p w14:paraId="43F1EF44" w14:textId="77777777" w:rsidR="000154FB" w:rsidRDefault="000154FB" w:rsidP="008D3D74">
      <w:pPr>
        <w:pStyle w:val="FootnoteText"/>
        <w:jc w:val="both"/>
      </w:pPr>
      <w:r w:rsidRPr="00917CAA">
        <w:rPr>
          <w:rStyle w:val="FootnoteReference"/>
          <w:rFonts w:ascii="StobiSerif Regular" w:hAnsi="StobiSerif Regular"/>
          <w:sz w:val="18"/>
          <w:szCs w:val="18"/>
        </w:rPr>
        <w:footnoteRef/>
      </w:r>
      <w:r w:rsidRPr="00917CAA">
        <w:rPr>
          <w:rFonts w:ascii="StobiSerif Regular" w:hAnsi="StobiSerif Regular"/>
          <w:sz w:val="18"/>
          <w:szCs w:val="18"/>
        </w:rPr>
        <w:t xml:space="preserve">Надлежни органи на МВР за спроведување на договорите за реадмисија се ОГРМ при БЈБ за редовна, и РЦ за ГР за итна постапка </w:t>
      </w:r>
    </w:p>
  </w:footnote>
  <w:footnote w:id="26">
    <w:p w14:paraId="3374D3A7" w14:textId="77777777" w:rsidR="000154FB" w:rsidRDefault="000154FB" w:rsidP="008D3D74">
      <w:pPr>
        <w:pStyle w:val="FootnoteText"/>
        <w:jc w:val="both"/>
      </w:pPr>
      <w:r w:rsidRPr="00917CAA">
        <w:rPr>
          <w:rStyle w:val="FootnoteReference"/>
          <w:rFonts w:ascii="StobiSerif Regular" w:hAnsi="StobiSerif Regular"/>
          <w:sz w:val="18"/>
          <w:szCs w:val="18"/>
        </w:rPr>
        <w:footnoteRef/>
      </w:r>
      <w:r w:rsidRPr="00917CAA">
        <w:rPr>
          <w:rFonts w:ascii="StobiSerif Regular" w:hAnsi="StobiSerif Regular"/>
          <w:sz w:val="18"/>
          <w:szCs w:val="18"/>
        </w:rPr>
        <w:t xml:space="preserve">Во периодот од 2016 до 2020 година преку Програмата за доброволно </w:t>
      </w:r>
      <w:proofErr w:type="spellStart"/>
      <w:r w:rsidRPr="00917CAA">
        <w:rPr>
          <w:rFonts w:ascii="StobiSerif Regular" w:hAnsi="StobiSerif Regular"/>
          <w:sz w:val="18"/>
          <w:szCs w:val="18"/>
        </w:rPr>
        <w:t>асистирано</w:t>
      </w:r>
      <w:proofErr w:type="spellEnd"/>
      <w:r w:rsidRPr="00917CAA">
        <w:rPr>
          <w:rFonts w:ascii="StobiSerif Regular" w:hAnsi="StobiSerif Regular"/>
          <w:sz w:val="18"/>
          <w:szCs w:val="18"/>
        </w:rPr>
        <w:t xml:space="preserve"> враќање и реинтеграција во земјите на потекло се вратени 91 лице (Ирак -53, Иран -24, Мароко -5, Алжир -3, итн.) </w:t>
      </w:r>
    </w:p>
  </w:footnote>
  <w:footnote w:id="27">
    <w:p w14:paraId="23E8803E" w14:textId="77777777" w:rsidR="000154FB" w:rsidRDefault="000154FB">
      <w:pPr>
        <w:pStyle w:val="FootnoteText"/>
      </w:pPr>
      <w:r w:rsidRPr="00030B29">
        <w:rPr>
          <w:rStyle w:val="FootnoteReference"/>
          <w:rFonts w:ascii="StobiSerif Regular" w:hAnsi="StobiSerif Regular"/>
          <w:sz w:val="18"/>
          <w:szCs w:val="18"/>
        </w:rPr>
        <w:footnoteRef/>
      </w:r>
      <w:r w:rsidRPr="00030B29">
        <w:rPr>
          <w:rFonts w:ascii="StobiSerif Regular" w:hAnsi="StobiSerif Regular"/>
          <w:sz w:val="18"/>
          <w:szCs w:val="18"/>
        </w:rPr>
        <w:t>„</w:t>
      </w:r>
      <w:r w:rsidRPr="00030B29">
        <w:rPr>
          <w:rFonts w:ascii="StobiSerif Regular" w:hAnsi="StobiSerif Regular"/>
          <w:sz w:val="18"/>
          <w:szCs w:val="18"/>
          <w:lang w:val="ru-RU"/>
        </w:rPr>
        <w:t xml:space="preserve">Регионална поддршка на управувањето со сензитивната миграција во делот на Западен Балкан и Турција во рамки на </w:t>
      </w:r>
      <w:r w:rsidRPr="00030B29">
        <w:rPr>
          <w:rFonts w:ascii="StobiSerif Regular" w:hAnsi="StobiSerif Regular"/>
          <w:sz w:val="18"/>
          <w:szCs w:val="18"/>
          <w:lang w:val="en-US"/>
        </w:rPr>
        <w:t>IPA</w:t>
      </w:r>
      <w:r w:rsidRPr="00030B29">
        <w:rPr>
          <w:rFonts w:ascii="StobiSerif Regular" w:hAnsi="StobiSerif Regular"/>
          <w:sz w:val="18"/>
          <w:szCs w:val="18"/>
          <w:lang w:val="ru-RU"/>
        </w:rPr>
        <w:t xml:space="preserve"> 2014-2020 (</w:t>
      </w:r>
      <w:r w:rsidRPr="00030B29">
        <w:rPr>
          <w:rFonts w:ascii="StobiSerif Regular" w:hAnsi="StobiSerif Regular"/>
          <w:sz w:val="18"/>
          <w:szCs w:val="18"/>
          <w:lang w:val="en-US"/>
        </w:rPr>
        <w:t>IPAII</w:t>
      </w:r>
      <w:r w:rsidRPr="00030B29">
        <w:rPr>
          <w:rFonts w:ascii="StobiSerif Regular" w:hAnsi="StobiSerif Regular"/>
          <w:sz w:val="18"/>
          <w:szCs w:val="18"/>
          <w:lang w:val="ru-RU"/>
        </w:rPr>
        <w:t>)</w:t>
      </w:r>
    </w:p>
  </w:footnote>
  <w:footnote w:id="28">
    <w:p w14:paraId="298C8472" w14:textId="0241604F" w:rsidR="000154FB" w:rsidRDefault="000154FB" w:rsidP="00B871A9">
      <w:pPr>
        <w:pStyle w:val="FootnoteText"/>
      </w:pPr>
      <w:r w:rsidRPr="00030B29">
        <w:rPr>
          <w:rStyle w:val="FootnoteReference"/>
          <w:rFonts w:ascii="StobiSerif Regular" w:hAnsi="StobiSerif Regular"/>
          <w:sz w:val="18"/>
          <w:szCs w:val="18"/>
        </w:rPr>
        <w:footnoteRef/>
      </w:r>
      <w:r w:rsidRPr="00030B29">
        <w:rPr>
          <w:rFonts w:ascii="StobiSerif Regular" w:hAnsi="StobiSerif Regular"/>
          <w:sz w:val="18"/>
          <w:szCs w:val="18"/>
          <w:lang w:val="en-US"/>
        </w:rPr>
        <w:t>IOM</w:t>
      </w:r>
      <w:r w:rsidR="0034297E">
        <w:rPr>
          <w:rFonts w:ascii="StobiSerif Regular" w:hAnsi="StobiSerif Regular"/>
          <w:sz w:val="18"/>
          <w:szCs w:val="18"/>
        </w:rPr>
        <w:t xml:space="preserve"> </w:t>
      </w:r>
      <w:r w:rsidRPr="00030B29">
        <w:rPr>
          <w:rFonts w:ascii="StobiSerif Regular" w:hAnsi="StobiSerif Regular"/>
          <w:sz w:val="18"/>
          <w:szCs w:val="18"/>
        </w:rPr>
        <w:t>Проект</w:t>
      </w:r>
      <w:r w:rsidR="0034297E">
        <w:rPr>
          <w:rFonts w:ascii="StobiSerif Regular" w:hAnsi="StobiSerif Regular"/>
          <w:sz w:val="18"/>
          <w:szCs w:val="18"/>
        </w:rPr>
        <w:t xml:space="preserve"> </w:t>
      </w:r>
      <w:r w:rsidRPr="00030B29">
        <w:rPr>
          <w:rFonts w:ascii="StobiSerif Regular" w:hAnsi="StobiSerif Regular"/>
          <w:sz w:val="18"/>
          <w:szCs w:val="18"/>
        </w:rPr>
        <w:t>„</w:t>
      </w:r>
      <w:proofErr w:type="spellStart"/>
      <w:r w:rsidRPr="00030B29">
        <w:rPr>
          <w:rFonts w:ascii="StobiSerif Regular" w:hAnsi="StobiSerif Regular"/>
          <w:sz w:val="18"/>
          <w:szCs w:val="18"/>
        </w:rPr>
        <w:t>Подршка</w:t>
      </w:r>
      <w:proofErr w:type="spellEnd"/>
      <w:r w:rsidRPr="00030B29">
        <w:rPr>
          <w:rFonts w:ascii="StobiSerif Regular" w:hAnsi="StobiSerif Regular"/>
          <w:sz w:val="18"/>
          <w:szCs w:val="18"/>
        </w:rPr>
        <w:t xml:space="preserve"> на државите од регионот на Западен Балкан во воспоставување на напреден систем за размена на информации за </w:t>
      </w:r>
      <w:proofErr w:type="gramStart"/>
      <w:r w:rsidRPr="00030B29">
        <w:rPr>
          <w:rFonts w:ascii="StobiSerif Regular" w:hAnsi="StobiSerif Regular"/>
          <w:sz w:val="18"/>
          <w:szCs w:val="18"/>
        </w:rPr>
        <w:t>патници“</w:t>
      </w:r>
      <w:proofErr w:type="gramEnd"/>
      <w:r w:rsidRPr="00030B29">
        <w:rPr>
          <w:rFonts w:ascii="StobiSerif Regular" w:hAnsi="StobiSerif Regular"/>
          <w:sz w:val="18"/>
          <w:szCs w:val="18"/>
        </w:rPr>
        <w:t xml:space="preserve"> </w:t>
      </w:r>
    </w:p>
  </w:footnote>
  <w:footnote w:id="29">
    <w:p w14:paraId="0EC1CC8E" w14:textId="77777777" w:rsidR="000154FB" w:rsidRDefault="000154FB" w:rsidP="00814BBF">
      <w:pPr>
        <w:pStyle w:val="Default"/>
        <w:jc w:val="both"/>
      </w:pPr>
      <w:r w:rsidRPr="00760397">
        <w:rPr>
          <w:rStyle w:val="FootnoteReference"/>
          <w:rFonts w:ascii="StobiSerif Regular" w:hAnsi="StobiSerif Regular"/>
          <w:sz w:val="18"/>
          <w:szCs w:val="18"/>
        </w:rPr>
        <w:footnoteRef/>
      </w:r>
      <w:r w:rsidRPr="00760397">
        <w:rPr>
          <w:rFonts w:ascii="StobiSerif Regular" w:hAnsi="StobiSerif Regular"/>
          <w:sz w:val="18"/>
          <w:szCs w:val="18"/>
          <w:lang w:val="en-US"/>
        </w:rPr>
        <w:t>ICAO</w:t>
      </w:r>
      <w:r w:rsidRPr="00760397">
        <w:rPr>
          <w:rFonts w:ascii="StobiSerif Regular" w:hAnsi="StobiSerif Regular"/>
          <w:sz w:val="18"/>
          <w:szCs w:val="18"/>
          <w:lang w:val="mk-MK"/>
        </w:rPr>
        <w:t xml:space="preserve">Стандард </w:t>
      </w:r>
      <w:r w:rsidRPr="00760397">
        <w:rPr>
          <w:rFonts w:ascii="StobiSerif Regular" w:hAnsi="StobiSerif Regular"/>
          <w:sz w:val="18"/>
          <w:szCs w:val="18"/>
          <w:lang w:val="ru-RU"/>
        </w:rPr>
        <w:t>9.5 (опфатен во Измена 26 на Анекс 9 од Чикашката конвенција, 23.10.2017, Резолуција 2178 на Советот за безбедност на ОН од 24.09.2014, Резолуција 2309 на Советот за безбедност на ОН од 22.09.2016</w:t>
      </w:r>
      <w:proofErr w:type="gramStart"/>
      <w:r w:rsidRPr="00760397">
        <w:rPr>
          <w:rFonts w:ascii="StobiSerif Regular" w:hAnsi="StobiSerif Regular"/>
          <w:sz w:val="18"/>
          <w:szCs w:val="18"/>
          <w:lang w:val="ru-RU"/>
        </w:rPr>
        <w:t>) ,</w:t>
      </w:r>
      <w:proofErr w:type="gramEnd"/>
      <w:r w:rsidRPr="00760397">
        <w:rPr>
          <w:rFonts w:ascii="StobiSerif Regular" w:hAnsi="StobiSerif Regular"/>
          <w:sz w:val="18"/>
          <w:szCs w:val="18"/>
          <w:lang w:val="ru-RU"/>
        </w:rPr>
        <w:t xml:space="preserve"> Одлука на Министерскиот совет на </w:t>
      </w:r>
      <w:r w:rsidRPr="00760397">
        <w:rPr>
          <w:rFonts w:ascii="StobiSerif Regular" w:hAnsi="StobiSerif Regular"/>
          <w:sz w:val="18"/>
          <w:szCs w:val="18"/>
          <w:lang w:val="en-US"/>
        </w:rPr>
        <w:t>OSCE</w:t>
      </w:r>
      <w:r w:rsidRPr="00760397">
        <w:rPr>
          <w:rFonts w:ascii="StobiSerif Regular" w:hAnsi="StobiSerif Regular"/>
          <w:sz w:val="18"/>
          <w:szCs w:val="18"/>
          <w:lang w:val="mk-MK"/>
        </w:rPr>
        <w:t>од 09.12.2016)</w:t>
      </w:r>
    </w:p>
  </w:footnote>
  <w:footnote w:id="30">
    <w:p w14:paraId="3BD10D79" w14:textId="77777777" w:rsidR="000154FB" w:rsidRDefault="000154FB" w:rsidP="00940F6F">
      <w:pPr>
        <w:pStyle w:val="FootnoteText"/>
      </w:pPr>
      <w:r w:rsidRPr="00EA2D44">
        <w:rPr>
          <w:rStyle w:val="FootnoteReference"/>
          <w:rFonts w:ascii="StobiSerif Regular" w:hAnsi="StobiSerif Regular"/>
          <w:sz w:val="18"/>
          <w:szCs w:val="18"/>
        </w:rPr>
        <w:footnoteRef/>
      </w:r>
      <w:r w:rsidRPr="00EA2D44">
        <w:rPr>
          <w:rFonts w:ascii="StobiSerif Regular" w:hAnsi="StobiSerif Regular"/>
          <w:sz w:val="18"/>
          <w:szCs w:val="18"/>
        </w:rPr>
        <w:t xml:space="preserve">Етички кодекс за однесување на работниците во Министерството за внатрешни работи, 19.11.2020 </w:t>
      </w:r>
    </w:p>
  </w:footnote>
  <w:footnote w:id="31">
    <w:p w14:paraId="5DFEA309" w14:textId="77777777" w:rsidR="000154FB" w:rsidRPr="004E10DA" w:rsidRDefault="000154FB" w:rsidP="007C7F4F">
      <w:pPr>
        <w:jc w:val="both"/>
        <w:rPr>
          <w:rFonts w:ascii="StobiSerif Regular" w:hAnsi="StobiSerif Regular"/>
          <w:sz w:val="18"/>
          <w:szCs w:val="18"/>
          <w:lang w:val="mk-MK"/>
        </w:rPr>
      </w:pPr>
      <w:r w:rsidRPr="00DE2A43">
        <w:rPr>
          <w:rStyle w:val="FootnoteReference"/>
          <w:rFonts w:ascii="StobiSerif Regular" w:hAnsi="StobiSerif Regular"/>
          <w:sz w:val="18"/>
          <w:szCs w:val="18"/>
        </w:rPr>
        <w:footnoteRef/>
      </w:r>
      <w:r w:rsidRPr="00DE2A43">
        <w:rPr>
          <w:rFonts w:ascii="StobiSerif Regular" w:hAnsi="StobiSerif Regular"/>
          <w:sz w:val="18"/>
          <w:szCs w:val="18"/>
          <w:lang w:val="ru-RU"/>
        </w:rPr>
        <w:t>Законот за Народниот правобранител („Службен весник на Република Македонија“ бр. 60/03, 114/09, 181/16, 189/16 и 35/18)</w:t>
      </w:r>
    </w:p>
    <w:p w14:paraId="0CC1866F" w14:textId="77777777" w:rsidR="000154FB" w:rsidRDefault="000154FB" w:rsidP="007C7F4F">
      <w:pPr>
        <w:jc w:val="both"/>
      </w:pPr>
    </w:p>
  </w:footnote>
  <w:footnote w:id="32">
    <w:p w14:paraId="774F14F5" w14:textId="77777777" w:rsidR="000154FB" w:rsidRDefault="000154FB" w:rsidP="001D1046">
      <w:pPr>
        <w:pStyle w:val="FootnoteText"/>
      </w:pPr>
      <w:r w:rsidRPr="004E10DA">
        <w:rPr>
          <w:rStyle w:val="FootnoteReference"/>
          <w:rFonts w:ascii="StobiSerif Regular" w:hAnsi="StobiSerif Regular"/>
          <w:sz w:val="18"/>
          <w:szCs w:val="18"/>
        </w:rPr>
        <w:footnoteRef/>
      </w:r>
      <w:r w:rsidRPr="004E10DA">
        <w:rPr>
          <w:rFonts w:ascii="StobiSerif Regular" w:hAnsi="StobiSerif Regular"/>
          <w:sz w:val="18"/>
          <w:szCs w:val="18"/>
        </w:rPr>
        <w:t>Антикорупциска Програма на МВР за 2020 година</w:t>
      </w:r>
    </w:p>
  </w:footnote>
  <w:footnote w:id="33">
    <w:p w14:paraId="2FE3E388" w14:textId="77777777" w:rsidR="000154FB" w:rsidRDefault="000154FB" w:rsidP="001D1046">
      <w:pPr>
        <w:pStyle w:val="FootnoteText"/>
      </w:pPr>
      <w:r w:rsidRPr="004E10DA">
        <w:rPr>
          <w:rStyle w:val="FootnoteReference"/>
          <w:rFonts w:ascii="StobiSerif Regular" w:hAnsi="StobiSerif Regular"/>
          <w:sz w:val="18"/>
          <w:szCs w:val="18"/>
        </w:rPr>
        <w:footnoteRef/>
      </w:r>
      <w:r w:rsidRPr="004E10DA">
        <w:rPr>
          <w:rFonts w:ascii="StobiSerif Regular" w:hAnsi="StobiSerif Regular"/>
          <w:sz w:val="18"/>
          <w:szCs w:val="18"/>
          <w:lang w:val="ru-RU"/>
        </w:rPr>
        <w:t>Стратегијата за развој на полицијата 2016-2020 и Акциски План за имплементациа</w:t>
      </w:r>
    </w:p>
  </w:footnote>
  <w:footnote w:id="34">
    <w:p w14:paraId="549C9ADE" w14:textId="77777777" w:rsidR="000154FB" w:rsidRDefault="000154FB" w:rsidP="001D1046">
      <w:pPr>
        <w:pStyle w:val="FootnoteText"/>
      </w:pPr>
      <w:r w:rsidRPr="004E10DA">
        <w:rPr>
          <w:rStyle w:val="FootnoteReference"/>
          <w:rFonts w:ascii="StobiSerif Regular" w:hAnsi="StobiSerif Regular"/>
          <w:sz w:val="18"/>
          <w:szCs w:val="18"/>
        </w:rPr>
        <w:footnoteRef/>
      </w:r>
      <w:r w:rsidRPr="004E10DA">
        <w:rPr>
          <w:rFonts w:ascii="StobiSerif Regular" w:hAnsi="StobiSerif Regular"/>
          <w:sz w:val="18"/>
          <w:szCs w:val="18"/>
        </w:rPr>
        <w:t>Антикорупциска Програма на МВР за 2018 година</w:t>
      </w:r>
    </w:p>
  </w:footnote>
  <w:footnote w:id="35">
    <w:p w14:paraId="16EE14E9" w14:textId="77777777" w:rsidR="000154FB" w:rsidRDefault="000154FB" w:rsidP="00067FE6">
      <w:pPr>
        <w:pStyle w:val="FootnoteText"/>
        <w:jc w:val="both"/>
      </w:pPr>
      <w:r w:rsidRPr="004E10DA">
        <w:rPr>
          <w:rStyle w:val="FootnoteReference"/>
          <w:rFonts w:ascii="StobiSerif Regular" w:hAnsi="StobiSerif Regular"/>
          <w:sz w:val="18"/>
          <w:szCs w:val="18"/>
        </w:rPr>
        <w:footnoteRef/>
      </w:r>
      <w:r w:rsidRPr="004E10DA">
        <w:rPr>
          <w:rFonts w:ascii="StobiSerif Regular" w:hAnsi="StobiSerif Regular"/>
          <w:color w:val="444444"/>
          <w:sz w:val="18"/>
          <w:szCs w:val="18"/>
          <w:lang w:val="ru-RU"/>
        </w:rPr>
        <w:t>Согласно Законот за спречување на корупцијата и судирот на интереси</w:t>
      </w:r>
      <w:r>
        <w:rPr>
          <w:rFonts w:ascii="StobiSerif Regular" w:hAnsi="StobiSerif Regular"/>
          <w:color w:val="444444"/>
          <w:sz w:val="18"/>
          <w:szCs w:val="18"/>
          <w:lang w:val="ru-RU"/>
        </w:rPr>
        <w:t xml:space="preserve"> (</w:t>
      </w:r>
      <w:r>
        <w:rPr>
          <w:rFonts w:ascii="StobiSerif Regular" w:hAnsi="StobiSerif Regular"/>
          <w:color w:val="000000"/>
          <w:sz w:val="18"/>
          <w:szCs w:val="18"/>
          <w:lang w:eastAsia="mk-MK"/>
        </w:rPr>
        <w:t>„Службен весник на Република Македонија“ бр. 12/19)</w:t>
      </w:r>
      <w:r w:rsidRPr="004E10DA">
        <w:rPr>
          <w:rFonts w:ascii="StobiSerif Regular" w:hAnsi="StobiSerif Regular"/>
          <w:color w:val="444444"/>
          <w:sz w:val="18"/>
          <w:szCs w:val="18"/>
          <w:lang w:val="ru-RU"/>
        </w:rPr>
        <w:t>, ДКСК е надлежна да донесе петгодишна Национална стратегија за спречување на корупцијата и судирот на интереси, со акционен план за нејзино спроведување</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36A6B"/>
    <w:multiLevelType w:val="hybridMultilevel"/>
    <w:tmpl w:val="9990926C"/>
    <w:lvl w:ilvl="0" w:tplc="A8926FD6">
      <w:start w:val="1"/>
      <w:numFmt w:val="lowerLetter"/>
      <w:lvlText w:val="%1)"/>
      <w:lvlJc w:val="left"/>
      <w:pPr>
        <w:tabs>
          <w:tab w:val="num" w:pos="720"/>
        </w:tabs>
        <w:ind w:left="720" w:hanging="360"/>
      </w:pPr>
      <w:rPr>
        <w:rFonts w:ascii="Times New Roman" w:eastAsia="Times New Roman" w:hAnsi="Times New Roman" w:cs="Times New Roman"/>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2D5DE8"/>
    <w:multiLevelType w:val="hybridMultilevel"/>
    <w:tmpl w:val="0052B870"/>
    <w:lvl w:ilvl="0" w:tplc="042F000F">
      <w:start w:val="15"/>
      <w:numFmt w:val="decimal"/>
      <w:lvlText w:val="%1."/>
      <w:lvlJc w:val="left"/>
      <w:pPr>
        <w:ind w:left="720" w:hanging="360"/>
      </w:pPr>
      <w:rPr>
        <w:rFonts w:cs="Times New Roman" w:hint="default"/>
      </w:rPr>
    </w:lvl>
    <w:lvl w:ilvl="1" w:tplc="042F0019" w:tentative="1">
      <w:start w:val="1"/>
      <w:numFmt w:val="lowerLetter"/>
      <w:lvlText w:val="%2."/>
      <w:lvlJc w:val="left"/>
      <w:pPr>
        <w:ind w:left="1440" w:hanging="360"/>
      </w:pPr>
      <w:rPr>
        <w:rFonts w:cs="Times New Roman"/>
      </w:rPr>
    </w:lvl>
    <w:lvl w:ilvl="2" w:tplc="042F001B" w:tentative="1">
      <w:start w:val="1"/>
      <w:numFmt w:val="lowerRoman"/>
      <w:lvlText w:val="%3."/>
      <w:lvlJc w:val="right"/>
      <w:pPr>
        <w:ind w:left="2160" w:hanging="180"/>
      </w:pPr>
      <w:rPr>
        <w:rFonts w:cs="Times New Roman"/>
      </w:rPr>
    </w:lvl>
    <w:lvl w:ilvl="3" w:tplc="042F000F" w:tentative="1">
      <w:start w:val="1"/>
      <w:numFmt w:val="decimal"/>
      <w:lvlText w:val="%4."/>
      <w:lvlJc w:val="left"/>
      <w:pPr>
        <w:ind w:left="2880" w:hanging="360"/>
      </w:pPr>
      <w:rPr>
        <w:rFonts w:cs="Times New Roman"/>
      </w:rPr>
    </w:lvl>
    <w:lvl w:ilvl="4" w:tplc="042F0019" w:tentative="1">
      <w:start w:val="1"/>
      <w:numFmt w:val="lowerLetter"/>
      <w:lvlText w:val="%5."/>
      <w:lvlJc w:val="left"/>
      <w:pPr>
        <w:ind w:left="3600" w:hanging="360"/>
      </w:pPr>
      <w:rPr>
        <w:rFonts w:cs="Times New Roman"/>
      </w:rPr>
    </w:lvl>
    <w:lvl w:ilvl="5" w:tplc="042F001B" w:tentative="1">
      <w:start w:val="1"/>
      <w:numFmt w:val="lowerRoman"/>
      <w:lvlText w:val="%6."/>
      <w:lvlJc w:val="right"/>
      <w:pPr>
        <w:ind w:left="4320" w:hanging="180"/>
      </w:pPr>
      <w:rPr>
        <w:rFonts w:cs="Times New Roman"/>
      </w:rPr>
    </w:lvl>
    <w:lvl w:ilvl="6" w:tplc="042F000F" w:tentative="1">
      <w:start w:val="1"/>
      <w:numFmt w:val="decimal"/>
      <w:lvlText w:val="%7."/>
      <w:lvlJc w:val="left"/>
      <w:pPr>
        <w:ind w:left="5040" w:hanging="360"/>
      </w:pPr>
      <w:rPr>
        <w:rFonts w:cs="Times New Roman"/>
      </w:rPr>
    </w:lvl>
    <w:lvl w:ilvl="7" w:tplc="042F0019" w:tentative="1">
      <w:start w:val="1"/>
      <w:numFmt w:val="lowerLetter"/>
      <w:lvlText w:val="%8."/>
      <w:lvlJc w:val="left"/>
      <w:pPr>
        <w:ind w:left="5760" w:hanging="360"/>
      </w:pPr>
      <w:rPr>
        <w:rFonts w:cs="Times New Roman"/>
      </w:rPr>
    </w:lvl>
    <w:lvl w:ilvl="8" w:tplc="042F001B" w:tentative="1">
      <w:start w:val="1"/>
      <w:numFmt w:val="lowerRoman"/>
      <w:lvlText w:val="%9."/>
      <w:lvlJc w:val="right"/>
      <w:pPr>
        <w:ind w:left="6480" w:hanging="180"/>
      </w:pPr>
      <w:rPr>
        <w:rFonts w:cs="Times New Roman"/>
      </w:rPr>
    </w:lvl>
  </w:abstractNum>
  <w:abstractNum w:abstractNumId="2" w15:restartNumberingAfterBreak="0">
    <w:nsid w:val="0C6D6C97"/>
    <w:multiLevelType w:val="multilevel"/>
    <w:tmpl w:val="54D4DF22"/>
    <w:lvl w:ilvl="0">
      <w:start w:val="2"/>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 w15:restartNumberingAfterBreak="0">
    <w:nsid w:val="15435438"/>
    <w:multiLevelType w:val="hybridMultilevel"/>
    <w:tmpl w:val="FC481B70"/>
    <w:lvl w:ilvl="0" w:tplc="041B0017">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B775004"/>
    <w:multiLevelType w:val="multilevel"/>
    <w:tmpl w:val="C31CB3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7F41EA"/>
    <w:multiLevelType w:val="hybridMultilevel"/>
    <w:tmpl w:val="538A5D82"/>
    <w:lvl w:ilvl="0" w:tplc="ABBE3A56">
      <w:numFmt w:val="bullet"/>
      <w:lvlText w:val="-"/>
      <w:lvlJc w:val="left"/>
      <w:pPr>
        <w:tabs>
          <w:tab w:val="num" w:pos="720"/>
        </w:tabs>
        <w:ind w:left="72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BC16B1"/>
    <w:multiLevelType w:val="hybridMultilevel"/>
    <w:tmpl w:val="945050A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1FCD2D03"/>
    <w:multiLevelType w:val="hybridMultilevel"/>
    <w:tmpl w:val="D26AD8E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20797638"/>
    <w:multiLevelType w:val="hybridMultilevel"/>
    <w:tmpl w:val="0180CB6A"/>
    <w:lvl w:ilvl="0" w:tplc="646E440C">
      <w:numFmt w:val="bullet"/>
      <w:lvlText w:val=""/>
      <w:lvlJc w:val="left"/>
      <w:pPr>
        <w:ind w:left="1065" w:hanging="360"/>
      </w:pPr>
      <w:rPr>
        <w:rFonts w:ascii="Symbol" w:eastAsia="Times New Roman" w:hAnsi="Symbol" w:hint="default"/>
      </w:rPr>
    </w:lvl>
    <w:lvl w:ilvl="1" w:tplc="042F0003" w:tentative="1">
      <w:start w:val="1"/>
      <w:numFmt w:val="bullet"/>
      <w:lvlText w:val="o"/>
      <w:lvlJc w:val="left"/>
      <w:pPr>
        <w:ind w:left="1785" w:hanging="360"/>
      </w:pPr>
      <w:rPr>
        <w:rFonts w:ascii="Courier New" w:hAnsi="Courier New" w:hint="default"/>
      </w:rPr>
    </w:lvl>
    <w:lvl w:ilvl="2" w:tplc="042F0005" w:tentative="1">
      <w:start w:val="1"/>
      <w:numFmt w:val="bullet"/>
      <w:lvlText w:val=""/>
      <w:lvlJc w:val="left"/>
      <w:pPr>
        <w:ind w:left="2505" w:hanging="360"/>
      </w:pPr>
      <w:rPr>
        <w:rFonts w:ascii="Wingdings" w:hAnsi="Wingdings" w:hint="default"/>
      </w:rPr>
    </w:lvl>
    <w:lvl w:ilvl="3" w:tplc="042F0001" w:tentative="1">
      <w:start w:val="1"/>
      <w:numFmt w:val="bullet"/>
      <w:lvlText w:val=""/>
      <w:lvlJc w:val="left"/>
      <w:pPr>
        <w:ind w:left="3225" w:hanging="360"/>
      </w:pPr>
      <w:rPr>
        <w:rFonts w:ascii="Symbol" w:hAnsi="Symbol" w:hint="default"/>
      </w:rPr>
    </w:lvl>
    <w:lvl w:ilvl="4" w:tplc="042F0003" w:tentative="1">
      <w:start w:val="1"/>
      <w:numFmt w:val="bullet"/>
      <w:lvlText w:val="o"/>
      <w:lvlJc w:val="left"/>
      <w:pPr>
        <w:ind w:left="3945" w:hanging="360"/>
      </w:pPr>
      <w:rPr>
        <w:rFonts w:ascii="Courier New" w:hAnsi="Courier New" w:hint="default"/>
      </w:rPr>
    </w:lvl>
    <w:lvl w:ilvl="5" w:tplc="042F0005" w:tentative="1">
      <w:start w:val="1"/>
      <w:numFmt w:val="bullet"/>
      <w:lvlText w:val=""/>
      <w:lvlJc w:val="left"/>
      <w:pPr>
        <w:ind w:left="4665" w:hanging="360"/>
      </w:pPr>
      <w:rPr>
        <w:rFonts w:ascii="Wingdings" w:hAnsi="Wingdings" w:hint="default"/>
      </w:rPr>
    </w:lvl>
    <w:lvl w:ilvl="6" w:tplc="042F0001" w:tentative="1">
      <w:start w:val="1"/>
      <w:numFmt w:val="bullet"/>
      <w:lvlText w:val=""/>
      <w:lvlJc w:val="left"/>
      <w:pPr>
        <w:ind w:left="5385" w:hanging="360"/>
      </w:pPr>
      <w:rPr>
        <w:rFonts w:ascii="Symbol" w:hAnsi="Symbol" w:hint="default"/>
      </w:rPr>
    </w:lvl>
    <w:lvl w:ilvl="7" w:tplc="042F0003" w:tentative="1">
      <w:start w:val="1"/>
      <w:numFmt w:val="bullet"/>
      <w:lvlText w:val="o"/>
      <w:lvlJc w:val="left"/>
      <w:pPr>
        <w:ind w:left="6105" w:hanging="360"/>
      </w:pPr>
      <w:rPr>
        <w:rFonts w:ascii="Courier New" w:hAnsi="Courier New" w:hint="default"/>
      </w:rPr>
    </w:lvl>
    <w:lvl w:ilvl="8" w:tplc="042F0005" w:tentative="1">
      <w:start w:val="1"/>
      <w:numFmt w:val="bullet"/>
      <w:lvlText w:val=""/>
      <w:lvlJc w:val="left"/>
      <w:pPr>
        <w:ind w:left="6825" w:hanging="360"/>
      </w:pPr>
      <w:rPr>
        <w:rFonts w:ascii="Wingdings" w:hAnsi="Wingdings" w:hint="default"/>
      </w:rPr>
    </w:lvl>
  </w:abstractNum>
  <w:abstractNum w:abstractNumId="9" w15:restartNumberingAfterBreak="0">
    <w:nsid w:val="24201700"/>
    <w:multiLevelType w:val="hybridMultilevel"/>
    <w:tmpl w:val="1E76D776"/>
    <w:lvl w:ilvl="0" w:tplc="0C7E7E3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6E5C04"/>
    <w:multiLevelType w:val="hybridMultilevel"/>
    <w:tmpl w:val="9F0C2094"/>
    <w:lvl w:ilvl="0" w:tplc="3C725342">
      <w:start w:val="1"/>
      <w:numFmt w:val="lowerLetter"/>
      <w:lvlText w:val="(%1)"/>
      <w:lvlJc w:val="left"/>
      <w:pPr>
        <w:ind w:left="1080" w:hanging="360"/>
      </w:pPr>
      <w:rPr>
        <w:rFonts w:cs="Times New Roman" w:hint="default"/>
        <w:b w:val="0"/>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1" w15:restartNumberingAfterBreak="0">
    <w:nsid w:val="28EE7127"/>
    <w:multiLevelType w:val="hybridMultilevel"/>
    <w:tmpl w:val="817E4F1A"/>
    <w:lvl w:ilvl="0" w:tplc="041B0005">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2" w15:restartNumberingAfterBreak="0">
    <w:nsid w:val="2AD73C59"/>
    <w:multiLevelType w:val="hybridMultilevel"/>
    <w:tmpl w:val="C3A63924"/>
    <w:lvl w:ilvl="0" w:tplc="E278B896">
      <w:numFmt w:val="bullet"/>
      <w:lvlText w:val="-"/>
      <w:lvlJc w:val="left"/>
      <w:pPr>
        <w:ind w:left="1069" w:hanging="360"/>
      </w:pPr>
      <w:rPr>
        <w:rFonts w:ascii="Arial" w:eastAsia="Times New Roman" w:hAnsi="Arial" w:hint="default"/>
        <w:sz w:val="24"/>
      </w:rPr>
    </w:lvl>
    <w:lvl w:ilvl="1" w:tplc="042F0003" w:tentative="1">
      <w:start w:val="1"/>
      <w:numFmt w:val="bullet"/>
      <w:lvlText w:val="o"/>
      <w:lvlJc w:val="left"/>
      <w:pPr>
        <w:ind w:left="1789" w:hanging="360"/>
      </w:pPr>
      <w:rPr>
        <w:rFonts w:ascii="Courier New" w:hAnsi="Courier New" w:hint="default"/>
      </w:rPr>
    </w:lvl>
    <w:lvl w:ilvl="2" w:tplc="042F0005" w:tentative="1">
      <w:start w:val="1"/>
      <w:numFmt w:val="bullet"/>
      <w:lvlText w:val=""/>
      <w:lvlJc w:val="left"/>
      <w:pPr>
        <w:ind w:left="2509" w:hanging="360"/>
      </w:pPr>
      <w:rPr>
        <w:rFonts w:ascii="Wingdings" w:hAnsi="Wingdings" w:hint="default"/>
      </w:rPr>
    </w:lvl>
    <w:lvl w:ilvl="3" w:tplc="042F0001" w:tentative="1">
      <w:start w:val="1"/>
      <w:numFmt w:val="bullet"/>
      <w:lvlText w:val=""/>
      <w:lvlJc w:val="left"/>
      <w:pPr>
        <w:ind w:left="3229" w:hanging="360"/>
      </w:pPr>
      <w:rPr>
        <w:rFonts w:ascii="Symbol" w:hAnsi="Symbol" w:hint="default"/>
      </w:rPr>
    </w:lvl>
    <w:lvl w:ilvl="4" w:tplc="042F0003" w:tentative="1">
      <w:start w:val="1"/>
      <w:numFmt w:val="bullet"/>
      <w:lvlText w:val="o"/>
      <w:lvlJc w:val="left"/>
      <w:pPr>
        <w:ind w:left="3949" w:hanging="360"/>
      </w:pPr>
      <w:rPr>
        <w:rFonts w:ascii="Courier New" w:hAnsi="Courier New" w:hint="default"/>
      </w:rPr>
    </w:lvl>
    <w:lvl w:ilvl="5" w:tplc="042F0005" w:tentative="1">
      <w:start w:val="1"/>
      <w:numFmt w:val="bullet"/>
      <w:lvlText w:val=""/>
      <w:lvlJc w:val="left"/>
      <w:pPr>
        <w:ind w:left="4669" w:hanging="360"/>
      </w:pPr>
      <w:rPr>
        <w:rFonts w:ascii="Wingdings" w:hAnsi="Wingdings" w:hint="default"/>
      </w:rPr>
    </w:lvl>
    <w:lvl w:ilvl="6" w:tplc="042F0001" w:tentative="1">
      <w:start w:val="1"/>
      <w:numFmt w:val="bullet"/>
      <w:lvlText w:val=""/>
      <w:lvlJc w:val="left"/>
      <w:pPr>
        <w:ind w:left="5389" w:hanging="360"/>
      </w:pPr>
      <w:rPr>
        <w:rFonts w:ascii="Symbol" w:hAnsi="Symbol" w:hint="default"/>
      </w:rPr>
    </w:lvl>
    <w:lvl w:ilvl="7" w:tplc="042F0003" w:tentative="1">
      <w:start w:val="1"/>
      <w:numFmt w:val="bullet"/>
      <w:lvlText w:val="o"/>
      <w:lvlJc w:val="left"/>
      <w:pPr>
        <w:ind w:left="6109" w:hanging="360"/>
      </w:pPr>
      <w:rPr>
        <w:rFonts w:ascii="Courier New" w:hAnsi="Courier New" w:hint="default"/>
      </w:rPr>
    </w:lvl>
    <w:lvl w:ilvl="8" w:tplc="042F0005" w:tentative="1">
      <w:start w:val="1"/>
      <w:numFmt w:val="bullet"/>
      <w:lvlText w:val=""/>
      <w:lvlJc w:val="left"/>
      <w:pPr>
        <w:ind w:left="6829" w:hanging="360"/>
      </w:pPr>
      <w:rPr>
        <w:rFonts w:ascii="Wingdings" w:hAnsi="Wingdings" w:hint="default"/>
      </w:rPr>
    </w:lvl>
  </w:abstractNum>
  <w:abstractNum w:abstractNumId="13" w15:restartNumberingAfterBreak="0">
    <w:nsid w:val="2C1F5129"/>
    <w:multiLevelType w:val="hybridMultilevel"/>
    <w:tmpl w:val="80AE2CC2"/>
    <w:lvl w:ilvl="0" w:tplc="E018A4C4">
      <w:numFmt w:val="bullet"/>
      <w:lvlText w:val="-"/>
      <w:lvlJc w:val="left"/>
      <w:pPr>
        <w:ind w:left="1068" w:hanging="360"/>
      </w:pPr>
      <w:rPr>
        <w:rFonts w:ascii="Times New Roman" w:eastAsia="Times New Roman" w:hAnsi="Times New Roman" w:hint="default"/>
      </w:rPr>
    </w:lvl>
    <w:lvl w:ilvl="1" w:tplc="041B0003" w:tentative="1">
      <w:start w:val="1"/>
      <w:numFmt w:val="bullet"/>
      <w:lvlText w:val="o"/>
      <w:lvlJc w:val="left"/>
      <w:pPr>
        <w:ind w:left="1788" w:hanging="360"/>
      </w:pPr>
      <w:rPr>
        <w:rFonts w:ascii="Courier New" w:hAnsi="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4" w15:restartNumberingAfterBreak="0">
    <w:nsid w:val="2CE7511D"/>
    <w:multiLevelType w:val="hybridMultilevel"/>
    <w:tmpl w:val="F4108BFE"/>
    <w:lvl w:ilvl="0" w:tplc="042F000F">
      <w:start w:val="15"/>
      <w:numFmt w:val="decimal"/>
      <w:lvlText w:val="%1."/>
      <w:lvlJc w:val="left"/>
      <w:pPr>
        <w:ind w:left="720" w:hanging="360"/>
      </w:pPr>
      <w:rPr>
        <w:rFonts w:cs="Times New Roman" w:hint="default"/>
      </w:rPr>
    </w:lvl>
    <w:lvl w:ilvl="1" w:tplc="042F0019">
      <w:start w:val="1"/>
      <w:numFmt w:val="lowerLetter"/>
      <w:lvlText w:val="%2."/>
      <w:lvlJc w:val="left"/>
      <w:pPr>
        <w:ind w:left="1440" w:hanging="360"/>
      </w:pPr>
      <w:rPr>
        <w:rFonts w:cs="Times New Roman"/>
      </w:rPr>
    </w:lvl>
    <w:lvl w:ilvl="2" w:tplc="042F001B" w:tentative="1">
      <w:start w:val="1"/>
      <w:numFmt w:val="lowerRoman"/>
      <w:lvlText w:val="%3."/>
      <w:lvlJc w:val="right"/>
      <w:pPr>
        <w:ind w:left="2160" w:hanging="180"/>
      </w:pPr>
      <w:rPr>
        <w:rFonts w:cs="Times New Roman"/>
      </w:rPr>
    </w:lvl>
    <w:lvl w:ilvl="3" w:tplc="042F000F" w:tentative="1">
      <w:start w:val="1"/>
      <w:numFmt w:val="decimal"/>
      <w:lvlText w:val="%4."/>
      <w:lvlJc w:val="left"/>
      <w:pPr>
        <w:ind w:left="2880" w:hanging="360"/>
      </w:pPr>
      <w:rPr>
        <w:rFonts w:cs="Times New Roman"/>
      </w:rPr>
    </w:lvl>
    <w:lvl w:ilvl="4" w:tplc="042F0019" w:tentative="1">
      <w:start w:val="1"/>
      <w:numFmt w:val="lowerLetter"/>
      <w:lvlText w:val="%5."/>
      <w:lvlJc w:val="left"/>
      <w:pPr>
        <w:ind w:left="3600" w:hanging="360"/>
      </w:pPr>
      <w:rPr>
        <w:rFonts w:cs="Times New Roman"/>
      </w:rPr>
    </w:lvl>
    <w:lvl w:ilvl="5" w:tplc="042F001B" w:tentative="1">
      <w:start w:val="1"/>
      <w:numFmt w:val="lowerRoman"/>
      <w:lvlText w:val="%6."/>
      <w:lvlJc w:val="right"/>
      <w:pPr>
        <w:ind w:left="4320" w:hanging="180"/>
      </w:pPr>
      <w:rPr>
        <w:rFonts w:cs="Times New Roman"/>
      </w:rPr>
    </w:lvl>
    <w:lvl w:ilvl="6" w:tplc="042F000F" w:tentative="1">
      <w:start w:val="1"/>
      <w:numFmt w:val="decimal"/>
      <w:lvlText w:val="%7."/>
      <w:lvlJc w:val="left"/>
      <w:pPr>
        <w:ind w:left="5040" w:hanging="360"/>
      </w:pPr>
      <w:rPr>
        <w:rFonts w:cs="Times New Roman"/>
      </w:rPr>
    </w:lvl>
    <w:lvl w:ilvl="7" w:tplc="042F0019" w:tentative="1">
      <w:start w:val="1"/>
      <w:numFmt w:val="lowerLetter"/>
      <w:lvlText w:val="%8."/>
      <w:lvlJc w:val="left"/>
      <w:pPr>
        <w:ind w:left="5760" w:hanging="360"/>
      </w:pPr>
      <w:rPr>
        <w:rFonts w:cs="Times New Roman"/>
      </w:rPr>
    </w:lvl>
    <w:lvl w:ilvl="8" w:tplc="042F001B" w:tentative="1">
      <w:start w:val="1"/>
      <w:numFmt w:val="lowerRoman"/>
      <w:lvlText w:val="%9."/>
      <w:lvlJc w:val="right"/>
      <w:pPr>
        <w:ind w:left="6480" w:hanging="180"/>
      </w:pPr>
      <w:rPr>
        <w:rFonts w:cs="Times New Roman"/>
      </w:rPr>
    </w:lvl>
  </w:abstractNum>
  <w:abstractNum w:abstractNumId="15" w15:restartNumberingAfterBreak="0">
    <w:nsid w:val="2D3D3A17"/>
    <w:multiLevelType w:val="multilevel"/>
    <w:tmpl w:val="727A235C"/>
    <w:lvl w:ilvl="0">
      <w:start w:val="8"/>
      <w:numFmt w:val="decimal"/>
      <w:lvlText w:val="%1."/>
      <w:lvlJc w:val="left"/>
      <w:pPr>
        <w:ind w:left="360" w:hanging="360"/>
      </w:pPr>
      <w:rPr>
        <w:rFonts w:cs="Times New Roman"/>
      </w:rPr>
    </w:lvl>
    <w:lvl w:ilvl="1">
      <w:start w:val="1"/>
      <w:numFmt w:val="decimal"/>
      <w:lvlText w:val="%1.%2."/>
      <w:lvlJc w:val="left"/>
      <w:pPr>
        <w:ind w:left="1069"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6" w15:restartNumberingAfterBreak="0">
    <w:nsid w:val="30AC0306"/>
    <w:multiLevelType w:val="hybridMultilevel"/>
    <w:tmpl w:val="01A8D4D2"/>
    <w:lvl w:ilvl="0" w:tplc="758E3E62">
      <w:start w:val="5"/>
      <w:numFmt w:val="bullet"/>
      <w:lvlText w:val="-"/>
      <w:lvlJc w:val="left"/>
      <w:pPr>
        <w:ind w:left="360" w:hanging="360"/>
      </w:pPr>
      <w:rPr>
        <w:rFonts w:ascii="Times New Roman" w:eastAsia="Times New Roman" w:hAnsi="Times New Roman"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7" w15:restartNumberingAfterBreak="0">
    <w:nsid w:val="30BE2FAF"/>
    <w:multiLevelType w:val="hybridMultilevel"/>
    <w:tmpl w:val="010A5468"/>
    <w:lvl w:ilvl="0" w:tplc="D1DEAFB6">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30E2796F"/>
    <w:multiLevelType w:val="hybridMultilevel"/>
    <w:tmpl w:val="544A092C"/>
    <w:lvl w:ilvl="0" w:tplc="0C7E7E3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2A5F68"/>
    <w:multiLevelType w:val="hybridMultilevel"/>
    <w:tmpl w:val="9BCA02E6"/>
    <w:lvl w:ilvl="0" w:tplc="1A885022">
      <w:start w:val="1"/>
      <w:numFmt w:val="decimal"/>
      <w:lvlText w:val="%1."/>
      <w:lvlJc w:val="left"/>
      <w:pPr>
        <w:tabs>
          <w:tab w:val="num" w:pos="1635"/>
        </w:tabs>
        <w:ind w:left="1635" w:hanging="915"/>
      </w:pPr>
      <w:rPr>
        <w:rFonts w:cs="Times New Roman"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20" w15:restartNumberingAfterBreak="0">
    <w:nsid w:val="31D56E40"/>
    <w:multiLevelType w:val="hybridMultilevel"/>
    <w:tmpl w:val="36A6D1B0"/>
    <w:lvl w:ilvl="0" w:tplc="FA08ABCC">
      <w:numFmt w:val="bullet"/>
      <w:lvlText w:val="-"/>
      <w:lvlJc w:val="left"/>
      <w:pPr>
        <w:ind w:left="1080" w:hanging="360"/>
      </w:pPr>
      <w:rPr>
        <w:rFonts w:ascii="StobiSerif Regular" w:eastAsia="Times New Roman" w:hAnsi="StobiSerif Regular" w:hint="default"/>
      </w:rPr>
    </w:lvl>
    <w:lvl w:ilvl="1" w:tplc="042F0003" w:tentative="1">
      <w:start w:val="1"/>
      <w:numFmt w:val="bullet"/>
      <w:lvlText w:val="o"/>
      <w:lvlJc w:val="left"/>
      <w:pPr>
        <w:ind w:left="1800" w:hanging="360"/>
      </w:pPr>
      <w:rPr>
        <w:rFonts w:ascii="Courier New" w:hAnsi="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21" w15:restartNumberingAfterBreak="0">
    <w:nsid w:val="322B4745"/>
    <w:multiLevelType w:val="hybridMultilevel"/>
    <w:tmpl w:val="12CC7AD6"/>
    <w:lvl w:ilvl="0" w:tplc="E8686840">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5390A50"/>
    <w:multiLevelType w:val="hybridMultilevel"/>
    <w:tmpl w:val="6B9CC0E8"/>
    <w:lvl w:ilvl="0" w:tplc="B1160CC6">
      <w:start w:val="8"/>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36761087"/>
    <w:multiLevelType w:val="hybridMultilevel"/>
    <w:tmpl w:val="D1404268"/>
    <w:lvl w:ilvl="0" w:tplc="16DEB8DE">
      <w:numFmt w:val="bullet"/>
      <w:lvlText w:val="-"/>
      <w:lvlJc w:val="left"/>
      <w:pPr>
        <w:ind w:left="1069" w:hanging="360"/>
      </w:pPr>
      <w:rPr>
        <w:rFonts w:ascii="StobiSerif Regular" w:eastAsia="Times New Roman" w:hAnsi="StobiSerif Regular" w:hint="default"/>
        <w:sz w:val="22"/>
      </w:rPr>
    </w:lvl>
    <w:lvl w:ilvl="1" w:tplc="042F0003" w:tentative="1">
      <w:start w:val="1"/>
      <w:numFmt w:val="bullet"/>
      <w:lvlText w:val="o"/>
      <w:lvlJc w:val="left"/>
      <w:pPr>
        <w:ind w:left="1789" w:hanging="360"/>
      </w:pPr>
      <w:rPr>
        <w:rFonts w:ascii="Courier New" w:hAnsi="Courier New" w:hint="default"/>
      </w:rPr>
    </w:lvl>
    <w:lvl w:ilvl="2" w:tplc="042F0005" w:tentative="1">
      <w:start w:val="1"/>
      <w:numFmt w:val="bullet"/>
      <w:lvlText w:val=""/>
      <w:lvlJc w:val="left"/>
      <w:pPr>
        <w:ind w:left="2509" w:hanging="360"/>
      </w:pPr>
      <w:rPr>
        <w:rFonts w:ascii="Wingdings" w:hAnsi="Wingdings" w:hint="default"/>
      </w:rPr>
    </w:lvl>
    <w:lvl w:ilvl="3" w:tplc="042F0001" w:tentative="1">
      <w:start w:val="1"/>
      <w:numFmt w:val="bullet"/>
      <w:lvlText w:val=""/>
      <w:lvlJc w:val="left"/>
      <w:pPr>
        <w:ind w:left="3229" w:hanging="360"/>
      </w:pPr>
      <w:rPr>
        <w:rFonts w:ascii="Symbol" w:hAnsi="Symbol" w:hint="default"/>
      </w:rPr>
    </w:lvl>
    <w:lvl w:ilvl="4" w:tplc="042F0003" w:tentative="1">
      <w:start w:val="1"/>
      <w:numFmt w:val="bullet"/>
      <w:lvlText w:val="o"/>
      <w:lvlJc w:val="left"/>
      <w:pPr>
        <w:ind w:left="3949" w:hanging="360"/>
      </w:pPr>
      <w:rPr>
        <w:rFonts w:ascii="Courier New" w:hAnsi="Courier New" w:hint="default"/>
      </w:rPr>
    </w:lvl>
    <w:lvl w:ilvl="5" w:tplc="042F0005" w:tentative="1">
      <w:start w:val="1"/>
      <w:numFmt w:val="bullet"/>
      <w:lvlText w:val=""/>
      <w:lvlJc w:val="left"/>
      <w:pPr>
        <w:ind w:left="4669" w:hanging="360"/>
      </w:pPr>
      <w:rPr>
        <w:rFonts w:ascii="Wingdings" w:hAnsi="Wingdings" w:hint="default"/>
      </w:rPr>
    </w:lvl>
    <w:lvl w:ilvl="6" w:tplc="042F0001" w:tentative="1">
      <w:start w:val="1"/>
      <w:numFmt w:val="bullet"/>
      <w:lvlText w:val=""/>
      <w:lvlJc w:val="left"/>
      <w:pPr>
        <w:ind w:left="5389" w:hanging="360"/>
      </w:pPr>
      <w:rPr>
        <w:rFonts w:ascii="Symbol" w:hAnsi="Symbol" w:hint="default"/>
      </w:rPr>
    </w:lvl>
    <w:lvl w:ilvl="7" w:tplc="042F0003" w:tentative="1">
      <w:start w:val="1"/>
      <w:numFmt w:val="bullet"/>
      <w:lvlText w:val="o"/>
      <w:lvlJc w:val="left"/>
      <w:pPr>
        <w:ind w:left="6109" w:hanging="360"/>
      </w:pPr>
      <w:rPr>
        <w:rFonts w:ascii="Courier New" w:hAnsi="Courier New" w:hint="default"/>
      </w:rPr>
    </w:lvl>
    <w:lvl w:ilvl="8" w:tplc="042F0005" w:tentative="1">
      <w:start w:val="1"/>
      <w:numFmt w:val="bullet"/>
      <w:lvlText w:val=""/>
      <w:lvlJc w:val="left"/>
      <w:pPr>
        <w:ind w:left="6829" w:hanging="360"/>
      </w:pPr>
      <w:rPr>
        <w:rFonts w:ascii="Wingdings" w:hAnsi="Wingdings" w:hint="default"/>
      </w:rPr>
    </w:lvl>
  </w:abstractNum>
  <w:abstractNum w:abstractNumId="24" w15:restartNumberingAfterBreak="0">
    <w:nsid w:val="39AB1668"/>
    <w:multiLevelType w:val="hybridMultilevel"/>
    <w:tmpl w:val="9EE8983A"/>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B086E8B"/>
    <w:multiLevelType w:val="hybridMultilevel"/>
    <w:tmpl w:val="598812CC"/>
    <w:lvl w:ilvl="0" w:tplc="041B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ED40214"/>
    <w:multiLevelType w:val="hybridMultilevel"/>
    <w:tmpl w:val="828479D4"/>
    <w:lvl w:ilvl="0" w:tplc="960499F2">
      <w:start w:val="4"/>
      <w:numFmt w:val="bullet"/>
      <w:lvlText w:val="-"/>
      <w:lvlJc w:val="left"/>
      <w:pPr>
        <w:ind w:left="720" w:hanging="360"/>
      </w:pPr>
      <w:rPr>
        <w:rFonts w:ascii="StobiSerif Regular" w:eastAsia="SimSun" w:hAnsi="StobiSerif Regular" w:hint="default"/>
      </w:rPr>
    </w:lvl>
    <w:lvl w:ilvl="1" w:tplc="042F0003" w:tentative="1">
      <w:start w:val="1"/>
      <w:numFmt w:val="bullet"/>
      <w:lvlText w:val="o"/>
      <w:lvlJc w:val="left"/>
      <w:pPr>
        <w:ind w:left="1440" w:hanging="360"/>
      </w:pPr>
      <w:rPr>
        <w:rFonts w:ascii="Courier New" w:hAnsi="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7" w15:restartNumberingAfterBreak="0">
    <w:nsid w:val="4280668F"/>
    <w:multiLevelType w:val="multilevel"/>
    <w:tmpl w:val="83DACE30"/>
    <w:lvl w:ilvl="0">
      <w:start w:val="1"/>
      <w:numFmt w:val="decimal"/>
      <w:pStyle w:val="tlNadpis116pt"/>
      <w:lvlText w:val="%1."/>
      <w:lvlJc w:val="left"/>
      <w:pPr>
        <w:tabs>
          <w:tab w:val="num" w:pos="720"/>
        </w:tabs>
        <w:ind w:left="360" w:hanging="360"/>
      </w:pPr>
      <w:rPr>
        <w:rFonts w:cs="Times New Roman" w:hint="default"/>
      </w:rPr>
    </w:lvl>
    <w:lvl w:ilvl="1">
      <w:start w:val="1"/>
      <w:numFmt w:val="decimal"/>
      <w:lvlText w:val="%1.%2."/>
      <w:lvlJc w:val="left"/>
      <w:pPr>
        <w:tabs>
          <w:tab w:val="num" w:pos="1800"/>
        </w:tabs>
        <w:ind w:left="792" w:hanging="432"/>
      </w:pPr>
      <w:rPr>
        <w:rFonts w:cs="Times New Roman" w:hint="default"/>
      </w:rPr>
    </w:lvl>
    <w:lvl w:ilvl="2">
      <w:start w:val="1"/>
      <w:numFmt w:val="decimal"/>
      <w:lvlText w:val="%1.%2.%3."/>
      <w:lvlJc w:val="left"/>
      <w:pPr>
        <w:tabs>
          <w:tab w:val="num" w:pos="2520"/>
        </w:tabs>
        <w:ind w:left="1224" w:hanging="504"/>
      </w:pPr>
      <w:rPr>
        <w:rFonts w:cs="Times New Roman" w:hint="default"/>
      </w:rPr>
    </w:lvl>
    <w:lvl w:ilvl="3">
      <w:start w:val="1"/>
      <w:numFmt w:val="decimal"/>
      <w:lvlText w:val="%1.%2.%3.%4."/>
      <w:lvlJc w:val="left"/>
      <w:pPr>
        <w:tabs>
          <w:tab w:val="num" w:pos="3600"/>
        </w:tabs>
        <w:ind w:left="1728" w:hanging="648"/>
      </w:pPr>
      <w:rPr>
        <w:rFonts w:cs="Times New Roman" w:hint="default"/>
      </w:rPr>
    </w:lvl>
    <w:lvl w:ilvl="4">
      <w:start w:val="1"/>
      <w:numFmt w:val="decimal"/>
      <w:lvlText w:val="%1.%2.%3.%4.%5."/>
      <w:lvlJc w:val="left"/>
      <w:pPr>
        <w:tabs>
          <w:tab w:val="num" w:pos="4320"/>
        </w:tabs>
        <w:ind w:left="2232" w:hanging="792"/>
      </w:pPr>
      <w:rPr>
        <w:rFonts w:cs="Times New Roman" w:hint="default"/>
      </w:rPr>
    </w:lvl>
    <w:lvl w:ilvl="5">
      <w:start w:val="1"/>
      <w:numFmt w:val="decimal"/>
      <w:lvlText w:val="%1.%2.%3.%4.%5.%6."/>
      <w:lvlJc w:val="left"/>
      <w:pPr>
        <w:tabs>
          <w:tab w:val="num" w:pos="5400"/>
        </w:tabs>
        <w:ind w:left="2736" w:hanging="936"/>
      </w:pPr>
      <w:rPr>
        <w:rFonts w:cs="Times New Roman" w:hint="default"/>
      </w:rPr>
    </w:lvl>
    <w:lvl w:ilvl="6">
      <w:start w:val="1"/>
      <w:numFmt w:val="decimal"/>
      <w:lvlText w:val="%1.%2.%3.%4.%5.%6.%7."/>
      <w:lvlJc w:val="left"/>
      <w:pPr>
        <w:tabs>
          <w:tab w:val="num" w:pos="6120"/>
        </w:tabs>
        <w:ind w:left="3240" w:hanging="1080"/>
      </w:pPr>
      <w:rPr>
        <w:rFonts w:cs="Times New Roman" w:hint="default"/>
      </w:rPr>
    </w:lvl>
    <w:lvl w:ilvl="7">
      <w:start w:val="1"/>
      <w:numFmt w:val="decimal"/>
      <w:lvlText w:val="%1.%2.%3.%4.%5.%6.%7.%8."/>
      <w:lvlJc w:val="left"/>
      <w:pPr>
        <w:tabs>
          <w:tab w:val="num" w:pos="7200"/>
        </w:tabs>
        <w:ind w:left="3744" w:hanging="1224"/>
      </w:pPr>
      <w:rPr>
        <w:rFonts w:cs="Times New Roman" w:hint="default"/>
      </w:rPr>
    </w:lvl>
    <w:lvl w:ilvl="8">
      <w:start w:val="1"/>
      <w:numFmt w:val="decimal"/>
      <w:lvlText w:val="%1.%2.%3.%4.%5.%6.%7.%8.%9."/>
      <w:lvlJc w:val="left"/>
      <w:pPr>
        <w:tabs>
          <w:tab w:val="num" w:pos="8280"/>
        </w:tabs>
        <w:ind w:left="4320" w:hanging="1440"/>
      </w:pPr>
      <w:rPr>
        <w:rFonts w:cs="Times New Roman" w:hint="default"/>
      </w:rPr>
    </w:lvl>
  </w:abstractNum>
  <w:abstractNum w:abstractNumId="28" w15:restartNumberingAfterBreak="0">
    <w:nsid w:val="438225BA"/>
    <w:multiLevelType w:val="multilevel"/>
    <w:tmpl w:val="86027B60"/>
    <w:lvl w:ilvl="0">
      <w:start w:val="1"/>
      <w:numFmt w:val="decimal"/>
      <w:lvlText w:val="%1."/>
      <w:lvlJc w:val="left"/>
      <w:pPr>
        <w:tabs>
          <w:tab w:val="num" w:pos="1080"/>
        </w:tabs>
        <w:ind w:left="720" w:hanging="360"/>
      </w:pPr>
      <w:rPr>
        <w:rFonts w:cs="Times New Roman" w:hint="default"/>
      </w:rPr>
    </w:lvl>
    <w:lvl w:ilvl="1">
      <w:start w:val="1"/>
      <w:numFmt w:val="decimal"/>
      <w:pStyle w:val="tlNadpis2Vavo063cmPrvriadok0cm"/>
      <w:lvlText w:val="%1.%2."/>
      <w:lvlJc w:val="left"/>
      <w:pPr>
        <w:tabs>
          <w:tab w:val="num" w:pos="2160"/>
        </w:tabs>
        <w:ind w:left="1152" w:hanging="432"/>
      </w:pPr>
      <w:rPr>
        <w:rFonts w:cs="Times New Roman" w:hint="default"/>
      </w:rPr>
    </w:lvl>
    <w:lvl w:ilvl="2">
      <w:start w:val="1"/>
      <w:numFmt w:val="decimal"/>
      <w:lvlText w:val="%1.%2.%3."/>
      <w:lvlJc w:val="left"/>
      <w:pPr>
        <w:tabs>
          <w:tab w:val="num" w:pos="2880"/>
        </w:tabs>
        <w:ind w:left="1584" w:hanging="504"/>
      </w:pPr>
      <w:rPr>
        <w:rFonts w:cs="Times New Roman" w:hint="default"/>
      </w:rPr>
    </w:lvl>
    <w:lvl w:ilvl="3">
      <w:start w:val="1"/>
      <w:numFmt w:val="decimal"/>
      <w:lvlText w:val="%1.%2.%3.%4."/>
      <w:lvlJc w:val="left"/>
      <w:pPr>
        <w:tabs>
          <w:tab w:val="num" w:pos="3960"/>
        </w:tabs>
        <w:ind w:left="2088" w:hanging="648"/>
      </w:pPr>
      <w:rPr>
        <w:rFonts w:cs="Times New Roman" w:hint="default"/>
      </w:rPr>
    </w:lvl>
    <w:lvl w:ilvl="4">
      <w:start w:val="1"/>
      <w:numFmt w:val="decimal"/>
      <w:lvlText w:val="%1.%2.%3.%4.%5."/>
      <w:lvlJc w:val="left"/>
      <w:pPr>
        <w:tabs>
          <w:tab w:val="num" w:pos="4680"/>
        </w:tabs>
        <w:ind w:left="2592" w:hanging="792"/>
      </w:pPr>
      <w:rPr>
        <w:rFonts w:cs="Times New Roman" w:hint="default"/>
      </w:rPr>
    </w:lvl>
    <w:lvl w:ilvl="5">
      <w:start w:val="1"/>
      <w:numFmt w:val="decimal"/>
      <w:lvlText w:val="%1.%2.%3.%4.%5.%6."/>
      <w:lvlJc w:val="left"/>
      <w:pPr>
        <w:tabs>
          <w:tab w:val="num" w:pos="5760"/>
        </w:tabs>
        <w:ind w:left="3096" w:hanging="936"/>
      </w:pPr>
      <w:rPr>
        <w:rFonts w:cs="Times New Roman" w:hint="default"/>
      </w:rPr>
    </w:lvl>
    <w:lvl w:ilvl="6">
      <w:start w:val="1"/>
      <w:numFmt w:val="decimal"/>
      <w:lvlText w:val="%1.%2.%3.%4.%5.%6.%7."/>
      <w:lvlJc w:val="left"/>
      <w:pPr>
        <w:tabs>
          <w:tab w:val="num" w:pos="6480"/>
        </w:tabs>
        <w:ind w:left="3600" w:hanging="1080"/>
      </w:pPr>
      <w:rPr>
        <w:rFonts w:cs="Times New Roman" w:hint="default"/>
      </w:rPr>
    </w:lvl>
    <w:lvl w:ilvl="7">
      <w:start w:val="1"/>
      <w:numFmt w:val="decimal"/>
      <w:lvlText w:val="%1.%2.%3.%4.%5.%6.%7.%8."/>
      <w:lvlJc w:val="left"/>
      <w:pPr>
        <w:tabs>
          <w:tab w:val="num" w:pos="7560"/>
        </w:tabs>
        <w:ind w:left="4104" w:hanging="1224"/>
      </w:pPr>
      <w:rPr>
        <w:rFonts w:cs="Times New Roman" w:hint="default"/>
      </w:rPr>
    </w:lvl>
    <w:lvl w:ilvl="8">
      <w:start w:val="1"/>
      <w:numFmt w:val="decimal"/>
      <w:lvlText w:val="%1.%2.%3.%4.%5.%6.%7.%8.%9."/>
      <w:lvlJc w:val="left"/>
      <w:pPr>
        <w:tabs>
          <w:tab w:val="num" w:pos="8640"/>
        </w:tabs>
        <w:ind w:left="4680" w:hanging="1440"/>
      </w:pPr>
      <w:rPr>
        <w:rFonts w:cs="Times New Roman" w:hint="default"/>
      </w:rPr>
    </w:lvl>
  </w:abstractNum>
  <w:abstractNum w:abstractNumId="29" w15:restartNumberingAfterBreak="0">
    <w:nsid w:val="4C907406"/>
    <w:multiLevelType w:val="hybridMultilevel"/>
    <w:tmpl w:val="3BCC5CCE"/>
    <w:lvl w:ilvl="0" w:tplc="04090001">
      <w:start w:val="1"/>
      <w:numFmt w:val="bullet"/>
      <w:lvlText w:val=""/>
      <w:lvlJc w:val="left"/>
      <w:pPr>
        <w:ind w:left="360" w:hanging="360"/>
      </w:pPr>
      <w:rPr>
        <w:rFonts w:ascii="Symbol" w:hAnsi="Symbol" w:hint="default"/>
      </w:rPr>
    </w:lvl>
    <w:lvl w:ilvl="1" w:tplc="EF7E6568">
      <w:start w:val="1"/>
      <w:numFmt w:val="bullet"/>
      <w:lvlText w:val=""/>
      <w:lvlJc w:val="left"/>
      <w:pPr>
        <w:tabs>
          <w:tab w:val="num" w:pos="1080"/>
        </w:tabs>
        <w:ind w:left="1080" w:hanging="360"/>
      </w:pPr>
      <w:rPr>
        <w:rFonts w:ascii="Symbol" w:hAnsi="Symbol" w:hint="default"/>
        <w:color w:val="auto"/>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CCB5DB7"/>
    <w:multiLevelType w:val="hybridMultilevel"/>
    <w:tmpl w:val="DECCF2B0"/>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1" w15:restartNumberingAfterBreak="0">
    <w:nsid w:val="53621E3E"/>
    <w:multiLevelType w:val="hybridMultilevel"/>
    <w:tmpl w:val="6024B084"/>
    <w:lvl w:ilvl="0" w:tplc="2CD2E164">
      <w:numFmt w:val="bullet"/>
      <w:lvlText w:val="-"/>
      <w:lvlJc w:val="left"/>
      <w:pPr>
        <w:ind w:left="2160" w:hanging="360"/>
      </w:pPr>
      <w:rPr>
        <w:rFonts w:ascii="Times New Roman" w:eastAsia="Times New Roman" w:hAnsi="Times New Roman" w:hint="default"/>
      </w:rPr>
    </w:lvl>
    <w:lvl w:ilvl="1" w:tplc="042F0003" w:tentative="1">
      <w:start w:val="1"/>
      <w:numFmt w:val="bullet"/>
      <w:lvlText w:val="o"/>
      <w:lvlJc w:val="left"/>
      <w:pPr>
        <w:ind w:left="2880" w:hanging="360"/>
      </w:pPr>
      <w:rPr>
        <w:rFonts w:ascii="Courier New" w:hAnsi="Courier New" w:hint="default"/>
      </w:rPr>
    </w:lvl>
    <w:lvl w:ilvl="2" w:tplc="042F0005" w:tentative="1">
      <w:start w:val="1"/>
      <w:numFmt w:val="bullet"/>
      <w:lvlText w:val=""/>
      <w:lvlJc w:val="left"/>
      <w:pPr>
        <w:ind w:left="3600" w:hanging="360"/>
      </w:pPr>
      <w:rPr>
        <w:rFonts w:ascii="Wingdings" w:hAnsi="Wingdings" w:hint="default"/>
      </w:rPr>
    </w:lvl>
    <w:lvl w:ilvl="3" w:tplc="042F0001" w:tentative="1">
      <w:start w:val="1"/>
      <w:numFmt w:val="bullet"/>
      <w:lvlText w:val=""/>
      <w:lvlJc w:val="left"/>
      <w:pPr>
        <w:ind w:left="4320" w:hanging="360"/>
      </w:pPr>
      <w:rPr>
        <w:rFonts w:ascii="Symbol" w:hAnsi="Symbol" w:hint="default"/>
      </w:rPr>
    </w:lvl>
    <w:lvl w:ilvl="4" w:tplc="042F0003" w:tentative="1">
      <w:start w:val="1"/>
      <w:numFmt w:val="bullet"/>
      <w:lvlText w:val="o"/>
      <w:lvlJc w:val="left"/>
      <w:pPr>
        <w:ind w:left="5040" w:hanging="360"/>
      </w:pPr>
      <w:rPr>
        <w:rFonts w:ascii="Courier New" w:hAnsi="Courier New" w:hint="default"/>
      </w:rPr>
    </w:lvl>
    <w:lvl w:ilvl="5" w:tplc="042F0005" w:tentative="1">
      <w:start w:val="1"/>
      <w:numFmt w:val="bullet"/>
      <w:lvlText w:val=""/>
      <w:lvlJc w:val="left"/>
      <w:pPr>
        <w:ind w:left="5760" w:hanging="360"/>
      </w:pPr>
      <w:rPr>
        <w:rFonts w:ascii="Wingdings" w:hAnsi="Wingdings" w:hint="default"/>
      </w:rPr>
    </w:lvl>
    <w:lvl w:ilvl="6" w:tplc="042F0001" w:tentative="1">
      <w:start w:val="1"/>
      <w:numFmt w:val="bullet"/>
      <w:lvlText w:val=""/>
      <w:lvlJc w:val="left"/>
      <w:pPr>
        <w:ind w:left="6480" w:hanging="360"/>
      </w:pPr>
      <w:rPr>
        <w:rFonts w:ascii="Symbol" w:hAnsi="Symbol" w:hint="default"/>
      </w:rPr>
    </w:lvl>
    <w:lvl w:ilvl="7" w:tplc="042F0003" w:tentative="1">
      <w:start w:val="1"/>
      <w:numFmt w:val="bullet"/>
      <w:lvlText w:val="o"/>
      <w:lvlJc w:val="left"/>
      <w:pPr>
        <w:ind w:left="7200" w:hanging="360"/>
      </w:pPr>
      <w:rPr>
        <w:rFonts w:ascii="Courier New" w:hAnsi="Courier New" w:hint="default"/>
      </w:rPr>
    </w:lvl>
    <w:lvl w:ilvl="8" w:tplc="042F0005" w:tentative="1">
      <w:start w:val="1"/>
      <w:numFmt w:val="bullet"/>
      <w:lvlText w:val=""/>
      <w:lvlJc w:val="left"/>
      <w:pPr>
        <w:ind w:left="7920" w:hanging="360"/>
      </w:pPr>
      <w:rPr>
        <w:rFonts w:ascii="Wingdings" w:hAnsi="Wingdings" w:hint="default"/>
      </w:rPr>
    </w:lvl>
  </w:abstractNum>
  <w:abstractNum w:abstractNumId="32" w15:restartNumberingAfterBreak="0">
    <w:nsid w:val="53C61976"/>
    <w:multiLevelType w:val="multilevel"/>
    <w:tmpl w:val="F75E5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6B35568"/>
    <w:multiLevelType w:val="hybridMultilevel"/>
    <w:tmpl w:val="94AE7046"/>
    <w:lvl w:ilvl="0" w:tplc="DD163684">
      <w:start w:val="7"/>
      <w:numFmt w:val="bullet"/>
      <w:lvlText w:val="-"/>
      <w:lvlJc w:val="left"/>
      <w:pPr>
        <w:ind w:left="720" w:hanging="360"/>
      </w:pPr>
      <w:rPr>
        <w:rFonts w:ascii="Arial" w:eastAsia="Times New Roman" w:hAnsi="Aria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34" w15:restartNumberingAfterBreak="0">
    <w:nsid w:val="5E442596"/>
    <w:multiLevelType w:val="hybridMultilevel"/>
    <w:tmpl w:val="9C66854E"/>
    <w:lvl w:ilvl="0" w:tplc="279C0142">
      <w:numFmt w:val="bullet"/>
      <w:lvlText w:val="-"/>
      <w:lvlJc w:val="left"/>
      <w:pPr>
        <w:ind w:left="1068" w:hanging="360"/>
      </w:pPr>
      <w:rPr>
        <w:rFonts w:ascii="Times New Roman" w:eastAsia="Times New Roman" w:hAnsi="Times New Roman" w:hint="default"/>
      </w:rPr>
    </w:lvl>
    <w:lvl w:ilvl="1" w:tplc="041B0003" w:tentative="1">
      <w:start w:val="1"/>
      <w:numFmt w:val="bullet"/>
      <w:lvlText w:val="o"/>
      <w:lvlJc w:val="left"/>
      <w:pPr>
        <w:ind w:left="1788" w:hanging="360"/>
      </w:pPr>
      <w:rPr>
        <w:rFonts w:ascii="Courier New" w:hAnsi="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35" w15:restartNumberingAfterBreak="0">
    <w:nsid w:val="5FF50763"/>
    <w:multiLevelType w:val="multilevel"/>
    <w:tmpl w:val="D7F0D492"/>
    <w:lvl w:ilvl="0">
      <w:start w:val="15"/>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6" w15:restartNumberingAfterBreak="0">
    <w:nsid w:val="60902D1D"/>
    <w:multiLevelType w:val="multilevel"/>
    <w:tmpl w:val="48B24246"/>
    <w:lvl w:ilvl="0">
      <w:start w:val="15"/>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7" w15:restartNumberingAfterBreak="0">
    <w:nsid w:val="635F761E"/>
    <w:multiLevelType w:val="hybridMultilevel"/>
    <w:tmpl w:val="94589736"/>
    <w:lvl w:ilvl="0" w:tplc="117C1484">
      <w:start w:val="2"/>
      <w:numFmt w:val="bullet"/>
      <w:lvlText w:val="-"/>
      <w:lvlJc w:val="left"/>
      <w:pPr>
        <w:ind w:left="720" w:hanging="360"/>
      </w:pPr>
      <w:rPr>
        <w:rFonts w:ascii="StobiSerif Regular" w:eastAsia="Times New Roman" w:hAnsi="StobiSerif Regular"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4B41E09"/>
    <w:multiLevelType w:val="hybridMultilevel"/>
    <w:tmpl w:val="ED16F62C"/>
    <w:lvl w:ilvl="0" w:tplc="041B0001">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511136E"/>
    <w:multiLevelType w:val="hybridMultilevel"/>
    <w:tmpl w:val="2F38C2A0"/>
    <w:lvl w:ilvl="0" w:tplc="041B0001">
      <w:start w:val="1"/>
      <w:numFmt w:val="bullet"/>
      <w:lvlText w:val=""/>
      <w:lvlJc w:val="left"/>
      <w:pPr>
        <w:ind w:left="1353" w:hanging="360"/>
      </w:pPr>
      <w:rPr>
        <w:rFonts w:ascii="Symbol" w:hAnsi="Symbol" w:hint="default"/>
      </w:rPr>
    </w:lvl>
    <w:lvl w:ilvl="1" w:tplc="041B0003" w:tentative="1">
      <w:start w:val="1"/>
      <w:numFmt w:val="bullet"/>
      <w:lvlText w:val="o"/>
      <w:lvlJc w:val="left"/>
      <w:pPr>
        <w:ind w:left="2073" w:hanging="360"/>
      </w:pPr>
      <w:rPr>
        <w:rFonts w:ascii="Courier New" w:hAnsi="Courier New" w:hint="default"/>
      </w:rPr>
    </w:lvl>
    <w:lvl w:ilvl="2" w:tplc="041B0005" w:tentative="1">
      <w:start w:val="1"/>
      <w:numFmt w:val="bullet"/>
      <w:lvlText w:val=""/>
      <w:lvlJc w:val="left"/>
      <w:pPr>
        <w:ind w:left="2793" w:hanging="360"/>
      </w:pPr>
      <w:rPr>
        <w:rFonts w:ascii="Wingdings" w:hAnsi="Wingdings" w:hint="default"/>
      </w:rPr>
    </w:lvl>
    <w:lvl w:ilvl="3" w:tplc="041B0001" w:tentative="1">
      <w:start w:val="1"/>
      <w:numFmt w:val="bullet"/>
      <w:lvlText w:val=""/>
      <w:lvlJc w:val="left"/>
      <w:pPr>
        <w:ind w:left="3513" w:hanging="360"/>
      </w:pPr>
      <w:rPr>
        <w:rFonts w:ascii="Symbol" w:hAnsi="Symbol" w:hint="default"/>
      </w:rPr>
    </w:lvl>
    <w:lvl w:ilvl="4" w:tplc="041B0003" w:tentative="1">
      <w:start w:val="1"/>
      <w:numFmt w:val="bullet"/>
      <w:lvlText w:val="o"/>
      <w:lvlJc w:val="left"/>
      <w:pPr>
        <w:ind w:left="4233" w:hanging="360"/>
      </w:pPr>
      <w:rPr>
        <w:rFonts w:ascii="Courier New" w:hAnsi="Courier New" w:hint="default"/>
      </w:rPr>
    </w:lvl>
    <w:lvl w:ilvl="5" w:tplc="041B0005" w:tentative="1">
      <w:start w:val="1"/>
      <w:numFmt w:val="bullet"/>
      <w:lvlText w:val=""/>
      <w:lvlJc w:val="left"/>
      <w:pPr>
        <w:ind w:left="4953" w:hanging="360"/>
      </w:pPr>
      <w:rPr>
        <w:rFonts w:ascii="Wingdings" w:hAnsi="Wingdings" w:hint="default"/>
      </w:rPr>
    </w:lvl>
    <w:lvl w:ilvl="6" w:tplc="041B0001" w:tentative="1">
      <w:start w:val="1"/>
      <w:numFmt w:val="bullet"/>
      <w:lvlText w:val=""/>
      <w:lvlJc w:val="left"/>
      <w:pPr>
        <w:ind w:left="5673" w:hanging="360"/>
      </w:pPr>
      <w:rPr>
        <w:rFonts w:ascii="Symbol" w:hAnsi="Symbol" w:hint="default"/>
      </w:rPr>
    </w:lvl>
    <w:lvl w:ilvl="7" w:tplc="041B0003" w:tentative="1">
      <w:start w:val="1"/>
      <w:numFmt w:val="bullet"/>
      <w:lvlText w:val="o"/>
      <w:lvlJc w:val="left"/>
      <w:pPr>
        <w:ind w:left="6393" w:hanging="360"/>
      </w:pPr>
      <w:rPr>
        <w:rFonts w:ascii="Courier New" w:hAnsi="Courier New" w:hint="default"/>
      </w:rPr>
    </w:lvl>
    <w:lvl w:ilvl="8" w:tplc="041B0005" w:tentative="1">
      <w:start w:val="1"/>
      <w:numFmt w:val="bullet"/>
      <w:lvlText w:val=""/>
      <w:lvlJc w:val="left"/>
      <w:pPr>
        <w:ind w:left="7113" w:hanging="360"/>
      </w:pPr>
      <w:rPr>
        <w:rFonts w:ascii="Wingdings" w:hAnsi="Wingdings" w:hint="default"/>
      </w:rPr>
    </w:lvl>
  </w:abstractNum>
  <w:abstractNum w:abstractNumId="40" w15:restartNumberingAfterBreak="0">
    <w:nsid w:val="660C2C7B"/>
    <w:multiLevelType w:val="multilevel"/>
    <w:tmpl w:val="12360FBA"/>
    <w:lvl w:ilvl="0">
      <w:start w:val="1"/>
      <w:numFmt w:val="decimal"/>
      <w:lvlText w:val="%1."/>
      <w:lvlJc w:val="left"/>
      <w:pPr>
        <w:tabs>
          <w:tab w:val="num" w:pos="720"/>
        </w:tabs>
        <w:ind w:left="360" w:hanging="360"/>
      </w:pPr>
      <w:rPr>
        <w:rFonts w:cs="Times New Roman" w:hint="default"/>
      </w:rPr>
    </w:lvl>
    <w:lvl w:ilvl="1">
      <w:start w:val="1"/>
      <w:numFmt w:val="decimal"/>
      <w:lvlText w:val="%1.%2."/>
      <w:lvlJc w:val="left"/>
      <w:pPr>
        <w:tabs>
          <w:tab w:val="num" w:pos="1800"/>
        </w:tabs>
        <w:ind w:left="792" w:hanging="432"/>
      </w:pPr>
      <w:rPr>
        <w:rFonts w:cs="Times New Roman" w:hint="default"/>
      </w:rPr>
    </w:lvl>
    <w:lvl w:ilvl="2">
      <w:start w:val="1"/>
      <w:numFmt w:val="decimal"/>
      <w:pStyle w:val="Heading3"/>
      <w:lvlText w:val="%1.%2.%3."/>
      <w:lvlJc w:val="left"/>
      <w:pPr>
        <w:tabs>
          <w:tab w:val="num" w:pos="2520"/>
        </w:tabs>
        <w:ind w:left="1224" w:hanging="504"/>
      </w:pPr>
      <w:rPr>
        <w:rFonts w:cs="Times New Roman" w:hint="default"/>
      </w:rPr>
    </w:lvl>
    <w:lvl w:ilvl="3">
      <w:start w:val="1"/>
      <w:numFmt w:val="decimal"/>
      <w:lvlText w:val="%1.%2.%3.%4."/>
      <w:lvlJc w:val="left"/>
      <w:pPr>
        <w:tabs>
          <w:tab w:val="num" w:pos="3600"/>
        </w:tabs>
        <w:ind w:left="1728" w:hanging="648"/>
      </w:pPr>
      <w:rPr>
        <w:rFonts w:cs="Times New Roman" w:hint="default"/>
      </w:rPr>
    </w:lvl>
    <w:lvl w:ilvl="4">
      <w:start w:val="1"/>
      <w:numFmt w:val="decimal"/>
      <w:lvlText w:val="%1.%2.%3.%4.%5."/>
      <w:lvlJc w:val="left"/>
      <w:pPr>
        <w:tabs>
          <w:tab w:val="num" w:pos="4320"/>
        </w:tabs>
        <w:ind w:left="2232" w:hanging="792"/>
      </w:pPr>
      <w:rPr>
        <w:rFonts w:cs="Times New Roman" w:hint="default"/>
      </w:rPr>
    </w:lvl>
    <w:lvl w:ilvl="5">
      <w:start w:val="1"/>
      <w:numFmt w:val="decimal"/>
      <w:lvlText w:val="%1.%2.%3.%4.%5.%6."/>
      <w:lvlJc w:val="left"/>
      <w:pPr>
        <w:tabs>
          <w:tab w:val="num" w:pos="5400"/>
        </w:tabs>
        <w:ind w:left="2736" w:hanging="936"/>
      </w:pPr>
      <w:rPr>
        <w:rFonts w:cs="Times New Roman" w:hint="default"/>
      </w:rPr>
    </w:lvl>
    <w:lvl w:ilvl="6">
      <w:start w:val="1"/>
      <w:numFmt w:val="decimal"/>
      <w:lvlText w:val="%1.%2.%3.%4.%5.%6.%7."/>
      <w:lvlJc w:val="left"/>
      <w:pPr>
        <w:tabs>
          <w:tab w:val="num" w:pos="6120"/>
        </w:tabs>
        <w:ind w:left="3240" w:hanging="1080"/>
      </w:pPr>
      <w:rPr>
        <w:rFonts w:cs="Times New Roman" w:hint="default"/>
      </w:rPr>
    </w:lvl>
    <w:lvl w:ilvl="7">
      <w:start w:val="1"/>
      <w:numFmt w:val="decimal"/>
      <w:lvlText w:val="%1.%2.%3.%4.%5.%6.%7.%8."/>
      <w:lvlJc w:val="left"/>
      <w:pPr>
        <w:tabs>
          <w:tab w:val="num" w:pos="7200"/>
        </w:tabs>
        <w:ind w:left="3744" w:hanging="1224"/>
      </w:pPr>
      <w:rPr>
        <w:rFonts w:cs="Times New Roman" w:hint="default"/>
      </w:rPr>
    </w:lvl>
    <w:lvl w:ilvl="8">
      <w:start w:val="1"/>
      <w:numFmt w:val="decimal"/>
      <w:lvlText w:val="%1.%2.%3.%4.%5.%6.%7.%8.%9."/>
      <w:lvlJc w:val="left"/>
      <w:pPr>
        <w:tabs>
          <w:tab w:val="num" w:pos="8280"/>
        </w:tabs>
        <w:ind w:left="4320" w:hanging="1440"/>
      </w:pPr>
      <w:rPr>
        <w:rFonts w:cs="Times New Roman" w:hint="default"/>
      </w:rPr>
    </w:lvl>
  </w:abstractNum>
  <w:abstractNum w:abstractNumId="41" w15:restartNumberingAfterBreak="0">
    <w:nsid w:val="6C6827A7"/>
    <w:multiLevelType w:val="multilevel"/>
    <w:tmpl w:val="C33C5274"/>
    <w:lvl w:ilvl="0">
      <w:start w:val="1"/>
      <w:numFmt w:val="decimal"/>
      <w:pStyle w:val="StyleHeading1TimesNewRoman14ptAutoShadowSmallcaps"/>
      <w:lvlText w:val="%1."/>
      <w:lvlJc w:val="left"/>
      <w:pPr>
        <w:tabs>
          <w:tab w:val="num" w:pos="284"/>
        </w:tabs>
      </w:pPr>
      <w:rPr>
        <w:rFonts w:cs="Times New Roman" w:hint="default"/>
        <w:b/>
        <w:i w:val="0"/>
        <w:sz w:val="28"/>
        <w:szCs w:val="28"/>
      </w:rPr>
    </w:lvl>
    <w:lvl w:ilvl="1">
      <w:start w:val="1"/>
      <w:numFmt w:val="decimal"/>
      <w:lvlText w:val="%1.%2."/>
      <w:lvlJc w:val="left"/>
      <w:pPr>
        <w:tabs>
          <w:tab w:val="num" w:pos="792"/>
        </w:tabs>
        <w:ind w:left="792" w:hanging="432"/>
      </w:pPr>
      <w:rPr>
        <w:rFonts w:cs="Times New Roman" w:hint="default"/>
        <w:sz w:val="20"/>
      </w:rPr>
    </w:lvl>
    <w:lvl w:ilvl="2">
      <w:start w:val="1"/>
      <w:numFmt w:val="decimal"/>
      <w:lvlText w:val="%1.%2.%3."/>
      <w:lvlJc w:val="left"/>
      <w:pPr>
        <w:tabs>
          <w:tab w:val="num" w:pos="1440"/>
        </w:tabs>
        <w:ind w:left="1224" w:hanging="504"/>
      </w:pPr>
      <w:rPr>
        <w:rFonts w:cs="Times New Roman" w:hint="default"/>
        <w:sz w:val="20"/>
      </w:rPr>
    </w:lvl>
    <w:lvl w:ilvl="3">
      <w:start w:val="1"/>
      <w:numFmt w:val="decimal"/>
      <w:lvlText w:val="%1.%2.%3.%4."/>
      <w:lvlJc w:val="left"/>
      <w:pPr>
        <w:tabs>
          <w:tab w:val="num" w:pos="1800"/>
        </w:tabs>
        <w:ind w:left="1728" w:hanging="648"/>
      </w:pPr>
      <w:rPr>
        <w:rFonts w:cs="Times New Roman" w:hint="default"/>
        <w:sz w:val="20"/>
      </w:rPr>
    </w:lvl>
    <w:lvl w:ilvl="4">
      <w:start w:val="1"/>
      <w:numFmt w:val="decimal"/>
      <w:lvlText w:val="%1.%2.%3.%4.%5."/>
      <w:lvlJc w:val="left"/>
      <w:pPr>
        <w:tabs>
          <w:tab w:val="num" w:pos="2520"/>
        </w:tabs>
        <w:ind w:left="2232" w:hanging="792"/>
      </w:pPr>
      <w:rPr>
        <w:rFonts w:cs="Times New Roman" w:hint="default"/>
        <w:sz w:val="20"/>
      </w:rPr>
    </w:lvl>
    <w:lvl w:ilvl="5">
      <w:start w:val="1"/>
      <w:numFmt w:val="decimal"/>
      <w:lvlText w:val="%1.%2.%3.%4.%5.%6."/>
      <w:lvlJc w:val="left"/>
      <w:pPr>
        <w:tabs>
          <w:tab w:val="num" w:pos="2880"/>
        </w:tabs>
        <w:ind w:left="2736" w:hanging="936"/>
      </w:pPr>
      <w:rPr>
        <w:rFonts w:cs="Times New Roman" w:hint="default"/>
        <w:sz w:val="20"/>
      </w:rPr>
    </w:lvl>
    <w:lvl w:ilvl="6">
      <w:start w:val="1"/>
      <w:numFmt w:val="decimal"/>
      <w:lvlText w:val="%1.%2.%3.%4.%5.%6.%7."/>
      <w:lvlJc w:val="left"/>
      <w:pPr>
        <w:tabs>
          <w:tab w:val="num" w:pos="3600"/>
        </w:tabs>
        <w:ind w:left="3240" w:hanging="1080"/>
      </w:pPr>
      <w:rPr>
        <w:rFonts w:cs="Times New Roman" w:hint="default"/>
        <w:sz w:val="20"/>
      </w:rPr>
    </w:lvl>
    <w:lvl w:ilvl="7">
      <w:start w:val="1"/>
      <w:numFmt w:val="decimal"/>
      <w:lvlText w:val="%1.%2.%3.%4.%5.%6.%7.%8."/>
      <w:lvlJc w:val="left"/>
      <w:pPr>
        <w:tabs>
          <w:tab w:val="num" w:pos="3960"/>
        </w:tabs>
        <w:ind w:left="3744" w:hanging="1224"/>
      </w:pPr>
      <w:rPr>
        <w:rFonts w:cs="Times New Roman" w:hint="default"/>
        <w:sz w:val="20"/>
      </w:rPr>
    </w:lvl>
    <w:lvl w:ilvl="8">
      <w:start w:val="1"/>
      <w:numFmt w:val="decimal"/>
      <w:lvlText w:val="%1.%2.%3.%4.%5.%6.%7.%8.%9."/>
      <w:lvlJc w:val="left"/>
      <w:pPr>
        <w:tabs>
          <w:tab w:val="num" w:pos="4680"/>
        </w:tabs>
        <w:ind w:left="4320" w:hanging="1440"/>
      </w:pPr>
      <w:rPr>
        <w:rFonts w:cs="Times New Roman" w:hint="default"/>
        <w:sz w:val="20"/>
      </w:rPr>
    </w:lvl>
  </w:abstractNum>
  <w:abstractNum w:abstractNumId="42" w15:restartNumberingAfterBreak="0">
    <w:nsid w:val="6DF52CB8"/>
    <w:multiLevelType w:val="hybridMultilevel"/>
    <w:tmpl w:val="7AC8CE6C"/>
    <w:lvl w:ilvl="0" w:tplc="DD163684">
      <w:start w:val="7"/>
      <w:numFmt w:val="bullet"/>
      <w:lvlText w:val="-"/>
      <w:lvlJc w:val="left"/>
      <w:pPr>
        <w:ind w:left="720" w:hanging="360"/>
      </w:pPr>
      <w:rPr>
        <w:rFonts w:ascii="Arial" w:eastAsia="Times New Roman" w:hAnsi="Aria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43" w15:restartNumberingAfterBreak="0">
    <w:nsid w:val="729D4883"/>
    <w:multiLevelType w:val="multilevel"/>
    <w:tmpl w:val="04DA8D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657478D"/>
    <w:multiLevelType w:val="hybridMultilevel"/>
    <w:tmpl w:val="31C4A63E"/>
    <w:lvl w:ilvl="0" w:tplc="05C4A2C6">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7B7E56D3"/>
    <w:multiLevelType w:val="hybridMultilevel"/>
    <w:tmpl w:val="6D2241B6"/>
    <w:lvl w:ilvl="0" w:tplc="8C7A90B8">
      <w:start w:val="4"/>
      <w:numFmt w:val="bullet"/>
      <w:lvlText w:val="-"/>
      <w:lvlJc w:val="left"/>
      <w:pPr>
        <w:tabs>
          <w:tab w:val="num" w:pos="720"/>
        </w:tabs>
        <w:ind w:left="720" w:hanging="360"/>
      </w:pPr>
      <w:rPr>
        <w:rFonts w:ascii="Times New Roman" w:eastAsia="Times New Roman" w:hAnsi="Times New Roman"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E2242A8"/>
    <w:multiLevelType w:val="hybridMultilevel"/>
    <w:tmpl w:val="8F648262"/>
    <w:lvl w:ilvl="0" w:tplc="D1DEAFB6">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15:restartNumberingAfterBreak="0">
    <w:nsid w:val="7EA25F1A"/>
    <w:multiLevelType w:val="multilevel"/>
    <w:tmpl w:val="43E29018"/>
    <w:lvl w:ilvl="0">
      <w:start w:val="1"/>
      <w:numFmt w:val="decimal"/>
      <w:lvlText w:val="%1"/>
      <w:lvlJc w:val="left"/>
      <w:pPr>
        <w:ind w:left="720" w:hanging="7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8" w15:restartNumberingAfterBreak="0">
    <w:nsid w:val="7F2C167E"/>
    <w:multiLevelType w:val="multilevel"/>
    <w:tmpl w:val="D7F0D492"/>
    <w:lvl w:ilvl="0">
      <w:start w:val="15"/>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28"/>
  </w:num>
  <w:num w:numId="2">
    <w:abstractNumId w:val="0"/>
  </w:num>
  <w:num w:numId="3">
    <w:abstractNumId w:val="41"/>
  </w:num>
  <w:num w:numId="4">
    <w:abstractNumId w:val="40"/>
  </w:num>
  <w:num w:numId="5">
    <w:abstractNumId w:val="27"/>
  </w:num>
  <w:num w:numId="6">
    <w:abstractNumId w:val="3"/>
  </w:num>
  <w:num w:numId="7">
    <w:abstractNumId w:val="45"/>
  </w:num>
  <w:num w:numId="8">
    <w:abstractNumId w:val="24"/>
  </w:num>
  <w:num w:numId="9">
    <w:abstractNumId w:val="40"/>
  </w:num>
  <w:num w:numId="10">
    <w:abstractNumId w:val="40"/>
  </w:num>
  <w:num w:numId="11">
    <w:abstractNumId w:val="40"/>
  </w:num>
  <w:num w:numId="12">
    <w:abstractNumId w:val="47"/>
  </w:num>
  <w:num w:numId="13">
    <w:abstractNumId w:val="7"/>
  </w:num>
  <w:num w:numId="14">
    <w:abstractNumId w:val="46"/>
  </w:num>
  <w:num w:numId="15">
    <w:abstractNumId w:val="39"/>
  </w:num>
  <w:num w:numId="16">
    <w:abstractNumId w:val="38"/>
  </w:num>
  <w:num w:numId="17">
    <w:abstractNumId w:val="5"/>
  </w:num>
  <w:num w:numId="18">
    <w:abstractNumId w:val="42"/>
  </w:num>
  <w:num w:numId="19">
    <w:abstractNumId w:val="33"/>
  </w:num>
  <w:num w:numId="20">
    <w:abstractNumId w:val="6"/>
  </w:num>
  <w:num w:numId="21">
    <w:abstractNumId w:val="25"/>
  </w:num>
  <w:num w:numId="22">
    <w:abstractNumId w:val="10"/>
  </w:num>
  <w:num w:numId="23">
    <w:abstractNumId w:val="34"/>
  </w:num>
  <w:num w:numId="24">
    <w:abstractNumId w:val="17"/>
  </w:num>
  <w:num w:numId="25">
    <w:abstractNumId w:val="22"/>
  </w:num>
  <w:num w:numId="26">
    <w:abstractNumId w:val="40"/>
  </w:num>
  <w:num w:numId="27">
    <w:abstractNumId w:val="40"/>
  </w:num>
  <w:num w:numId="28">
    <w:abstractNumId w:val="40"/>
  </w:num>
  <w:num w:numId="29">
    <w:abstractNumId w:val="11"/>
  </w:num>
  <w:num w:numId="30">
    <w:abstractNumId w:val="2"/>
  </w:num>
  <w:num w:numId="31">
    <w:abstractNumId w:val="16"/>
  </w:num>
  <w:num w:numId="32">
    <w:abstractNumId w:val="30"/>
  </w:num>
  <w:num w:numId="33">
    <w:abstractNumId w:val="13"/>
  </w:num>
  <w:num w:numId="34">
    <w:abstractNumId w:val="1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num>
  <w:num w:numId="36">
    <w:abstractNumId w:val="44"/>
  </w:num>
  <w:num w:numId="37">
    <w:abstractNumId w:val="37"/>
  </w:num>
  <w:num w:numId="38">
    <w:abstractNumId w:val="31"/>
  </w:num>
  <w:num w:numId="39">
    <w:abstractNumId w:val="18"/>
  </w:num>
  <w:num w:numId="40">
    <w:abstractNumId w:val="20"/>
  </w:num>
  <w:num w:numId="41">
    <w:abstractNumId w:val="23"/>
  </w:num>
  <w:num w:numId="42">
    <w:abstractNumId w:val="12"/>
  </w:num>
  <w:num w:numId="43">
    <w:abstractNumId w:val="32"/>
  </w:num>
  <w:num w:numId="44">
    <w:abstractNumId w:val="29"/>
  </w:num>
  <w:num w:numId="45">
    <w:abstractNumId w:val="26"/>
  </w:num>
  <w:num w:numId="46">
    <w:abstractNumId w:val="4"/>
  </w:num>
  <w:num w:numId="47">
    <w:abstractNumId w:val="14"/>
  </w:num>
  <w:num w:numId="48">
    <w:abstractNumId w:val="43"/>
  </w:num>
  <w:num w:numId="49">
    <w:abstractNumId w:val="1"/>
  </w:num>
  <w:num w:numId="50">
    <w:abstractNumId w:val="19"/>
  </w:num>
  <w:num w:numId="51">
    <w:abstractNumId w:val="8"/>
  </w:num>
  <w:num w:numId="52">
    <w:abstractNumId w:val="9"/>
  </w:num>
  <w:num w:numId="53">
    <w:abstractNumId w:val="48"/>
  </w:num>
  <w:num w:numId="54">
    <w:abstractNumId w:val="35"/>
  </w:num>
  <w:num w:numId="55">
    <w:abstractNumId w:val="3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463"/>
    <w:rsid w:val="00000B02"/>
    <w:rsid w:val="00000B48"/>
    <w:rsid w:val="00000B73"/>
    <w:rsid w:val="000012DE"/>
    <w:rsid w:val="000013FD"/>
    <w:rsid w:val="00001494"/>
    <w:rsid w:val="00002337"/>
    <w:rsid w:val="00002466"/>
    <w:rsid w:val="000026E2"/>
    <w:rsid w:val="00002B03"/>
    <w:rsid w:val="00002BD2"/>
    <w:rsid w:val="000034BA"/>
    <w:rsid w:val="00003673"/>
    <w:rsid w:val="00003B24"/>
    <w:rsid w:val="00004CA8"/>
    <w:rsid w:val="000056E4"/>
    <w:rsid w:val="00006243"/>
    <w:rsid w:val="0000686A"/>
    <w:rsid w:val="0001154B"/>
    <w:rsid w:val="0001192E"/>
    <w:rsid w:val="00012F55"/>
    <w:rsid w:val="00013EBF"/>
    <w:rsid w:val="00014A8A"/>
    <w:rsid w:val="000154FB"/>
    <w:rsid w:val="000175F2"/>
    <w:rsid w:val="00017CB3"/>
    <w:rsid w:val="000203FE"/>
    <w:rsid w:val="00020B59"/>
    <w:rsid w:val="00020BC8"/>
    <w:rsid w:val="00020F22"/>
    <w:rsid w:val="00021DD1"/>
    <w:rsid w:val="00021F3D"/>
    <w:rsid w:val="000221EC"/>
    <w:rsid w:val="00022373"/>
    <w:rsid w:val="00023E16"/>
    <w:rsid w:val="00023EFE"/>
    <w:rsid w:val="000243E7"/>
    <w:rsid w:val="00025208"/>
    <w:rsid w:val="0002580A"/>
    <w:rsid w:val="00025DED"/>
    <w:rsid w:val="00026B97"/>
    <w:rsid w:val="00026C62"/>
    <w:rsid w:val="00026FD5"/>
    <w:rsid w:val="00027D42"/>
    <w:rsid w:val="00030B29"/>
    <w:rsid w:val="00031CB2"/>
    <w:rsid w:val="000328E6"/>
    <w:rsid w:val="00032D46"/>
    <w:rsid w:val="00033523"/>
    <w:rsid w:val="000339A9"/>
    <w:rsid w:val="0003415F"/>
    <w:rsid w:val="000342D5"/>
    <w:rsid w:val="00034A60"/>
    <w:rsid w:val="00035A7D"/>
    <w:rsid w:val="00036811"/>
    <w:rsid w:val="00037A20"/>
    <w:rsid w:val="00037EB1"/>
    <w:rsid w:val="0004064D"/>
    <w:rsid w:val="000414B3"/>
    <w:rsid w:val="00041C2E"/>
    <w:rsid w:val="00041E9A"/>
    <w:rsid w:val="00042D83"/>
    <w:rsid w:val="00043058"/>
    <w:rsid w:val="00044DD2"/>
    <w:rsid w:val="000463AE"/>
    <w:rsid w:val="0004689A"/>
    <w:rsid w:val="00046A9A"/>
    <w:rsid w:val="00047B79"/>
    <w:rsid w:val="00047FF5"/>
    <w:rsid w:val="00050CD1"/>
    <w:rsid w:val="0005171B"/>
    <w:rsid w:val="000531A0"/>
    <w:rsid w:val="0005793A"/>
    <w:rsid w:val="00060A8E"/>
    <w:rsid w:val="00060F2B"/>
    <w:rsid w:val="000610D8"/>
    <w:rsid w:val="00063320"/>
    <w:rsid w:val="000635B8"/>
    <w:rsid w:val="0006367C"/>
    <w:rsid w:val="0006380A"/>
    <w:rsid w:val="00063CD3"/>
    <w:rsid w:val="0006424A"/>
    <w:rsid w:val="00066333"/>
    <w:rsid w:val="0006678E"/>
    <w:rsid w:val="00067FE6"/>
    <w:rsid w:val="00070763"/>
    <w:rsid w:val="00071FFC"/>
    <w:rsid w:val="000726A0"/>
    <w:rsid w:val="00072D18"/>
    <w:rsid w:val="00072DFD"/>
    <w:rsid w:val="0007471B"/>
    <w:rsid w:val="00074E53"/>
    <w:rsid w:val="000751BF"/>
    <w:rsid w:val="0007580B"/>
    <w:rsid w:val="00075879"/>
    <w:rsid w:val="00075EF7"/>
    <w:rsid w:val="00075F4B"/>
    <w:rsid w:val="000765DC"/>
    <w:rsid w:val="00076730"/>
    <w:rsid w:val="000771C0"/>
    <w:rsid w:val="00077A99"/>
    <w:rsid w:val="000815DE"/>
    <w:rsid w:val="00083C91"/>
    <w:rsid w:val="00083E83"/>
    <w:rsid w:val="0008448A"/>
    <w:rsid w:val="00084FAD"/>
    <w:rsid w:val="000851DE"/>
    <w:rsid w:val="0008523D"/>
    <w:rsid w:val="000868D6"/>
    <w:rsid w:val="00087D91"/>
    <w:rsid w:val="00090ABB"/>
    <w:rsid w:val="00090D85"/>
    <w:rsid w:val="000913AA"/>
    <w:rsid w:val="000921F9"/>
    <w:rsid w:val="00092FB0"/>
    <w:rsid w:val="0009501E"/>
    <w:rsid w:val="000955AC"/>
    <w:rsid w:val="00095D7F"/>
    <w:rsid w:val="00095E24"/>
    <w:rsid w:val="000965BB"/>
    <w:rsid w:val="000A0922"/>
    <w:rsid w:val="000A0BC1"/>
    <w:rsid w:val="000A0DA7"/>
    <w:rsid w:val="000A1621"/>
    <w:rsid w:val="000A185D"/>
    <w:rsid w:val="000A1E8C"/>
    <w:rsid w:val="000A26B1"/>
    <w:rsid w:val="000A32CA"/>
    <w:rsid w:val="000A4DEA"/>
    <w:rsid w:val="000A572C"/>
    <w:rsid w:val="000A5FB6"/>
    <w:rsid w:val="000A61A8"/>
    <w:rsid w:val="000A6FC1"/>
    <w:rsid w:val="000A7228"/>
    <w:rsid w:val="000A7288"/>
    <w:rsid w:val="000B08E1"/>
    <w:rsid w:val="000B11B2"/>
    <w:rsid w:val="000B22DC"/>
    <w:rsid w:val="000B2D79"/>
    <w:rsid w:val="000B3029"/>
    <w:rsid w:val="000B39E4"/>
    <w:rsid w:val="000B4BCA"/>
    <w:rsid w:val="000B5E70"/>
    <w:rsid w:val="000B74DB"/>
    <w:rsid w:val="000B7970"/>
    <w:rsid w:val="000C0B4F"/>
    <w:rsid w:val="000C0FC8"/>
    <w:rsid w:val="000C1279"/>
    <w:rsid w:val="000C1DEB"/>
    <w:rsid w:val="000C2668"/>
    <w:rsid w:val="000C339B"/>
    <w:rsid w:val="000C35C7"/>
    <w:rsid w:val="000C3E49"/>
    <w:rsid w:val="000C520D"/>
    <w:rsid w:val="000D2597"/>
    <w:rsid w:val="000D2C31"/>
    <w:rsid w:val="000D3332"/>
    <w:rsid w:val="000D3911"/>
    <w:rsid w:val="000D3B97"/>
    <w:rsid w:val="000D5133"/>
    <w:rsid w:val="000D5532"/>
    <w:rsid w:val="000D65D0"/>
    <w:rsid w:val="000D68D4"/>
    <w:rsid w:val="000D6A72"/>
    <w:rsid w:val="000D74DC"/>
    <w:rsid w:val="000E0686"/>
    <w:rsid w:val="000E24CA"/>
    <w:rsid w:val="000E4E7E"/>
    <w:rsid w:val="000E522F"/>
    <w:rsid w:val="000E554A"/>
    <w:rsid w:val="000E596C"/>
    <w:rsid w:val="000E6129"/>
    <w:rsid w:val="000E6617"/>
    <w:rsid w:val="000E72CF"/>
    <w:rsid w:val="000F02D8"/>
    <w:rsid w:val="000F05DB"/>
    <w:rsid w:val="000F07F8"/>
    <w:rsid w:val="000F0A2B"/>
    <w:rsid w:val="000F1128"/>
    <w:rsid w:val="000F21D3"/>
    <w:rsid w:val="000F25EE"/>
    <w:rsid w:val="000F26FE"/>
    <w:rsid w:val="000F3091"/>
    <w:rsid w:val="000F326E"/>
    <w:rsid w:val="000F337F"/>
    <w:rsid w:val="000F38F7"/>
    <w:rsid w:val="000F414A"/>
    <w:rsid w:val="000F442B"/>
    <w:rsid w:val="000F4911"/>
    <w:rsid w:val="000F4C69"/>
    <w:rsid w:val="000F4E87"/>
    <w:rsid w:val="000F53EA"/>
    <w:rsid w:val="000F7B2B"/>
    <w:rsid w:val="00100251"/>
    <w:rsid w:val="00103147"/>
    <w:rsid w:val="001046E6"/>
    <w:rsid w:val="00104716"/>
    <w:rsid w:val="00104E9C"/>
    <w:rsid w:val="00105823"/>
    <w:rsid w:val="00105A4A"/>
    <w:rsid w:val="001066B9"/>
    <w:rsid w:val="001072BE"/>
    <w:rsid w:val="0010783B"/>
    <w:rsid w:val="00107F98"/>
    <w:rsid w:val="00110A4D"/>
    <w:rsid w:val="00111070"/>
    <w:rsid w:val="00111815"/>
    <w:rsid w:val="00111E9F"/>
    <w:rsid w:val="00111FE7"/>
    <w:rsid w:val="00112C9E"/>
    <w:rsid w:val="00114695"/>
    <w:rsid w:val="00115795"/>
    <w:rsid w:val="00115F54"/>
    <w:rsid w:val="00116549"/>
    <w:rsid w:val="0011690B"/>
    <w:rsid w:val="00117939"/>
    <w:rsid w:val="001201AC"/>
    <w:rsid w:val="00120338"/>
    <w:rsid w:val="0012256C"/>
    <w:rsid w:val="0012270B"/>
    <w:rsid w:val="00122A32"/>
    <w:rsid w:val="00126645"/>
    <w:rsid w:val="00127819"/>
    <w:rsid w:val="00127C00"/>
    <w:rsid w:val="0013045C"/>
    <w:rsid w:val="001315F9"/>
    <w:rsid w:val="00131887"/>
    <w:rsid w:val="001319C0"/>
    <w:rsid w:val="001319D4"/>
    <w:rsid w:val="00133C91"/>
    <w:rsid w:val="00133CDD"/>
    <w:rsid w:val="0013448E"/>
    <w:rsid w:val="0013494B"/>
    <w:rsid w:val="0013581F"/>
    <w:rsid w:val="00136131"/>
    <w:rsid w:val="00137205"/>
    <w:rsid w:val="00137D9C"/>
    <w:rsid w:val="00137EB1"/>
    <w:rsid w:val="00140571"/>
    <w:rsid w:val="0014078F"/>
    <w:rsid w:val="00140CBD"/>
    <w:rsid w:val="001411AE"/>
    <w:rsid w:val="00141447"/>
    <w:rsid w:val="0014309B"/>
    <w:rsid w:val="0014335C"/>
    <w:rsid w:val="00143D36"/>
    <w:rsid w:val="00144DE3"/>
    <w:rsid w:val="00145425"/>
    <w:rsid w:val="001458B9"/>
    <w:rsid w:val="00146E8D"/>
    <w:rsid w:val="001474DB"/>
    <w:rsid w:val="00147A2E"/>
    <w:rsid w:val="00147B37"/>
    <w:rsid w:val="0015308F"/>
    <w:rsid w:val="001536D2"/>
    <w:rsid w:val="00153F60"/>
    <w:rsid w:val="001541CF"/>
    <w:rsid w:val="001549F7"/>
    <w:rsid w:val="00154E70"/>
    <w:rsid w:val="001565BF"/>
    <w:rsid w:val="00161953"/>
    <w:rsid w:val="00161C0A"/>
    <w:rsid w:val="00161E3B"/>
    <w:rsid w:val="001621AF"/>
    <w:rsid w:val="00162B91"/>
    <w:rsid w:val="00164761"/>
    <w:rsid w:val="00164AA5"/>
    <w:rsid w:val="00164EF3"/>
    <w:rsid w:val="00166383"/>
    <w:rsid w:val="00166E8E"/>
    <w:rsid w:val="00167D57"/>
    <w:rsid w:val="001700A5"/>
    <w:rsid w:val="001711EA"/>
    <w:rsid w:val="00171FE9"/>
    <w:rsid w:val="001724A7"/>
    <w:rsid w:val="00172A24"/>
    <w:rsid w:val="00172D53"/>
    <w:rsid w:val="001745AB"/>
    <w:rsid w:val="001757C2"/>
    <w:rsid w:val="00176A55"/>
    <w:rsid w:val="00176ED7"/>
    <w:rsid w:val="00177183"/>
    <w:rsid w:val="00180B8A"/>
    <w:rsid w:val="001818E1"/>
    <w:rsid w:val="00183188"/>
    <w:rsid w:val="0018332A"/>
    <w:rsid w:val="001836B4"/>
    <w:rsid w:val="00184F39"/>
    <w:rsid w:val="001854F0"/>
    <w:rsid w:val="00185B01"/>
    <w:rsid w:val="0018619D"/>
    <w:rsid w:val="00186C44"/>
    <w:rsid w:val="00186D36"/>
    <w:rsid w:val="0018744B"/>
    <w:rsid w:val="00187ADC"/>
    <w:rsid w:val="00187CB2"/>
    <w:rsid w:val="00187D0E"/>
    <w:rsid w:val="00187DD3"/>
    <w:rsid w:val="00190403"/>
    <w:rsid w:val="001909AC"/>
    <w:rsid w:val="00191D28"/>
    <w:rsid w:val="0019387E"/>
    <w:rsid w:val="0019388B"/>
    <w:rsid w:val="0019538A"/>
    <w:rsid w:val="0019569A"/>
    <w:rsid w:val="0019579A"/>
    <w:rsid w:val="0019707B"/>
    <w:rsid w:val="001976F0"/>
    <w:rsid w:val="001A0401"/>
    <w:rsid w:val="001A079A"/>
    <w:rsid w:val="001A2361"/>
    <w:rsid w:val="001A24AD"/>
    <w:rsid w:val="001A2BC6"/>
    <w:rsid w:val="001A2FA7"/>
    <w:rsid w:val="001A3DCE"/>
    <w:rsid w:val="001A421A"/>
    <w:rsid w:val="001A42D7"/>
    <w:rsid w:val="001A4791"/>
    <w:rsid w:val="001A4DD3"/>
    <w:rsid w:val="001B2145"/>
    <w:rsid w:val="001B2830"/>
    <w:rsid w:val="001B2BB0"/>
    <w:rsid w:val="001B32DE"/>
    <w:rsid w:val="001B5C0D"/>
    <w:rsid w:val="001B681A"/>
    <w:rsid w:val="001B6CF8"/>
    <w:rsid w:val="001C3D49"/>
    <w:rsid w:val="001C42BD"/>
    <w:rsid w:val="001C439E"/>
    <w:rsid w:val="001C4552"/>
    <w:rsid w:val="001C5FAA"/>
    <w:rsid w:val="001C634D"/>
    <w:rsid w:val="001C64D0"/>
    <w:rsid w:val="001C792E"/>
    <w:rsid w:val="001D0D96"/>
    <w:rsid w:val="001D1046"/>
    <w:rsid w:val="001D131B"/>
    <w:rsid w:val="001D2A92"/>
    <w:rsid w:val="001D2BB0"/>
    <w:rsid w:val="001D2F00"/>
    <w:rsid w:val="001D3D1D"/>
    <w:rsid w:val="001D52E0"/>
    <w:rsid w:val="001D59C9"/>
    <w:rsid w:val="001D6B8B"/>
    <w:rsid w:val="001D6CF8"/>
    <w:rsid w:val="001D6DFC"/>
    <w:rsid w:val="001D76EB"/>
    <w:rsid w:val="001D7CA8"/>
    <w:rsid w:val="001E0FB1"/>
    <w:rsid w:val="001E1BB6"/>
    <w:rsid w:val="001E1E33"/>
    <w:rsid w:val="001E1F67"/>
    <w:rsid w:val="001E224D"/>
    <w:rsid w:val="001E24EA"/>
    <w:rsid w:val="001E3A50"/>
    <w:rsid w:val="001E3B89"/>
    <w:rsid w:val="001E415C"/>
    <w:rsid w:val="001E5241"/>
    <w:rsid w:val="001E5EB8"/>
    <w:rsid w:val="001E72F6"/>
    <w:rsid w:val="001F0981"/>
    <w:rsid w:val="001F21AB"/>
    <w:rsid w:val="001F2331"/>
    <w:rsid w:val="001F37BF"/>
    <w:rsid w:val="001F40E5"/>
    <w:rsid w:val="001F4370"/>
    <w:rsid w:val="001F4897"/>
    <w:rsid w:val="001F6AF5"/>
    <w:rsid w:val="001F6EEA"/>
    <w:rsid w:val="00201546"/>
    <w:rsid w:val="002024AC"/>
    <w:rsid w:val="00204491"/>
    <w:rsid w:val="002047A0"/>
    <w:rsid w:val="002051C2"/>
    <w:rsid w:val="0020572C"/>
    <w:rsid w:val="00205B66"/>
    <w:rsid w:val="00205FE7"/>
    <w:rsid w:val="002063CC"/>
    <w:rsid w:val="00206A3C"/>
    <w:rsid w:val="002077E3"/>
    <w:rsid w:val="00207CFD"/>
    <w:rsid w:val="0021061A"/>
    <w:rsid w:val="002106A5"/>
    <w:rsid w:val="0021093B"/>
    <w:rsid w:val="002109FE"/>
    <w:rsid w:val="00210D3C"/>
    <w:rsid w:val="00211499"/>
    <w:rsid w:val="0021152E"/>
    <w:rsid w:val="00211E46"/>
    <w:rsid w:val="00211E86"/>
    <w:rsid w:val="00211F42"/>
    <w:rsid w:val="0021212E"/>
    <w:rsid w:val="00212BBA"/>
    <w:rsid w:val="00212D81"/>
    <w:rsid w:val="00213E7D"/>
    <w:rsid w:val="00215099"/>
    <w:rsid w:val="00215227"/>
    <w:rsid w:val="0021537E"/>
    <w:rsid w:val="002155A3"/>
    <w:rsid w:val="0021594C"/>
    <w:rsid w:val="00215D8A"/>
    <w:rsid w:val="002169F7"/>
    <w:rsid w:val="00221275"/>
    <w:rsid w:val="0022129D"/>
    <w:rsid w:val="0022150B"/>
    <w:rsid w:val="00221705"/>
    <w:rsid w:val="0022204C"/>
    <w:rsid w:val="002221BF"/>
    <w:rsid w:val="00222BA5"/>
    <w:rsid w:val="00222E52"/>
    <w:rsid w:val="002233AF"/>
    <w:rsid w:val="00223F5B"/>
    <w:rsid w:val="0022425F"/>
    <w:rsid w:val="0022437D"/>
    <w:rsid w:val="002273F9"/>
    <w:rsid w:val="00227F7A"/>
    <w:rsid w:val="00230070"/>
    <w:rsid w:val="002307CF"/>
    <w:rsid w:val="00230DB7"/>
    <w:rsid w:val="002314C4"/>
    <w:rsid w:val="00231625"/>
    <w:rsid w:val="00231929"/>
    <w:rsid w:val="002326DE"/>
    <w:rsid w:val="00232EE3"/>
    <w:rsid w:val="00233A58"/>
    <w:rsid w:val="002342F1"/>
    <w:rsid w:val="0023477D"/>
    <w:rsid w:val="002357F7"/>
    <w:rsid w:val="0023699A"/>
    <w:rsid w:val="002377F5"/>
    <w:rsid w:val="002429DA"/>
    <w:rsid w:val="00242EF1"/>
    <w:rsid w:val="0024483D"/>
    <w:rsid w:val="00245357"/>
    <w:rsid w:val="00245A72"/>
    <w:rsid w:val="00246254"/>
    <w:rsid w:val="00246425"/>
    <w:rsid w:val="00246847"/>
    <w:rsid w:val="00246BDB"/>
    <w:rsid w:val="00246D46"/>
    <w:rsid w:val="002504E0"/>
    <w:rsid w:val="002507EE"/>
    <w:rsid w:val="00250870"/>
    <w:rsid w:val="00251F74"/>
    <w:rsid w:val="00251FDD"/>
    <w:rsid w:val="0025379B"/>
    <w:rsid w:val="002537A8"/>
    <w:rsid w:val="00253D38"/>
    <w:rsid w:val="00254762"/>
    <w:rsid w:val="002573EE"/>
    <w:rsid w:val="0025774F"/>
    <w:rsid w:val="0025777A"/>
    <w:rsid w:val="00257A7F"/>
    <w:rsid w:val="00257C79"/>
    <w:rsid w:val="00260646"/>
    <w:rsid w:val="00261A5B"/>
    <w:rsid w:val="00262F3E"/>
    <w:rsid w:val="002633B3"/>
    <w:rsid w:val="00263C9B"/>
    <w:rsid w:val="00264D0B"/>
    <w:rsid w:val="00265258"/>
    <w:rsid w:val="002654E3"/>
    <w:rsid w:val="00270C6C"/>
    <w:rsid w:val="00270D66"/>
    <w:rsid w:val="00270E14"/>
    <w:rsid w:val="00270E48"/>
    <w:rsid w:val="00270EB5"/>
    <w:rsid w:val="002711DD"/>
    <w:rsid w:val="00271514"/>
    <w:rsid w:val="0027249D"/>
    <w:rsid w:val="00272B2B"/>
    <w:rsid w:val="002730BC"/>
    <w:rsid w:val="00274210"/>
    <w:rsid w:val="002746B4"/>
    <w:rsid w:val="00274E2F"/>
    <w:rsid w:val="002753D0"/>
    <w:rsid w:val="00276FD5"/>
    <w:rsid w:val="00277BD8"/>
    <w:rsid w:val="0028161C"/>
    <w:rsid w:val="00281EEC"/>
    <w:rsid w:val="00282DC4"/>
    <w:rsid w:val="00282FBC"/>
    <w:rsid w:val="002830DF"/>
    <w:rsid w:val="00283819"/>
    <w:rsid w:val="00284207"/>
    <w:rsid w:val="002866C9"/>
    <w:rsid w:val="00286780"/>
    <w:rsid w:val="00286A1B"/>
    <w:rsid w:val="00286B4A"/>
    <w:rsid w:val="00286CD9"/>
    <w:rsid w:val="002879F4"/>
    <w:rsid w:val="00287AC8"/>
    <w:rsid w:val="0029003A"/>
    <w:rsid w:val="00290C0F"/>
    <w:rsid w:val="002911E6"/>
    <w:rsid w:val="0029128A"/>
    <w:rsid w:val="002922D2"/>
    <w:rsid w:val="002925BC"/>
    <w:rsid w:val="002927C8"/>
    <w:rsid w:val="00292DC3"/>
    <w:rsid w:val="0029519A"/>
    <w:rsid w:val="00295D0E"/>
    <w:rsid w:val="002A0773"/>
    <w:rsid w:val="002A0C31"/>
    <w:rsid w:val="002A10BF"/>
    <w:rsid w:val="002A17D4"/>
    <w:rsid w:val="002A24D7"/>
    <w:rsid w:val="002A2966"/>
    <w:rsid w:val="002A3260"/>
    <w:rsid w:val="002A37CA"/>
    <w:rsid w:val="002A3864"/>
    <w:rsid w:val="002A40F8"/>
    <w:rsid w:val="002A655A"/>
    <w:rsid w:val="002A728D"/>
    <w:rsid w:val="002A76FE"/>
    <w:rsid w:val="002A7D18"/>
    <w:rsid w:val="002A7D6B"/>
    <w:rsid w:val="002B066A"/>
    <w:rsid w:val="002B1238"/>
    <w:rsid w:val="002B1E75"/>
    <w:rsid w:val="002B24B9"/>
    <w:rsid w:val="002B3BF8"/>
    <w:rsid w:val="002B4686"/>
    <w:rsid w:val="002B4D56"/>
    <w:rsid w:val="002B57E0"/>
    <w:rsid w:val="002B5CFE"/>
    <w:rsid w:val="002B6B5D"/>
    <w:rsid w:val="002B6B5F"/>
    <w:rsid w:val="002B7743"/>
    <w:rsid w:val="002C1F2F"/>
    <w:rsid w:val="002C2DF5"/>
    <w:rsid w:val="002C4CE4"/>
    <w:rsid w:val="002C599B"/>
    <w:rsid w:val="002C67C7"/>
    <w:rsid w:val="002D01F4"/>
    <w:rsid w:val="002D2FB6"/>
    <w:rsid w:val="002D31C2"/>
    <w:rsid w:val="002D36D9"/>
    <w:rsid w:val="002D4059"/>
    <w:rsid w:val="002D4625"/>
    <w:rsid w:val="002D5D4E"/>
    <w:rsid w:val="002D5DD3"/>
    <w:rsid w:val="002D5DFB"/>
    <w:rsid w:val="002D5E3C"/>
    <w:rsid w:val="002D66E6"/>
    <w:rsid w:val="002D6780"/>
    <w:rsid w:val="002D6A71"/>
    <w:rsid w:val="002D70BA"/>
    <w:rsid w:val="002D71AD"/>
    <w:rsid w:val="002D79AC"/>
    <w:rsid w:val="002D7A89"/>
    <w:rsid w:val="002D7E03"/>
    <w:rsid w:val="002D7F69"/>
    <w:rsid w:val="002E0815"/>
    <w:rsid w:val="002E119D"/>
    <w:rsid w:val="002E121F"/>
    <w:rsid w:val="002E2455"/>
    <w:rsid w:val="002E45A1"/>
    <w:rsid w:val="002E48B5"/>
    <w:rsid w:val="002E6C3D"/>
    <w:rsid w:val="002E7929"/>
    <w:rsid w:val="002F0245"/>
    <w:rsid w:val="002F0401"/>
    <w:rsid w:val="002F0FD6"/>
    <w:rsid w:val="002F12ED"/>
    <w:rsid w:val="002F1D48"/>
    <w:rsid w:val="002F361E"/>
    <w:rsid w:val="002F496C"/>
    <w:rsid w:val="002F49F1"/>
    <w:rsid w:val="002F4E86"/>
    <w:rsid w:val="002F509B"/>
    <w:rsid w:val="002F57BC"/>
    <w:rsid w:val="002F6DC0"/>
    <w:rsid w:val="002F721D"/>
    <w:rsid w:val="00301933"/>
    <w:rsid w:val="00302FAB"/>
    <w:rsid w:val="00303055"/>
    <w:rsid w:val="003031AF"/>
    <w:rsid w:val="00303694"/>
    <w:rsid w:val="0030523E"/>
    <w:rsid w:val="0030580C"/>
    <w:rsid w:val="00305D91"/>
    <w:rsid w:val="003076E6"/>
    <w:rsid w:val="003100A1"/>
    <w:rsid w:val="003109AD"/>
    <w:rsid w:val="0031112D"/>
    <w:rsid w:val="003113BC"/>
    <w:rsid w:val="0031192A"/>
    <w:rsid w:val="00312ED5"/>
    <w:rsid w:val="0031350D"/>
    <w:rsid w:val="00313885"/>
    <w:rsid w:val="00314F73"/>
    <w:rsid w:val="00314FFE"/>
    <w:rsid w:val="00315023"/>
    <w:rsid w:val="00315753"/>
    <w:rsid w:val="00315F29"/>
    <w:rsid w:val="00316650"/>
    <w:rsid w:val="00316BCE"/>
    <w:rsid w:val="00317140"/>
    <w:rsid w:val="00317186"/>
    <w:rsid w:val="00320BC5"/>
    <w:rsid w:val="00321D04"/>
    <w:rsid w:val="00322086"/>
    <w:rsid w:val="00322AC7"/>
    <w:rsid w:val="00322D60"/>
    <w:rsid w:val="00323D7B"/>
    <w:rsid w:val="0032501D"/>
    <w:rsid w:val="0032597E"/>
    <w:rsid w:val="00326716"/>
    <w:rsid w:val="00327500"/>
    <w:rsid w:val="00330FBC"/>
    <w:rsid w:val="003310AE"/>
    <w:rsid w:val="003314AD"/>
    <w:rsid w:val="00332902"/>
    <w:rsid w:val="00333173"/>
    <w:rsid w:val="00333F98"/>
    <w:rsid w:val="003341B3"/>
    <w:rsid w:val="0033435D"/>
    <w:rsid w:val="00334D1B"/>
    <w:rsid w:val="00335F18"/>
    <w:rsid w:val="003362C2"/>
    <w:rsid w:val="003400EE"/>
    <w:rsid w:val="003400F1"/>
    <w:rsid w:val="00340D64"/>
    <w:rsid w:val="00340E30"/>
    <w:rsid w:val="00341C07"/>
    <w:rsid w:val="00341EE7"/>
    <w:rsid w:val="0034213D"/>
    <w:rsid w:val="00342695"/>
    <w:rsid w:val="003426E3"/>
    <w:rsid w:val="0034297E"/>
    <w:rsid w:val="00342C39"/>
    <w:rsid w:val="00342D00"/>
    <w:rsid w:val="003437B2"/>
    <w:rsid w:val="003439A0"/>
    <w:rsid w:val="003442DF"/>
    <w:rsid w:val="00344D55"/>
    <w:rsid w:val="00346108"/>
    <w:rsid w:val="003461BE"/>
    <w:rsid w:val="00346A7F"/>
    <w:rsid w:val="00346EFA"/>
    <w:rsid w:val="00347034"/>
    <w:rsid w:val="00347630"/>
    <w:rsid w:val="00347BA4"/>
    <w:rsid w:val="00351674"/>
    <w:rsid w:val="0035177E"/>
    <w:rsid w:val="00352680"/>
    <w:rsid w:val="00353189"/>
    <w:rsid w:val="00354552"/>
    <w:rsid w:val="003553A2"/>
    <w:rsid w:val="0035693F"/>
    <w:rsid w:val="00357033"/>
    <w:rsid w:val="003572EB"/>
    <w:rsid w:val="00357BDB"/>
    <w:rsid w:val="00361698"/>
    <w:rsid w:val="00362F78"/>
    <w:rsid w:val="00363148"/>
    <w:rsid w:val="003633BF"/>
    <w:rsid w:val="00363756"/>
    <w:rsid w:val="00364A17"/>
    <w:rsid w:val="003660D7"/>
    <w:rsid w:val="00366A00"/>
    <w:rsid w:val="00370332"/>
    <w:rsid w:val="00370F6C"/>
    <w:rsid w:val="003710C6"/>
    <w:rsid w:val="00371D07"/>
    <w:rsid w:val="00373825"/>
    <w:rsid w:val="00374654"/>
    <w:rsid w:val="003756A3"/>
    <w:rsid w:val="00377172"/>
    <w:rsid w:val="0038146B"/>
    <w:rsid w:val="00381645"/>
    <w:rsid w:val="00382314"/>
    <w:rsid w:val="00382421"/>
    <w:rsid w:val="003825F9"/>
    <w:rsid w:val="00382964"/>
    <w:rsid w:val="003834E3"/>
    <w:rsid w:val="0038509E"/>
    <w:rsid w:val="0038608B"/>
    <w:rsid w:val="00386A88"/>
    <w:rsid w:val="003910C4"/>
    <w:rsid w:val="00391260"/>
    <w:rsid w:val="0039225F"/>
    <w:rsid w:val="00393583"/>
    <w:rsid w:val="00393B3C"/>
    <w:rsid w:val="003950F0"/>
    <w:rsid w:val="00395417"/>
    <w:rsid w:val="0039569A"/>
    <w:rsid w:val="003966C7"/>
    <w:rsid w:val="003A106C"/>
    <w:rsid w:val="003A160D"/>
    <w:rsid w:val="003A2F70"/>
    <w:rsid w:val="003A385C"/>
    <w:rsid w:val="003A3CEB"/>
    <w:rsid w:val="003A3E04"/>
    <w:rsid w:val="003A53D3"/>
    <w:rsid w:val="003A63FD"/>
    <w:rsid w:val="003B0303"/>
    <w:rsid w:val="003B0595"/>
    <w:rsid w:val="003B0D0E"/>
    <w:rsid w:val="003B1C18"/>
    <w:rsid w:val="003B276A"/>
    <w:rsid w:val="003B2B08"/>
    <w:rsid w:val="003B3B17"/>
    <w:rsid w:val="003B3C35"/>
    <w:rsid w:val="003B44D5"/>
    <w:rsid w:val="003B4FFF"/>
    <w:rsid w:val="003B5C8B"/>
    <w:rsid w:val="003B627B"/>
    <w:rsid w:val="003B6FB1"/>
    <w:rsid w:val="003B7E8A"/>
    <w:rsid w:val="003C32BA"/>
    <w:rsid w:val="003C5342"/>
    <w:rsid w:val="003C657E"/>
    <w:rsid w:val="003C6B3F"/>
    <w:rsid w:val="003D1645"/>
    <w:rsid w:val="003D1B8F"/>
    <w:rsid w:val="003D24A8"/>
    <w:rsid w:val="003D2A88"/>
    <w:rsid w:val="003D2C97"/>
    <w:rsid w:val="003D2CE5"/>
    <w:rsid w:val="003D3333"/>
    <w:rsid w:val="003D37F8"/>
    <w:rsid w:val="003D4D40"/>
    <w:rsid w:val="003D6611"/>
    <w:rsid w:val="003D6720"/>
    <w:rsid w:val="003D6B5B"/>
    <w:rsid w:val="003D7B65"/>
    <w:rsid w:val="003E4074"/>
    <w:rsid w:val="003E423D"/>
    <w:rsid w:val="003E42ED"/>
    <w:rsid w:val="003E440A"/>
    <w:rsid w:val="003E4BE6"/>
    <w:rsid w:val="003E6AD5"/>
    <w:rsid w:val="003E746C"/>
    <w:rsid w:val="003E752B"/>
    <w:rsid w:val="003E781E"/>
    <w:rsid w:val="003F0EDB"/>
    <w:rsid w:val="003F1192"/>
    <w:rsid w:val="003F16F2"/>
    <w:rsid w:val="003F1889"/>
    <w:rsid w:val="003F1D48"/>
    <w:rsid w:val="003F29F5"/>
    <w:rsid w:val="003F3268"/>
    <w:rsid w:val="003F347C"/>
    <w:rsid w:val="003F36F7"/>
    <w:rsid w:val="003F3CF2"/>
    <w:rsid w:val="003F4175"/>
    <w:rsid w:val="003F5349"/>
    <w:rsid w:val="003F6733"/>
    <w:rsid w:val="003F6871"/>
    <w:rsid w:val="003F6BBD"/>
    <w:rsid w:val="003F7A98"/>
    <w:rsid w:val="004004D2"/>
    <w:rsid w:val="00400C6D"/>
    <w:rsid w:val="0040127F"/>
    <w:rsid w:val="00401862"/>
    <w:rsid w:val="00401A0E"/>
    <w:rsid w:val="00401A88"/>
    <w:rsid w:val="00402305"/>
    <w:rsid w:val="0040318F"/>
    <w:rsid w:val="00403E2C"/>
    <w:rsid w:val="0040495A"/>
    <w:rsid w:val="00404DCC"/>
    <w:rsid w:val="00406565"/>
    <w:rsid w:val="00406628"/>
    <w:rsid w:val="004073F5"/>
    <w:rsid w:val="004109B6"/>
    <w:rsid w:val="00410C03"/>
    <w:rsid w:val="00411F09"/>
    <w:rsid w:val="004122F7"/>
    <w:rsid w:val="00412511"/>
    <w:rsid w:val="00414062"/>
    <w:rsid w:val="00414701"/>
    <w:rsid w:val="00414BD2"/>
    <w:rsid w:val="00414F85"/>
    <w:rsid w:val="004157FE"/>
    <w:rsid w:val="004168A3"/>
    <w:rsid w:val="00417101"/>
    <w:rsid w:val="00417A82"/>
    <w:rsid w:val="004202B6"/>
    <w:rsid w:val="00421BB0"/>
    <w:rsid w:val="004222E5"/>
    <w:rsid w:val="00422988"/>
    <w:rsid w:val="00422C36"/>
    <w:rsid w:val="00422E60"/>
    <w:rsid w:val="004235F5"/>
    <w:rsid w:val="00424392"/>
    <w:rsid w:val="0042590A"/>
    <w:rsid w:val="00426265"/>
    <w:rsid w:val="00427179"/>
    <w:rsid w:val="004275FE"/>
    <w:rsid w:val="00431268"/>
    <w:rsid w:val="00431B93"/>
    <w:rsid w:val="004320AB"/>
    <w:rsid w:val="0043261A"/>
    <w:rsid w:val="004334A1"/>
    <w:rsid w:val="00434E6C"/>
    <w:rsid w:val="00440B59"/>
    <w:rsid w:val="00440CE8"/>
    <w:rsid w:val="00441179"/>
    <w:rsid w:val="0044369A"/>
    <w:rsid w:val="0044429A"/>
    <w:rsid w:val="004452B7"/>
    <w:rsid w:val="004461DE"/>
    <w:rsid w:val="00447A7E"/>
    <w:rsid w:val="0045048A"/>
    <w:rsid w:val="00450C05"/>
    <w:rsid w:val="00452EF8"/>
    <w:rsid w:val="0045302E"/>
    <w:rsid w:val="004530B4"/>
    <w:rsid w:val="00453D48"/>
    <w:rsid w:val="00455296"/>
    <w:rsid w:val="004554EC"/>
    <w:rsid w:val="00455BA2"/>
    <w:rsid w:val="0045684C"/>
    <w:rsid w:val="00456D0E"/>
    <w:rsid w:val="004603B9"/>
    <w:rsid w:val="00460627"/>
    <w:rsid w:val="00462911"/>
    <w:rsid w:val="00465546"/>
    <w:rsid w:val="004677FB"/>
    <w:rsid w:val="00467CBA"/>
    <w:rsid w:val="00470382"/>
    <w:rsid w:val="00471C27"/>
    <w:rsid w:val="00472E7D"/>
    <w:rsid w:val="00473153"/>
    <w:rsid w:val="004743E8"/>
    <w:rsid w:val="004748B7"/>
    <w:rsid w:val="0047502E"/>
    <w:rsid w:val="00475267"/>
    <w:rsid w:val="004758DB"/>
    <w:rsid w:val="00476B7A"/>
    <w:rsid w:val="00476D05"/>
    <w:rsid w:val="00477240"/>
    <w:rsid w:val="00477513"/>
    <w:rsid w:val="00477697"/>
    <w:rsid w:val="00477C9C"/>
    <w:rsid w:val="00480114"/>
    <w:rsid w:val="00480F94"/>
    <w:rsid w:val="00481098"/>
    <w:rsid w:val="004811D6"/>
    <w:rsid w:val="00483009"/>
    <w:rsid w:val="0048371B"/>
    <w:rsid w:val="00483E53"/>
    <w:rsid w:val="004849FB"/>
    <w:rsid w:val="00484C94"/>
    <w:rsid w:val="00484EEB"/>
    <w:rsid w:val="0048537E"/>
    <w:rsid w:val="00486C3E"/>
    <w:rsid w:val="004873E1"/>
    <w:rsid w:val="00487767"/>
    <w:rsid w:val="00487900"/>
    <w:rsid w:val="0049043B"/>
    <w:rsid w:val="00490D2F"/>
    <w:rsid w:val="00490E89"/>
    <w:rsid w:val="0049143A"/>
    <w:rsid w:val="00492018"/>
    <w:rsid w:val="004937D5"/>
    <w:rsid w:val="00494403"/>
    <w:rsid w:val="00495091"/>
    <w:rsid w:val="0049528E"/>
    <w:rsid w:val="004958AF"/>
    <w:rsid w:val="00495D6A"/>
    <w:rsid w:val="00496022"/>
    <w:rsid w:val="0049641D"/>
    <w:rsid w:val="004976BB"/>
    <w:rsid w:val="00497B6A"/>
    <w:rsid w:val="004A04A2"/>
    <w:rsid w:val="004A0FF6"/>
    <w:rsid w:val="004A15DE"/>
    <w:rsid w:val="004A18A8"/>
    <w:rsid w:val="004A20E8"/>
    <w:rsid w:val="004A2151"/>
    <w:rsid w:val="004A316E"/>
    <w:rsid w:val="004A5094"/>
    <w:rsid w:val="004A59AB"/>
    <w:rsid w:val="004A5AAB"/>
    <w:rsid w:val="004B0B3C"/>
    <w:rsid w:val="004B0BE4"/>
    <w:rsid w:val="004B0E0F"/>
    <w:rsid w:val="004B294E"/>
    <w:rsid w:val="004B32D0"/>
    <w:rsid w:val="004B39AC"/>
    <w:rsid w:val="004B5740"/>
    <w:rsid w:val="004B5871"/>
    <w:rsid w:val="004B5A3A"/>
    <w:rsid w:val="004B5F37"/>
    <w:rsid w:val="004B7245"/>
    <w:rsid w:val="004C04F3"/>
    <w:rsid w:val="004C0F59"/>
    <w:rsid w:val="004C1347"/>
    <w:rsid w:val="004C15FA"/>
    <w:rsid w:val="004C2D56"/>
    <w:rsid w:val="004C2D7E"/>
    <w:rsid w:val="004C2F42"/>
    <w:rsid w:val="004C34F5"/>
    <w:rsid w:val="004C4CE0"/>
    <w:rsid w:val="004C64AE"/>
    <w:rsid w:val="004C6FF7"/>
    <w:rsid w:val="004D07A8"/>
    <w:rsid w:val="004D0F5A"/>
    <w:rsid w:val="004D1356"/>
    <w:rsid w:val="004D2F69"/>
    <w:rsid w:val="004D400A"/>
    <w:rsid w:val="004D4945"/>
    <w:rsid w:val="004D4B74"/>
    <w:rsid w:val="004D5AFB"/>
    <w:rsid w:val="004D7D5D"/>
    <w:rsid w:val="004E02B1"/>
    <w:rsid w:val="004E10DA"/>
    <w:rsid w:val="004E1576"/>
    <w:rsid w:val="004E157D"/>
    <w:rsid w:val="004E2879"/>
    <w:rsid w:val="004E3B68"/>
    <w:rsid w:val="004E3F30"/>
    <w:rsid w:val="004E416C"/>
    <w:rsid w:val="004E45FF"/>
    <w:rsid w:val="004E4BB2"/>
    <w:rsid w:val="004E5707"/>
    <w:rsid w:val="004E5E5A"/>
    <w:rsid w:val="004E6D30"/>
    <w:rsid w:val="004E7CAE"/>
    <w:rsid w:val="004F1328"/>
    <w:rsid w:val="004F2AFC"/>
    <w:rsid w:val="004F3CFB"/>
    <w:rsid w:val="004F3EC9"/>
    <w:rsid w:val="004F50DF"/>
    <w:rsid w:val="004F50F1"/>
    <w:rsid w:val="004F52BB"/>
    <w:rsid w:val="004F7851"/>
    <w:rsid w:val="004F7979"/>
    <w:rsid w:val="004F7F95"/>
    <w:rsid w:val="00501726"/>
    <w:rsid w:val="00503544"/>
    <w:rsid w:val="00503E5A"/>
    <w:rsid w:val="005041B5"/>
    <w:rsid w:val="00504B7E"/>
    <w:rsid w:val="00505D80"/>
    <w:rsid w:val="00507762"/>
    <w:rsid w:val="005104C9"/>
    <w:rsid w:val="00510858"/>
    <w:rsid w:val="00511D5F"/>
    <w:rsid w:val="00514066"/>
    <w:rsid w:val="00514E07"/>
    <w:rsid w:val="00515650"/>
    <w:rsid w:val="00515874"/>
    <w:rsid w:val="00516457"/>
    <w:rsid w:val="0051648F"/>
    <w:rsid w:val="005164EF"/>
    <w:rsid w:val="005169AC"/>
    <w:rsid w:val="00516B02"/>
    <w:rsid w:val="0051719F"/>
    <w:rsid w:val="005178BF"/>
    <w:rsid w:val="005178E5"/>
    <w:rsid w:val="00517915"/>
    <w:rsid w:val="0052180D"/>
    <w:rsid w:val="00521CA0"/>
    <w:rsid w:val="00522270"/>
    <w:rsid w:val="0052244B"/>
    <w:rsid w:val="00522FEC"/>
    <w:rsid w:val="005233C4"/>
    <w:rsid w:val="00524D1E"/>
    <w:rsid w:val="00524D5C"/>
    <w:rsid w:val="00527FC2"/>
    <w:rsid w:val="00530672"/>
    <w:rsid w:val="00531062"/>
    <w:rsid w:val="00531E74"/>
    <w:rsid w:val="00532950"/>
    <w:rsid w:val="005334CE"/>
    <w:rsid w:val="005335E3"/>
    <w:rsid w:val="00534D48"/>
    <w:rsid w:val="005355F3"/>
    <w:rsid w:val="00535777"/>
    <w:rsid w:val="00535A62"/>
    <w:rsid w:val="00535C47"/>
    <w:rsid w:val="00535CBB"/>
    <w:rsid w:val="00536A90"/>
    <w:rsid w:val="00536D4F"/>
    <w:rsid w:val="005372A6"/>
    <w:rsid w:val="00537C21"/>
    <w:rsid w:val="005406EB"/>
    <w:rsid w:val="005415B0"/>
    <w:rsid w:val="00541CF6"/>
    <w:rsid w:val="0054229D"/>
    <w:rsid w:val="00543B10"/>
    <w:rsid w:val="00544DBA"/>
    <w:rsid w:val="00544FDD"/>
    <w:rsid w:val="00545059"/>
    <w:rsid w:val="0054595B"/>
    <w:rsid w:val="00546F7A"/>
    <w:rsid w:val="005509C5"/>
    <w:rsid w:val="00550AB9"/>
    <w:rsid w:val="0055156B"/>
    <w:rsid w:val="00552630"/>
    <w:rsid w:val="005526D0"/>
    <w:rsid w:val="005531D1"/>
    <w:rsid w:val="0055348D"/>
    <w:rsid w:val="00556EA0"/>
    <w:rsid w:val="00557558"/>
    <w:rsid w:val="00557B46"/>
    <w:rsid w:val="00557B9D"/>
    <w:rsid w:val="00560E6F"/>
    <w:rsid w:val="00562A20"/>
    <w:rsid w:val="00563944"/>
    <w:rsid w:val="0056396A"/>
    <w:rsid w:val="005652E1"/>
    <w:rsid w:val="00565C14"/>
    <w:rsid w:val="00565C2D"/>
    <w:rsid w:val="0056688E"/>
    <w:rsid w:val="005672AD"/>
    <w:rsid w:val="00567423"/>
    <w:rsid w:val="00567FDA"/>
    <w:rsid w:val="0057055E"/>
    <w:rsid w:val="005707D8"/>
    <w:rsid w:val="00570835"/>
    <w:rsid w:val="00570FEE"/>
    <w:rsid w:val="00571483"/>
    <w:rsid w:val="005715C0"/>
    <w:rsid w:val="0057328D"/>
    <w:rsid w:val="00574DE9"/>
    <w:rsid w:val="00576513"/>
    <w:rsid w:val="00576DDD"/>
    <w:rsid w:val="0057710F"/>
    <w:rsid w:val="00577CD6"/>
    <w:rsid w:val="0058065A"/>
    <w:rsid w:val="005808B5"/>
    <w:rsid w:val="00580C70"/>
    <w:rsid w:val="0058142B"/>
    <w:rsid w:val="0058198A"/>
    <w:rsid w:val="00581B93"/>
    <w:rsid w:val="00583E52"/>
    <w:rsid w:val="0058425E"/>
    <w:rsid w:val="00584AE4"/>
    <w:rsid w:val="005850BB"/>
    <w:rsid w:val="005879BA"/>
    <w:rsid w:val="00587BC4"/>
    <w:rsid w:val="0059172C"/>
    <w:rsid w:val="005923D4"/>
    <w:rsid w:val="00593693"/>
    <w:rsid w:val="00595A40"/>
    <w:rsid w:val="00595AFA"/>
    <w:rsid w:val="00595F2C"/>
    <w:rsid w:val="005964AE"/>
    <w:rsid w:val="00597C2F"/>
    <w:rsid w:val="005A11F1"/>
    <w:rsid w:val="005A365F"/>
    <w:rsid w:val="005A47D8"/>
    <w:rsid w:val="005A51F2"/>
    <w:rsid w:val="005A5C0B"/>
    <w:rsid w:val="005A7617"/>
    <w:rsid w:val="005A7881"/>
    <w:rsid w:val="005A7B9F"/>
    <w:rsid w:val="005B00AB"/>
    <w:rsid w:val="005B09CA"/>
    <w:rsid w:val="005B1303"/>
    <w:rsid w:val="005B22C3"/>
    <w:rsid w:val="005B308B"/>
    <w:rsid w:val="005B4595"/>
    <w:rsid w:val="005B62A8"/>
    <w:rsid w:val="005B7A0E"/>
    <w:rsid w:val="005B7BEA"/>
    <w:rsid w:val="005C1282"/>
    <w:rsid w:val="005C20A5"/>
    <w:rsid w:val="005C2A4A"/>
    <w:rsid w:val="005C358E"/>
    <w:rsid w:val="005C45B3"/>
    <w:rsid w:val="005C4694"/>
    <w:rsid w:val="005C4AB6"/>
    <w:rsid w:val="005C5E55"/>
    <w:rsid w:val="005C5EF0"/>
    <w:rsid w:val="005C79E4"/>
    <w:rsid w:val="005D0AA9"/>
    <w:rsid w:val="005D0CB6"/>
    <w:rsid w:val="005D10F5"/>
    <w:rsid w:val="005D110E"/>
    <w:rsid w:val="005D19F3"/>
    <w:rsid w:val="005D1F9E"/>
    <w:rsid w:val="005D2125"/>
    <w:rsid w:val="005D2850"/>
    <w:rsid w:val="005D3600"/>
    <w:rsid w:val="005D3F33"/>
    <w:rsid w:val="005D4569"/>
    <w:rsid w:val="005D5DBC"/>
    <w:rsid w:val="005D669C"/>
    <w:rsid w:val="005D68CC"/>
    <w:rsid w:val="005D77A2"/>
    <w:rsid w:val="005D7D04"/>
    <w:rsid w:val="005E0BBE"/>
    <w:rsid w:val="005E1688"/>
    <w:rsid w:val="005E1B73"/>
    <w:rsid w:val="005E1F61"/>
    <w:rsid w:val="005E2230"/>
    <w:rsid w:val="005E4944"/>
    <w:rsid w:val="005E5D72"/>
    <w:rsid w:val="005E6009"/>
    <w:rsid w:val="005F2542"/>
    <w:rsid w:val="005F31F4"/>
    <w:rsid w:val="005F3746"/>
    <w:rsid w:val="005F42E9"/>
    <w:rsid w:val="005F4B2C"/>
    <w:rsid w:val="005F6634"/>
    <w:rsid w:val="005F758A"/>
    <w:rsid w:val="005F76CC"/>
    <w:rsid w:val="006016D2"/>
    <w:rsid w:val="00601C42"/>
    <w:rsid w:val="00602648"/>
    <w:rsid w:val="00602EF3"/>
    <w:rsid w:val="006031F7"/>
    <w:rsid w:val="0060466D"/>
    <w:rsid w:val="00604DA7"/>
    <w:rsid w:val="0060515E"/>
    <w:rsid w:val="00605EAD"/>
    <w:rsid w:val="006062D6"/>
    <w:rsid w:val="0060696B"/>
    <w:rsid w:val="00607DCC"/>
    <w:rsid w:val="0061027A"/>
    <w:rsid w:val="006117EE"/>
    <w:rsid w:val="006119F2"/>
    <w:rsid w:val="00611E66"/>
    <w:rsid w:val="0061207E"/>
    <w:rsid w:val="006139B7"/>
    <w:rsid w:val="00613A4C"/>
    <w:rsid w:val="00614252"/>
    <w:rsid w:val="00614351"/>
    <w:rsid w:val="00614E65"/>
    <w:rsid w:val="00615858"/>
    <w:rsid w:val="00616C85"/>
    <w:rsid w:val="0062029D"/>
    <w:rsid w:val="006204F8"/>
    <w:rsid w:val="00620789"/>
    <w:rsid w:val="006207D5"/>
    <w:rsid w:val="0062240D"/>
    <w:rsid w:val="00623D93"/>
    <w:rsid w:val="006244E5"/>
    <w:rsid w:val="00624555"/>
    <w:rsid w:val="006246A0"/>
    <w:rsid w:val="00625E5D"/>
    <w:rsid w:val="00626383"/>
    <w:rsid w:val="00627BCF"/>
    <w:rsid w:val="00630288"/>
    <w:rsid w:val="006317A8"/>
    <w:rsid w:val="00631ACB"/>
    <w:rsid w:val="00631DC8"/>
    <w:rsid w:val="006329CB"/>
    <w:rsid w:val="006340BD"/>
    <w:rsid w:val="0063435B"/>
    <w:rsid w:val="006352D5"/>
    <w:rsid w:val="006358A1"/>
    <w:rsid w:val="00635BF5"/>
    <w:rsid w:val="00640D99"/>
    <w:rsid w:val="0064203A"/>
    <w:rsid w:val="006420AD"/>
    <w:rsid w:val="0064310E"/>
    <w:rsid w:val="006437F7"/>
    <w:rsid w:val="00644521"/>
    <w:rsid w:val="00644871"/>
    <w:rsid w:val="006448E8"/>
    <w:rsid w:val="006449DF"/>
    <w:rsid w:val="00645075"/>
    <w:rsid w:val="006475D1"/>
    <w:rsid w:val="0065038B"/>
    <w:rsid w:val="0065197D"/>
    <w:rsid w:val="00651F22"/>
    <w:rsid w:val="00651F91"/>
    <w:rsid w:val="00652003"/>
    <w:rsid w:val="0065216E"/>
    <w:rsid w:val="00653818"/>
    <w:rsid w:val="00653830"/>
    <w:rsid w:val="00653A0D"/>
    <w:rsid w:val="00653CDF"/>
    <w:rsid w:val="00655011"/>
    <w:rsid w:val="006564CB"/>
    <w:rsid w:val="006565B2"/>
    <w:rsid w:val="00657BEA"/>
    <w:rsid w:val="006602FB"/>
    <w:rsid w:val="00660453"/>
    <w:rsid w:val="00660A5B"/>
    <w:rsid w:val="00660A76"/>
    <w:rsid w:val="0066147F"/>
    <w:rsid w:val="0066195A"/>
    <w:rsid w:val="0066250E"/>
    <w:rsid w:val="00662A0D"/>
    <w:rsid w:val="00663B80"/>
    <w:rsid w:val="006647AB"/>
    <w:rsid w:val="00664804"/>
    <w:rsid w:val="006648E0"/>
    <w:rsid w:val="00665490"/>
    <w:rsid w:val="006657DF"/>
    <w:rsid w:val="00665F94"/>
    <w:rsid w:val="00666959"/>
    <w:rsid w:val="00666B0B"/>
    <w:rsid w:val="00666B97"/>
    <w:rsid w:val="00666C24"/>
    <w:rsid w:val="00666D2A"/>
    <w:rsid w:val="00667C25"/>
    <w:rsid w:val="00670765"/>
    <w:rsid w:val="006718AF"/>
    <w:rsid w:val="00672AFC"/>
    <w:rsid w:val="00673457"/>
    <w:rsid w:val="00673C70"/>
    <w:rsid w:val="00674700"/>
    <w:rsid w:val="00677E9E"/>
    <w:rsid w:val="0068005E"/>
    <w:rsid w:val="00681A49"/>
    <w:rsid w:val="006827E5"/>
    <w:rsid w:val="00682EA2"/>
    <w:rsid w:val="00683694"/>
    <w:rsid w:val="006842A7"/>
    <w:rsid w:val="00684C3B"/>
    <w:rsid w:val="0068598C"/>
    <w:rsid w:val="00686BB2"/>
    <w:rsid w:val="0068738B"/>
    <w:rsid w:val="006902DF"/>
    <w:rsid w:val="00690DAD"/>
    <w:rsid w:val="0069109A"/>
    <w:rsid w:val="006914C9"/>
    <w:rsid w:val="006921F6"/>
    <w:rsid w:val="006924AB"/>
    <w:rsid w:val="0069326E"/>
    <w:rsid w:val="006952C6"/>
    <w:rsid w:val="0069596B"/>
    <w:rsid w:val="006963BE"/>
    <w:rsid w:val="006979FE"/>
    <w:rsid w:val="006A17AD"/>
    <w:rsid w:val="006A1D4E"/>
    <w:rsid w:val="006A1D7C"/>
    <w:rsid w:val="006A266D"/>
    <w:rsid w:val="006A4239"/>
    <w:rsid w:val="006A4A96"/>
    <w:rsid w:val="006A5672"/>
    <w:rsid w:val="006A5885"/>
    <w:rsid w:val="006A590C"/>
    <w:rsid w:val="006A5B55"/>
    <w:rsid w:val="006A6461"/>
    <w:rsid w:val="006A681B"/>
    <w:rsid w:val="006B181C"/>
    <w:rsid w:val="006B1F95"/>
    <w:rsid w:val="006B20A2"/>
    <w:rsid w:val="006B246B"/>
    <w:rsid w:val="006B269B"/>
    <w:rsid w:val="006B2DBD"/>
    <w:rsid w:val="006B30EE"/>
    <w:rsid w:val="006B4104"/>
    <w:rsid w:val="006B4F86"/>
    <w:rsid w:val="006B533C"/>
    <w:rsid w:val="006B64B2"/>
    <w:rsid w:val="006B67AF"/>
    <w:rsid w:val="006B70E1"/>
    <w:rsid w:val="006B7924"/>
    <w:rsid w:val="006C01E2"/>
    <w:rsid w:val="006C0349"/>
    <w:rsid w:val="006C1110"/>
    <w:rsid w:val="006C1B07"/>
    <w:rsid w:val="006C1BE8"/>
    <w:rsid w:val="006C271D"/>
    <w:rsid w:val="006C2F07"/>
    <w:rsid w:val="006C3196"/>
    <w:rsid w:val="006C32F0"/>
    <w:rsid w:val="006C454A"/>
    <w:rsid w:val="006C4663"/>
    <w:rsid w:val="006C47D9"/>
    <w:rsid w:val="006C4A88"/>
    <w:rsid w:val="006C6859"/>
    <w:rsid w:val="006C7004"/>
    <w:rsid w:val="006D017C"/>
    <w:rsid w:val="006D167E"/>
    <w:rsid w:val="006D2656"/>
    <w:rsid w:val="006D2FDE"/>
    <w:rsid w:val="006D3384"/>
    <w:rsid w:val="006D4034"/>
    <w:rsid w:val="006D479A"/>
    <w:rsid w:val="006D6943"/>
    <w:rsid w:val="006D6C96"/>
    <w:rsid w:val="006D6EDD"/>
    <w:rsid w:val="006D755F"/>
    <w:rsid w:val="006E1A4D"/>
    <w:rsid w:val="006E1D9E"/>
    <w:rsid w:val="006E1DE7"/>
    <w:rsid w:val="006E21F4"/>
    <w:rsid w:val="006E3AA4"/>
    <w:rsid w:val="006E3FAB"/>
    <w:rsid w:val="006E4697"/>
    <w:rsid w:val="006E4BD0"/>
    <w:rsid w:val="006E5102"/>
    <w:rsid w:val="006E5BEA"/>
    <w:rsid w:val="006E680F"/>
    <w:rsid w:val="006E6CBD"/>
    <w:rsid w:val="006E6F05"/>
    <w:rsid w:val="006E7664"/>
    <w:rsid w:val="006E78ED"/>
    <w:rsid w:val="006F0349"/>
    <w:rsid w:val="006F13ED"/>
    <w:rsid w:val="006F2971"/>
    <w:rsid w:val="006F2DB7"/>
    <w:rsid w:val="006F3561"/>
    <w:rsid w:val="006F4145"/>
    <w:rsid w:val="006F59B9"/>
    <w:rsid w:val="006F6CE4"/>
    <w:rsid w:val="006F75CD"/>
    <w:rsid w:val="00700F9F"/>
    <w:rsid w:val="00701113"/>
    <w:rsid w:val="00702A37"/>
    <w:rsid w:val="00703F8E"/>
    <w:rsid w:val="007065DC"/>
    <w:rsid w:val="00706AE0"/>
    <w:rsid w:val="0071160C"/>
    <w:rsid w:val="00711A48"/>
    <w:rsid w:val="007125A2"/>
    <w:rsid w:val="007125F2"/>
    <w:rsid w:val="007126AD"/>
    <w:rsid w:val="007128FE"/>
    <w:rsid w:val="0071303B"/>
    <w:rsid w:val="00713365"/>
    <w:rsid w:val="0071468B"/>
    <w:rsid w:val="00714ED4"/>
    <w:rsid w:val="00716AD9"/>
    <w:rsid w:val="00716CD0"/>
    <w:rsid w:val="00717B4C"/>
    <w:rsid w:val="007204A5"/>
    <w:rsid w:val="00720DAB"/>
    <w:rsid w:val="0072235F"/>
    <w:rsid w:val="00723E9B"/>
    <w:rsid w:val="00724AB9"/>
    <w:rsid w:val="00724C95"/>
    <w:rsid w:val="00724EEC"/>
    <w:rsid w:val="00724F18"/>
    <w:rsid w:val="00725F9B"/>
    <w:rsid w:val="00726332"/>
    <w:rsid w:val="00726AAF"/>
    <w:rsid w:val="00726BB6"/>
    <w:rsid w:val="00727301"/>
    <w:rsid w:val="00727D4C"/>
    <w:rsid w:val="0073155D"/>
    <w:rsid w:val="00731FF2"/>
    <w:rsid w:val="007321AF"/>
    <w:rsid w:val="007353D2"/>
    <w:rsid w:val="00735ABA"/>
    <w:rsid w:val="00735B9F"/>
    <w:rsid w:val="00735C89"/>
    <w:rsid w:val="00736908"/>
    <w:rsid w:val="007404E8"/>
    <w:rsid w:val="00740ABF"/>
    <w:rsid w:val="00740BF0"/>
    <w:rsid w:val="00741ACF"/>
    <w:rsid w:val="0074296F"/>
    <w:rsid w:val="00742DE5"/>
    <w:rsid w:val="007458D5"/>
    <w:rsid w:val="00745DEE"/>
    <w:rsid w:val="00746548"/>
    <w:rsid w:val="00747F98"/>
    <w:rsid w:val="0075011E"/>
    <w:rsid w:val="007503A7"/>
    <w:rsid w:val="0075195D"/>
    <w:rsid w:val="007521EC"/>
    <w:rsid w:val="00752392"/>
    <w:rsid w:val="0075336A"/>
    <w:rsid w:val="0075358C"/>
    <w:rsid w:val="00753757"/>
    <w:rsid w:val="00753B5B"/>
    <w:rsid w:val="007541C1"/>
    <w:rsid w:val="00754537"/>
    <w:rsid w:val="00754933"/>
    <w:rsid w:val="00756386"/>
    <w:rsid w:val="00756DBC"/>
    <w:rsid w:val="0075734E"/>
    <w:rsid w:val="00757496"/>
    <w:rsid w:val="0075776E"/>
    <w:rsid w:val="0075782C"/>
    <w:rsid w:val="00757F17"/>
    <w:rsid w:val="00760005"/>
    <w:rsid w:val="007602FD"/>
    <w:rsid w:val="00760397"/>
    <w:rsid w:val="0076057C"/>
    <w:rsid w:val="00761567"/>
    <w:rsid w:val="00761CB0"/>
    <w:rsid w:val="00762EAA"/>
    <w:rsid w:val="00762F37"/>
    <w:rsid w:val="007637B4"/>
    <w:rsid w:val="00763828"/>
    <w:rsid w:val="00766FA9"/>
    <w:rsid w:val="00767088"/>
    <w:rsid w:val="00767614"/>
    <w:rsid w:val="007677C7"/>
    <w:rsid w:val="00773477"/>
    <w:rsid w:val="00775599"/>
    <w:rsid w:val="00775A0E"/>
    <w:rsid w:val="007766D0"/>
    <w:rsid w:val="00776B3E"/>
    <w:rsid w:val="007771AC"/>
    <w:rsid w:val="007779BA"/>
    <w:rsid w:val="0078037B"/>
    <w:rsid w:val="00780BDB"/>
    <w:rsid w:val="00782733"/>
    <w:rsid w:val="0078274B"/>
    <w:rsid w:val="00782C22"/>
    <w:rsid w:val="00783219"/>
    <w:rsid w:val="00783FEC"/>
    <w:rsid w:val="00784D81"/>
    <w:rsid w:val="00785161"/>
    <w:rsid w:val="0078697C"/>
    <w:rsid w:val="00786D2C"/>
    <w:rsid w:val="00787C1B"/>
    <w:rsid w:val="00791C79"/>
    <w:rsid w:val="007922CD"/>
    <w:rsid w:val="00794B59"/>
    <w:rsid w:val="0079618A"/>
    <w:rsid w:val="00796573"/>
    <w:rsid w:val="00797B17"/>
    <w:rsid w:val="007A072F"/>
    <w:rsid w:val="007A15B7"/>
    <w:rsid w:val="007A2DDD"/>
    <w:rsid w:val="007A3786"/>
    <w:rsid w:val="007A3A99"/>
    <w:rsid w:val="007A3F8D"/>
    <w:rsid w:val="007A590A"/>
    <w:rsid w:val="007A639B"/>
    <w:rsid w:val="007A6412"/>
    <w:rsid w:val="007A6FE6"/>
    <w:rsid w:val="007A7FA7"/>
    <w:rsid w:val="007B0282"/>
    <w:rsid w:val="007B0484"/>
    <w:rsid w:val="007B0EED"/>
    <w:rsid w:val="007B2421"/>
    <w:rsid w:val="007B2761"/>
    <w:rsid w:val="007B2C2E"/>
    <w:rsid w:val="007B62C6"/>
    <w:rsid w:val="007B7695"/>
    <w:rsid w:val="007C026C"/>
    <w:rsid w:val="007C06AC"/>
    <w:rsid w:val="007C1014"/>
    <w:rsid w:val="007C1409"/>
    <w:rsid w:val="007C345C"/>
    <w:rsid w:val="007C3E9C"/>
    <w:rsid w:val="007C4219"/>
    <w:rsid w:val="007C4662"/>
    <w:rsid w:val="007C4DA6"/>
    <w:rsid w:val="007C5987"/>
    <w:rsid w:val="007C6C30"/>
    <w:rsid w:val="007C6CDE"/>
    <w:rsid w:val="007C7F4F"/>
    <w:rsid w:val="007D05F4"/>
    <w:rsid w:val="007D06D3"/>
    <w:rsid w:val="007D0BE5"/>
    <w:rsid w:val="007D0FFE"/>
    <w:rsid w:val="007D36F9"/>
    <w:rsid w:val="007D396D"/>
    <w:rsid w:val="007D4537"/>
    <w:rsid w:val="007D48DC"/>
    <w:rsid w:val="007D50D3"/>
    <w:rsid w:val="007D539F"/>
    <w:rsid w:val="007D672B"/>
    <w:rsid w:val="007D6AA8"/>
    <w:rsid w:val="007D73DA"/>
    <w:rsid w:val="007D7547"/>
    <w:rsid w:val="007E1611"/>
    <w:rsid w:val="007E1A5C"/>
    <w:rsid w:val="007E21D6"/>
    <w:rsid w:val="007E2DF8"/>
    <w:rsid w:val="007E2F52"/>
    <w:rsid w:val="007E3F30"/>
    <w:rsid w:val="007E535F"/>
    <w:rsid w:val="007E5884"/>
    <w:rsid w:val="007E640D"/>
    <w:rsid w:val="007E66A4"/>
    <w:rsid w:val="007E6AF5"/>
    <w:rsid w:val="007E6C13"/>
    <w:rsid w:val="007E7931"/>
    <w:rsid w:val="007E7AC3"/>
    <w:rsid w:val="007E7D0A"/>
    <w:rsid w:val="007F07E2"/>
    <w:rsid w:val="007F1A95"/>
    <w:rsid w:val="007F1BCB"/>
    <w:rsid w:val="007F27AB"/>
    <w:rsid w:val="007F2AFC"/>
    <w:rsid w:val="007F2DD2"/>
    <w:rsid w:val="007F34AA"/>
    <w:rsid w:val="007F352E"/>
    <w:rsid w:val="007F3571"/>
    <w:rsid w:val="007F4576"/>
    <w:rsid w:val="007F4AD4"/>
    <w:rsid w:val="007F5012"/>
    <w:rsid w:val="007F587B"/>
    <w:rsid w:val="007F7F63"/>
    <w:rsid w:val="00800731"/>
    <w:rsid w:val="00801B51"/>
    <w:rsid w:val="00803959"/>
    <w:rsid w:val="008042C9"/>
    <w:rsid w:val="008049A8"/>
    <w:rsid w:val="00804DEE"/>
    <w:rsid w:val="00805A52"/>
    <w:rsid w:val="0080652F"/>
    <w:rsid w:val="00806585"/>
    <w:rsid w:val="00806AA6"/>
    <w:rsid w:val="0080736B"/>
    <w:rsid w:val="00810761"/>
    <w:rsid w:val="00810932"/>
    <w:rsid w:val="00810F02"/>
    <w:rsid w:val="008112A7"/>
    <w:rsid w:val="00811E46"/>
    <w:rsid w:val="00811FCF"/>
    <w:rsid w:val="00813CCF"/>
    <w:rsid w:val="00814243"/>
    <w:rsid w:val="008145C2"/>
    <w:rsid w:val="00814B96"/>
    <w:rsid w:val="00814BBF"/>
    <w:rsid w:val="00815373"/>
    <w:rsid w:val="00816FCA"/>
    <w:rsid w:val="00817EFF"/>
    <w:rsid w:val="008200E3"/>
    <w:rsid w:val="008218D0"/>
    <w:rsid w:val="00822C3C"/>
    <w:rsid w:val="00822F98"/>
    <w:rsid w:val="00823CBF"/>
    <w:rsid w:val="008244C8"/>
    <w:rsid w:val="0082539D"/>
    <w:rsid w:val="00826B4E"/>
    <w:rsid w:val="00827812"/>
    <w:rsid w:val="00830D2A"/>
    <w:rsid w:val="00831433"/>
    <w:rsid w:val="00832752"/>
    <w:rsid w:val="00832C93"/>
    <w:rsid w:val="00834AD0"/>
    <w:rsid w:val="008365CE"/>
    <w:rsid w:val="00836B8C"/>
    <w:rsid w:val="00837DC3"/>
    <w:rsid w:val="00837EC8"/>
    <w:rsid w:val="00840D7E"/>
    <w:rsid w:val="00841106"/>
    <w:rsid w:val="008413F7"/>
    <w:rsid w:val="00842127"/>
    <w:rsid w:val="008427CB"/>
    <w:rsid w:val="008447D0"/>
    <w:rsid w:val="00844EF3"/>
    <w:rsid w:val="008463C1"/>
    <w:rsid w:val="00847644"/>
    <w:rsid w:val="00847A74"/>
    <w:rsid w:val="00850E88"/>
    <w:rsid w:val="008510FC"/>
    <w:rsid w:val="00852A39"/>
    <w:rsid w:val="008545A3"/>
    <w:rsid w:val="00854796"/>
    <w:rsid w:val="00855C84"/>
    <w:rsid w:val="00856638"/>
    <w:rsid w:val="00856F3F"/>
    <w:rsid w:val="00860398"/>
    <w:rsid w:val="00860E3B"/>
    <w:rsid w:val="008610C2"/>
    <w:rsid w:val="00861320"/>
    <w:rsid w:val="00861A47"/>
    <w:rsid w:val="00861CC7"/>
    <w:rsid w:val="00864D94"/>
    <w:rsid w:val="00865226"/>
    <w:rsid w:val="008659C9"/>
    <w:rsid w:val="00865D05"/>
    <w:rsid w:val="00865DB0"/>
    <w:rsid w:val="008662C3"/>
    <w:rsid w:val="0087092D"/>
    <w:rsid w:val="008735EA"/>
    <w:rsid w:val="00873E47"/>
    <w:rsid w:val="00874772"/>
    <w:rsid w:val="008749B6"/>
    <w:rsid w:val="00876B77"/>
    <w:rsid w:val="008806AC"/>
    <w:rsid w:val="00880818"/>
    <w:rsid w:val="00880B01"/>
    <w:rsid w:val="00880B8A"/>
    <w:rsid w:val="00881FF2"/>
    <w:rsid w:val="00882370"/>
    <w:rsid w:val="00883CD0"/>
    <w:rsid w:val="00884C8C"/>
    <w:rsid w:val="00884E0A"/>
    <w:rsid w:val="00886327"/>
    <w:rsid w:val="00887F34"/>
    <w:rsid w:val="008901FA"/>
    <w:rsid w:val="008922C1"/>
    <w:rsid w:val="008930B3"/>
    <w:rsid w:val="008957E4"/>
    <w:rsid w:val="00896419"/>
    <w:rsid w:val="0089648F"/>
    <w:rsid w:val="0089668B"/>
    <w:rsid w:val="008974CC"/>
    <w:rsid w:val="008A0015"/>
    <w:rsid w:val="008A0A0B"/>
    <w:rsid w:val="008A1C9B"/>
    <w:rsid w:val="008A3857"/>
    <w:rsid w:val="008A39E3"/>
    <w:rsid w:val="008A431E"/>
    <w:rsid w:val="008A4AD3"/>
    <w:rsid w:val="008A5AFD"/>
    <w:rsid w:val="008A5DF3"/>
    <w:rsid w:val="008A6345"/>
    <w:rsid w:val="008A6A80"/>
    <w:rsid w:val="008A6B92"/>
    <w:rsid w:val="008A7754"/>
    <w:rsid w:val="008A7E07"/>
    <w:rsid w:val="008B0648"/>
    <w:rsid w:val="008B1207"/>
    <w:rsid w:val="008B1778"/>
    <w:rsid w:val="008B2155"/>
    <w:rsid w:val="008B23AF"/>
    <w:rsid w:val="008B2AA8"/>
    <w:rsid w:val="008B36C2"/>
    <w:rsid w:val="008B3D93"/>
    <w:rsid w:val="008B4570"/>
    <w:rsid w:val="008B45AE"/>
    <w:rsid w:val="008B5573"/>
    <w:rsid w:val="008B63B1"/>
    <w:rsid w:val="008B7104"/>
    <w:rsid w:val="008B7305"/>
    <w:rsid w:val="008C0E4B"/>
    <w:rsid w:val="008C107F"/>
    <w:rsid w:val="008C3F45"/>
    <w:rsid w:val="008C6855"/>
    <w:rsid w:val="008D0432"/>
    <w:rsid w:val="008D09F7"/>
    <w:rsid w:val="008D0D6B"/>
    <w:rsid w:val="008D1E60"/>
    <w:rsid w:val="008D298E"/>
    <w:rsid w:val="008D3BB3"/>
    <w:rsid w:val="008D3D74"/>
    <w:rsid w:val="008D3F4B"/>
    <w:rsid w:val="008D52F6"/>
    <w:rsid w:val="008D6351"/>
    <w:rsid w:val="008D7BD7"/>
    <w:rsid w:val="008D7D84"/>
    <w:rsid w:val="008E03FD"/>
    <w:rsid w:val="008E05BF"/>
    <w:rsid w:val="008E05C7"/>
    <w:rsid w:val="008E1C87"/>
    <w:rsid w:val="008E1F23"/>
    <w:rsid w:val="008E430A"/>
    <w:rsid w:val="008E4FBE"/>
    <w:rsid w:val="008E564B"/>
    <w:rsid w:val="008E7AFD"/>
    <w:rsid w:val="008E7D2C"/>
    <w:rsid w:val="008F16B6"/>
    <w:rsid w:val="008F1F8A"/>
    <w:rsid w:val="008F2A91"/>
    <w:rsid w:val="008F4909"/>
    <w:rsid w:val="008F58B0"/>
    <w:rsid w:val="008F6E89"/>
    <w:rsid w:val="008F7BC9"/>
    <w:rsid w:val="008F7DBD"/>
    <w:rsid w:val="0090030E"/>
    <w:rsid w:val="00900D0A"/>
    <w:rsid w:val="00901F0A"/>
    <w:rsid w:val="0090224B"/>
    <w:rsid w:val="009025A7"/>
    <w:rsid w:val="00902833"/>
    <w:rsid w:val="00902C56"/>
    <w:rsid w:val="00903F0D"/>
    <w:rsid w:val="009045A5"/>
    <w:rsid w:val="00906A62"/>
    <w:rsid w:val="00907F07"/>
    <w:rsid w:val="00910F62"/>
    <w:rsid w:val="00912265"/>
    <w:rsid w:val="00912B16"/>
    <w:rsid w:val="00912C56"/>
    <w:rsid w:val="00912E60"/>
    <w:rsid w:val="009133CE"/>
    <w:rsid w:val="0091380F"/>
    <w:rsid w:val="009138D2"/>
    <w:rsid w:val="00913A54"/>
    <w:rsid w:val="00913D5A"/>
    <w:rsid w:val="009142A2"/>
    <w:rsid w:val="00915A66"/>
    <w:rsid w:val="00915E01"/>
    <w:rsid w:val="00915F03"/>
    <w:rsid w:val="00916297"/>
    <w:rsid w:val="00916D67"/>
    <w:rsid w:val="0091735B"/>
    <w:rsid w:val="009173D9"/>
    <w:rsid w:val="00917461"/>
    <w:rsid w:val="00917AF1"/>
    <w:rsid w:val="00917CAA"/>
    <w:rsid w:val="009211D6"/>
    <w:rsid w:val="00923652"/>
    <w:rsid w:val="00923A93"/>
    <w:rsid w:val="00923FE6"/>
    <w:rsid w:val="00924533"/>
    <w:rsid w:val="00925C26"/>
    <w:rsid w:val="009270D5"/>
    <w:rsid w:val="0092733B"/>
    <w:rsid w:val="00927486"/>
    <w:rsid w:val="00927B25"/>
    <w:rsid w:val="009301E1"/>
    <w:rsid w:val="00931467"/>
    <w:rsid w:val="0093173C"/>
    <w:rsid w:val="0093175E"/>
    <w:rsid w:val="009327B0"/>
    <w:rsid w:val="0093383E"/>
    <w:rsid w:val="0093455E"/>
    <w:rsid w:val="0093466B"/>
    <w:rsid w:val="00934968"/>
    <w:rsid w:val="00934A11"/>
    <w:rsid w:val="00936AEF"/>
    <w:rsid w:val="009401C5"/>
    <w:rsid w:val="00940348"/>
    <w:rsid w:val="0094056E"/>
    <w:rsid w:val="009407B4"/>
    <w:rsid w:val="00940F6F"/>
    <w:rsid w:val="009416E8"/>
    <w:rsid w:val="009435BA"/>
    <w:rsid w:val="009438D1"/>
    <w:rsid w:val="00943B22"/>
    <w:rsid w:val="00943DC3"/>
    <w:rsid w:val="009448EF"/>
    <w:rsid w:val="00946144"/>
    <w:rsid w:val="00950056"/>
    <w:rsid w:val="0095366B"/>
    <w:rsid w:val="0095400E"/>
    <w:rsid w:val="00954925"/>
    <w:rsid w:val="00954A0A"/>
    <w:rsid w:val="00955862"/>
    <w:rsid w:val="0095596E"/>
    <w:rsid w:val="00956489"/>
    <w:rsid w:val="00956D2C"/>
    <w:rsid w:val="00960B1B"/>
    <w:rsid w:val="00960C40"/>
    <w:rsid w:val="00961068"/>
    <w:rsid w:val="0096195C"/>
    <w:rsid w:val="00961FC7"/>
    <w:rsid w:val="009624AD"/>
    <w:rsid w:val="00962AC9"/>
    <w:rsid w:val="00964D97"/>
    <w:rsid w:val="00965076"/>
    <w:rsid w:val="00965482"/>
    <w:rsid w:val="00965858"/>
    <w:rsid w:val="009658E9"/>
    <w:rsid w:val="009659C3"/>
    <w:rsid w:val="00967AED"/>
    <w:rsid w:val="00967C0D"/>
    <w:rsid w:val="009740B6"/>
    <w:rsid w:val="00974174"/>
    <w:rsid w:val="00974461"/>
    <w:rsid w:val="00974AD5"/>
    <w:rsid w:val="00975278"/>
    <w:rsid w:val="00976BB6"/>
    <w:rsid w:val="00977111"/>
    <w:rsid w:val="00977607"/>
    <w:rsid w:val="00977D1F"/>
    <w:rsid w:val="00980C82"/>
    <w:rsid w:val="00980FC1"/>
    <w:rsid w:val="00981029"/>
    <w:rsid w:val="009812F3"/>
    <w:rsid w:val="00982261"/>
    <w:rsid w:val="00982721"/>
    <w:rsid w:val="00982736"/>
    <w:rsid w:val="00982EAE"/>
    <w:rsid w:val="009839A7"/>
    <w:rsid w:val="00983C86"/>
    <w:rsid w:val="0098404A"/>
    <w:rsid w:val="00985D92"/>
    <w:rsid w:val="00985F02"/>
    <w:rsid w:val="009861D8"/>
    <w:rsid w:val="00987B30"/>
    <w:rsid w:val="009909B8"/>
    <w:rsid w:val="00991898"/>
    <w:rsid w:val="00992DF6"/>
    <w:rsid w:val="009936AC"/>
    <w:rsid w:val="009942E0"/>
    <w:rsid w:val="00994B65"/>
    <w:rsid w:val="0099516D"/>
    <w:rsid w:val="00995AFC"/>
    <w:rsid w:val="009968BE"/>
    <w:rsid w:val="00997652"/>
    <w:rsid w:val="009978D1"/>
    <w:rsid w:val="009A0282"/>
    <w:rsid w:val="009A08CA"/>
    <w:rsid w:val="009A0EF1"/>
    <w:rsid w:val="009A14CC"/>
    <w:rsid w:val="009A17CC"/>
    <w:rsid w:val="009A3261"/>
    <w:rsid w:val="009A417F"/>
    <w:rsid w:val="009A4436"/>
    <w:rsid w:val="009A515A"/>
    <w:rsid w:val="009A5CEF"/>
    <w:rsid w:val="009A5F46"/>
    <w:rsid w:val="009A610D"/>
    <w:rsid w:val="009A7613"/>
    <w:rsid w:val="009B0111"/>
    <w:rsid w:val="009B07D1"/>
    <w:rsid w:val="009B1084"/>
    <w:rsid w:val="009B1CB1"/>
    <w:rsid w:val="009B38E2"/>
    <w:rsid w:val="009B47FD"/>
    <w:rsid w:val="009B4EF5"/>
    <w:rsid w:val="009B64CF"/>
    <w:rsid w:val="009B6B21"/>
    <w:rsid w:val="009B6C2E"/>
    <w:rsid w:val="009B7E29"/>
    <w:rsid w:val="009B7FB9"/>
    <w:rsid w:val="009C0293"/>
    <w:rsid w:val="009C1294"/>
    <w:rsid w:val="009C1959"/>
    <w:rsid w:val="009C27DA"/>
    <w:rsid w:val="009C3027"/>
    <w:rsid w:val="009C3507"/>
    <w:rsid w:val="009C3540"/>
    <w:rsid w:val="009C372A"/>
    <w:rsid w:val="009C39E3"/>
    <w:rsid w:val="009C4073"/>
    <w:rsid w:val="009C4C68"/>
    <w:rsid w:val="009C5847"/>
    <w:rsid w:val="009C7792"/>
    <w:rsid w:val="009C784C"/>
    <w:rsid w:val="009C7F7F"/>
    <w:rsid w:val="009D0688"/>
    <w:rsid w:val="009D14D4"/>
    <w:rsid w:val="009D186E"/>
    <w:rsid w:val="009D1A2D"/>
    <w:rsid w:val="009D2337"/>
    <w:rsid w:val="009D2FD2"/>
    <w:rsid w:val="009D3489"/>
    <w:rsid w:val="009D3E73"/>
    <w:rsid w:val="009D4697"/>
    <w:rsid w:val="009D54E0"/>
    <w:rsid w:val="009D5F28"/>
    <w:rsid w:val="009D79E3"/>
    <w:rsid w:val="009E1425"/>
    <w:rsid w:val="009E391E"/>
    <w:rsid w:val="009E44F8"/>
    <w:rsid w:val="009E492C"/>
    <w:rsid w:val="009E61A2"/>
    <w:rsid w:val="009F0564"/>
    <w:rsid w:val="009F18D4"/>
    <w:rsid w:val="009F1E1C"/>
    <w:rsid w:val="009F211E"/>
    <w:rsid w:val="009F248F"/>
    <w:rsid w:val="009F375F"/>
    <w:rsid w:val="009F3A8A"/>
    <w:rsid w:val="009F3B97"/>
    <w:rsid w:val="009F3DB5"/>
    <w:rsid w:val="009F52DC"/>
    <w:rsid w:val="009F5304"/>
    <w:rsid w:val="009F5986"/>
    <w:rsid w:val="009F5D6B"/>
    <w:rsid w:val="009F61A2"/>
    <w:rsid w:val="009F6224"/>
    <w:rsid w:val="009F62A5"/>
    <w:rsid w:val="009F6FFE"/>
    <w:rsid w:val="009F763D"/>
    <w:rsid w:val="00A0024D"/>
    <w:rsid w:val="00A00367"/>
    <w:rsid w:val="00A01C9C"/>
    <w:rsid w:val="00A02EDE"/>
    <w:rsid w:val="00A04490"/>
    <w:rsid w:val="00A0461A"/>
    <w:rsid w:val="00A049F7"/>
    <w:rsid w:val="00A07268"/>
    <w:rsid w:val="00A0727F"/>
    <w:rsid w:val="00A07C43"/>
    <w:rsid w:val="00A1031D"/>
    <w:rsid w:val="00A11C4D"/>
    <w:rsid w:val="00A140AF"/>
    <w:rsid w:val="00A14636"/>
    <w:rsid w:val="00A14AAF"/>
    <w:rsid w:val="00A151C4"/>
    <w:rsid w:val="00A153A2"/>
    <w:rsid w:val="00A153F7"/>
    <w:rsid w:val="00A15DA4"/>
    <w:rsid w:val="00A16A35"/>
    <w:rsid w:val="00A17DC1"/>
    <w:rsid w:val="00A17E3B"/>
    <w:rsid w:val="00A2043A"/>
    <w:rsid w:val="00A204CD"/>
    <w:rsid w:val="00A213E9"/>
    <w:rsid w:val="00A21672"/>
    <w:rsid w:val="00A21DB5"/>
    <w:rsid w:val="00A221C2"/>
    <w:rsid w:val="00A22549"/>
    <w:rsid w:val="00A22CB9"/>
    <w:rsid w:val="00A24333"/>
    <w:rsid w:val="00A244C6"/>
    <w:rsid w:val="00A249F0"/>
    <w:rsid w:val="00A25C5D"/>
    <w:rsid w:val="00A26DFC"/>
    <w:rsid w:val="00A26EB2"/>
    <w:rsid w:val="00A27107"/>
    <w:rsid w:val="00A27E29"/>
    <w:rsid w:val="00A27F10"/>
    <w:rsid w:val="00A30583"/>
    <w:rsid w:val="00A30642"/>
    <w:rsid w:val="00A310C6"/>
    <w:rsid w:val="00A315AE"/>
    <w:rsid w:val="00A31810"/>
    <w:rsid w:val="00A31E8A"/>
    <w:rsid w:val="00A3394C"/>
    <w:rsid w:val="00A339B2"/>
    <w:rsid w:val="00A33B42"/>
    <w:rsid w:val="00A34488"/>
    <w:rsid w:val="00A356AA"/>
    <w:rsid w:val="00A36415"/>
    <w:rsid w:val="00A369D4"/>
    <w:rsid w:val="00A401F8"/>
    <w:rsid w:val="00A410DE"/>
    <w:rsid w:val="00A4305B"/>
    <w:rsid w:val="00A431EE"/>
    <w:rsid w:val="00A43922"/>
    <w:rsid w:val="00A4419C"/>
    <w:rsid w:val="00A44628"/>
    <w:rsid w:val="00A46389"/>
    <w:rsid w:val="00A4732F"/>
    <w:rsid w:val="00A4762D"/>
    <w:rsid w:val="00A526E8"/>
    <w:rsid w:val="00A528E5"/>
    <w:rsid w:val="00A54153"/>
    <w:rsid w:val="00A547E0"/>
    <w:rsid w:val="00A54CFD"/>
    <w:rsid w:val="00A559B6"/>
    <w:rsid w:val="00A56463"/>
    <w:rsid w:val="00A568CF"/>
    <w:rsid w:val="00A5702F"/>
    <w:rsid w:val="00A60FCC"/>
    <w:rsid w:val="00A61652"/>
    <w:rsid w:val="00A61C3F"/>
    <w:rsid w:val="00A638CD"/>
    <w:rsid w:val="00A63DBF"/>
    <w:rsid w:val="00A63EE0"/>
    <w:rsid w:val="00A643E9"/>
    <w:rsid w:val="00A65322"/>
    <w:rsid w:val="00A65BDB"/>
    <w:rsid w:val="00A66A92"/>
    <w:rsid w:val="00A6772A"/>
    <w:rsid w:val="00A701ED"/>
    <w:rsid w:val="00A714DD"/>
    <w:rsid w:val="00A722DF"/>
    <w:rsid w:val="00A725DD"/>
    <w:rsid w:val="00A72995"/>
    <w:rsid w:val="00A729B1"/>
    <w:rsid w:val="00A7446A"/>
    <w:rsid w:val="00A74749"/>
    <w:rsid w:val="00A750C1"/>
    <w:rsid w:val="00A774BC"/>
    <w:rsid w:val="00A80231"/>
    <w:rsid w:val="00A805A9"/>
    <w:rsid w:val="00A81E20"/>
    <w:rsid w:val="00A81F31"/>
    <w:rsid w:val="00A83B56"/>
    <w:rsid w:val="00A83CD7"/>
    <w:rsid w:val="00A83E52"/>
    <w:rsid w:val="00A84000"/>
    <w:rsid w:val="00A8431B"/>
    <w:rsid w:val="00A84FD1"/>
    <w:rsid w:val="00A8534C"/>
    <w:rsid w:val="00A86348"/>
    <w:rsid w:val="00A86598"/>
    <w:rsid w:val="00A86D70"/>
    <w:rsid w:val="00A90CDE"/>
    <w:rsid w:val="00A9266A"/>
    <w:rsid w:val="00A9299C"/>
    <w:rsid w:val="00A92A20"/>
    <w:rsid w:val="00A933CA"/>
    <w:rsid w:val="00A94B36"/>
    <w:rsid w:val="00A95560"/>
    <w:rsid w:val="00A95B7B"/>
    <w:rsid w:val="00A9699D"/>
    <w:rsid w:val="00AA01C4"/>
    <w:rsid w:val="00AA066A"/>
    <w:rsid w:val="00AA0E40"/>
    <w:rsid w:val="00AA26E0"/>
    <w:rsid w:val="00AA3499"/>
    <w:rsid w:val="00AA34AF"/>
    <w:rsid w:val="00AA410F"/>
    <w:rsid w:val="00AA4D30"/>
    <w:rsid w:val="00AA4D35"/>
    <w:rsid w:val="00AA5FD0"/>
    <w:rsid w:val="00AA7054"/>
    <w:rsid w:val="00AA7377"/>
    <w:rsid w:val="00AA750C"/>
    <w:rsid w:val="00AA7A58"/>
    <w:rsid w:val="00AB01C9"/>
    <w:rsid w:val="00AB060F"/>
    <w:rsid w:val="00AB13D5"/>
    <w:rsid w:val="00AB1EDE"/>
    <w:rsid w:val="00AB2F17"/>
    <w:rsid w:val="00AB32EB"/>
    <w:rsid w:val="00AB3471"/>
    <w:rsid w:val="00AB3780"/>
    <w:rsid w:val="00AB3CDB"/>
    <w:rsid w:val="00AB4058"/>
    <w:rsid w:val="00AB4143"/>
    <w:rsid w:val="00AB54D4"/>
    <w:rsid w:val="00AB61AF"/>
    <w:rsid w:val="00AB6414"/>
    <w:rsid w:val="00AB6A1F"/>
    <w:rsid w:val="00AB77E5"/>
    <w:rsid w:val="00AB7BE0"/>
    <w:rsid w:val="00AB7CE0"/>
    <w:rsid w:val="00AC01B5"/>
    <w:rsid w:val="00AC1D76"/>
    <w:rsid w:val="00AC28BA"/>
    <w:rsid w:val="00AC2CE9"/>
    <w:rsid w:val="00AC2D84"/>
    <w:rsid w:val="00AC7EE9"/>
    <w:rsid w:val="00AD1489"/>
    <w:rsid w:val="00AD1C8F"/>
    <w:rsid w:val="00AD2C3A"/>
    <w:rsid w:val="00AD54DC"/>
    <w:rsid w:val="00AD6E1B"/>
    <w:rsid w:val="00AD74FC"/>
    <w:rsid w:val="00AD7C06"/>
    <w:rsid w:val="00AE0590"/>
    <w:rsid w:val="00AE0ACE"/>
    <w:rsid w:val="00AE0E93"/>
    <w:rsid w:val="00AE11B0"/>
    <w:rsid w:val="00AE17BB"/>
    <w:rsid w:val="00AE1EFC"/>
    <w:rsid w:val="00AE1F00"/>
    <w:rsid w:val="00AE239F"/>
    <w:rsid w:val="00AE2689"/>
    <w:rsid w:val="00AE2B7A"/>
    <w:rsid w:val="00AE46D8"/>
    <w:rsid w:val="00AE55E8"/>
    <w:rsid w:val="00AE5BFB"/>
    <w:rsid w:val="00AE70B1"/>
    <w:rsid w:val="00AE74A4"/>
    <w:rsid w:val="00AE74F1"/>
    <w:rsid w:val="00AE77B3"/>
    <w:rsid w:val="00AE7DB6"/>
    <w:rsid w:val="00AF04F6"/>
    <w:rsid w:val="00AF06FD"/>
    <w:rsid w:val="00AF0C0A"/>
    <w:rsid w:val="00AF1123"/>
    <w:rsid w:val="00AF1745"/>
    <w:rsid w:val="00AF1E71"/>
    <w:rsid w:val="00AF1F7E"/>
    <w:rsid w:val="00AF2C02"/>
    <w:rsid w:val="00AF2C98"/>
    <w:rsid w:val="00AF3498"/>
    <w:rsid w:val="00AF4010"/>
    <w:rsid w:val="00AF5320"/>
    <w:rsid w:val="00AF5F25"/>
    <w:rsid w:val="00AF5F8C"/>
    <w:rsid w:val="00AF61DF"/>
    <w:rsid w:val="00AF680C"/>
    <w:rsid w:val="00AF6954"/>
    <w:rsid w:val="00AF705C"/>
    <w:rsid w:val="00B00D25"/>
    <w:rsid w:val="00B013E5"/>
    <w:rsid w:val="00B028E2"/>
    <w:rsid w:val="00B02D15"/>
    <w:rsid w:val="00B02DD7"/>
    <w:rsid w:val="00B03B02"/>
    <w:rsid w:val="00B04D3B"/>
    <w:rsid w:val="00B0522E"/>
    <w:rsid w:val="00B054DE"/>
    <w:rsid w:val="00B055E7"/>
    <w:rsid w:val="00B05CA1"/>
    <w:rsid w:val="00B06A40"/>
    <w:rsid w:val="00B10FA0"/>
    <w:rsid w:val="00B11832"/>
    <w:rsid w:val="00B11F0D"/>
    <w:rsid w:val="00B12745"/>
    <w:rsid w:val="00B133D9"/>
    <w:rsid w:val="00B13C9B"/>
    <w:rsid w:val="00B149F1"/>
    <w:rsid w:val="00B15C6C"/>
    <w:rsid w:val="00B15ED7"/>
    <w:rsid w:val="00B166C1"/>
    <w:rsid w:val="00B203A1"/>
    <w:rsid w:val="00B211EC"/>
    <w:rsid w:val="00B21BF9"/>
    <w:rsid w:val="00B21C30"/>
    <w:rsid w:val="00B23C3D"/>
    <w:rsid w:val="00B23D27"/>
    <w:rsid w:val="00B24254"/>
    <w:rsid w:val="00B249D5"/>
    <w:rsid w:val="00B25CA0"/>
    <w:rsid w:val="00B2756C"/>
    <w:rsid w:val="00B343B4"/>
    <w:rsid w:val="00B35E23"/>
    <w:rsid w:val="00B35FFF"/>
    <w:rsid w:val="00B36368"/>
    <w:rsid w:val="00B36681"/>
    <w:rsid w:val="00B379D2"/>
    <w:rsid w:val="00B40018"/>
    <w:rsid w:val="00B40129"/>
    <w:rsid w:val="00B41D96"/>
    <w:rsid w:val="00B4467E"/>
    <w:rsid w:val="00B463FE"/>
    <w:rsid w:val="00B475AA"/>
    <w:rsid w:val="00B47855"/>
    <w:rsid w:val="00B47B64"/>
    <w:rsid w:val="00B47DC5"/>
    <w:rsid w:val="00B51747"/>
    <w:rsid w:val="00B52E3D"/>
    <w:rsid w:val="00B56ECE"/>
    <w:rsid w:val="00B57B25"/>
    <w:rsid w:val="00B60DF8"/>
    <w:rsid w:val="00B60F2E"/>
    <w:rsid w:val="00B62204"/>
    <w:rsid w:val="00B632A9"/>
    <w:rsid w:val="00B63803"/>
    <w:rsid w:val="00B63842"/>
    <w:rsid w:val="00B6392F"/>
    <w:rsid w:val="00B63D58"/>
    <w:rsid w:val="00B64247"/>
    <w:rsid w:val="00B642E8"/>
    <w:rsid w:val="00B65603"/>
    <w:rsid w:val="00B66190"/>
    <w:rsid w:val="00B66AC3"/>
    <w:rsid w:val="00B670BC"/>
    <w:rsid w:val="00B672FF"/>
    <w:rsid w:val="00B678A5"/>
    <w:rsid w:val="00B70820"/>
    <w:rsid w:val="00B7091A"/>
    <w:rsid w:val="00B70A5F"/>
    <w:rsid w:val="00B70B58"/>
    <w:rsid w:val="00B70B8F"/>
    <w:rsid w:val="00B710FE"/>
    <w:rsid w:val="00B71789"/>
    <w:rsid w:val="00B71C62"/>
    <w:rsid w:val="00B72142"/>
    <w:rsid w:val="00B72E32"/>
    <w:rsid w:val="00B736A9"/>
    <w:rsid w:val="00B7424F"/>
    <w:rsid w:val="00B757AA"/>
    <w:rsid w:val="00B769E2"/>
    <w:rsid w:val="00B8099D"/>
    <w:rsid w:val="00B8164F"/>
    <w:rsid w:val="00B8167A"/>
    <w:rsid w:val="00B81A56"/>
    <w:rsid w:val="00B824C2"/>
    <w:rsid w:val="00B82AF6"/>
    <w:rsid w:val="00B83BFD"/>
    <w:rsid w:val="00B83D1C"/>
    <w:rsid w:val="00B84056"/>
    <w:rsid w:val="00B8464A"/>
    <w:rsid w:val="00B8544B"/>
    <w:rsid w:val="00B859A8"/>
    <w:rsid w:val="00B85A46"/>
    <w:rsid w:val="00B86C1A"/>
    <w:rsid w:val="00B871A9"/>
    <w:rsid w:val="00B87289"/>
    <w:rsid w:val="00B87541"/>
    <w:rsid w:val="00B8760F"/>
    <w:rsid w:val="00B90914"/>
    <w:rsid w:val="00B9109E"/>
    <w:rsid w:val="00B919D4"/>
    <w:rsid w:val="00B91AC5"/>
    <w:rsid w:val="00B92222"/>
    <w:rsid w:val="00B93100"/>
    <w:rsid w:val="00B938D0"/>
    <w:rsid w:val="00B94564"/>
    <w:rsid w:val="00B95249"/>
    <w:rsid w:val="00B959B5"/>
    <w:rsid w:val="00B95DA3"/>
    <w:rsid w:val="00B97F55"/>
    <w:rsid w:val="00BA070B"/>
    <w:rsid w:val="00BA1A98"/>
    <w:rsid w:val="00BA2D6E"/>
    <w:rsid w:val="00BA4624"/>
    <w:rsid w:val="00BA578E"/>
    <w:rsid w:val="00BA5C68"/>
    <w:rsid w:val="00BA5DCD"/>
    <w:rsid w:val="00BA7532"/>
    <w:rsid w:val="00BB0337"/>
    <w:rsid w:val="00BB18ED"/>
    <w:rsid w:val="00BB1D22"/>
    <w:rsid w:val="00BB22C4"/>
    <w:rsid w:val="00BB246C"/>
    <w:rsid w:val="00BB26A0"/>
    <w:rsid w:val="00BB2BEA"/>
    <w:rsid w:val="00BB3391"/>
    <w:rsid w:val="00BB4D3F"/>
    <w:rsid w:val="00BB62D3"/>
    <w:rsid w:val="00BB68D0"/>
    <w:rsid w:val="00BB7035"/>
    <w:rsid w:val="00BC10A7"/>
    <w:rsid w:val="00BC1409"/>
    <w:rsid w:val="00BC16E3"/>
    <w:rsid w:val="00BC1E06"/>
    <w:rsid w:val="00BC2DDD"/>
    <w:rsid w:val="00BC4559"/>
    <w:rsid w:val="00BC485F"/>
    <w:rsid w:val="00BC51D0"/>
    <w:rsid w:val="00BC5DF1"/>
    <w:rsid w:val="00BC632B"/>
    <w:rsid w:val="00BC6C9D"/>
    <w:rsid w:val="00BC70A0"/>
    <w:rsid w:val="00BC7CF0"/>
    <w:rsid w:val="00BC7EFA"/>
    <w:rsid w:val="00BC7F3A"/>
    <w:rsid w:val="00BD0204"/>
    <w:rsid w:val="00BD1A27"/>
    <w:rsid w:val="00BD27DE"/>
    <w:rsid w:val="00BD3428"/>
    <w:rsid w:val="00BD3AF3"/>
    <w:rsid w:val="00BD496B"/>
    <w:rsid w:val="00BD56AC"/>
    <w:rsid w:val="00BD5C5E"/>
    <w:rsid w:val="00BD61BC"/>
    <w:rsid w:val="00BD7A2A"/>
    <w:rsid w:val="00BD7C1C"/>
    <w:rsid w:val="00BE0C61"/>
    <w:rsid w:val="00BE21E3"/>
    <w:rsid w:val="00BE2A0E"/>
    <w:rsid w:val="00BE2CAA"/>
    <w:rsid w:val="00BE4903"/>
    <w:rsid w:val="00BE7649"/>
    <w:rsid w:val="00BE7867"/>
    <w:rsid w:val="00BE7D6C"/>
    <w:rsid w:val="00BF0035"/>
    <w:rsid w:val="00BF07D2"/>
    <w:rsid w:val="00BF09E4"/>
    <w:rsid w:val="00BF1069"/>
    <w:rsid w:val="00BF1187"/>
    <w:rsid w:val="00BF13A6"/>
    <w:rsid w:val="00BF1B8F"/>
    <w:rsid w:val="00BF1C81"/>
    <w:rsid w:val="00BF2BB1"/>
    <w:rsid w:val="00BF372D"/>
    <w:rsid w:val="00BF67E2"/>
    <w:rsid w:val="00C0107C"/>
    <w:rsid w:val="00C029BA"/>
    <w:rsid w:val="00C035AF"/>
    <w:rsid w:val="00C04034"/>
    <w:rsid w:val="00C04235"/>
    <w:rsid w:val="00C04FFD"/>
    <w:rsid w:val="00C05403"/>
    <w:rsid w:val="00C05413"/>
    <w:rsid w:val="00C0573E"/>
    <w:rsid w:val="00C07469"/>
    <w:rsid w:val="00C07475"/>
    <w:rsid w:val="00C105A0"/>
    <w:rsid w:val="00C11029"/>
    <w:rsid w:val="00C119AF"/>
    <w:rsid w:val="00C1254E"/>
    <w:rsid w:val="00C12AA6"/>
    <w:rsid w:val="00C1347A"/>
    <w:rsid w:val="00C139A4"/>
    <w:rsid w:val="00C15DDF"/>
    <w:rsid w:val="00C168B1"/>
    <w:rsid w:val="00C16BC1"/>
    <w:rsid w:val="00C20F6A"/>
    <w:rsid w:val="00C227F5"/>
    <w:rsid w:val="00C22852"/>
    <w:rsid w:val="00C230CF"/>
    <w:rsid w:val="00C238A6"/>
    <w:rsid w:val="00C2636B"/>
    <w:rsid w:val="00C26E2E"/>
    <w:rsid w:val="00C27531"/>
    <w:rsid w:val="00C27541"/>
    <w:rsid w:val="00C303C9"/>
    <w:rsid w:val="00C30E88"/>
    <w:rsid w:val="00C31EFE"/>
    <w:rsid w:val="00C330B4"/>
    <w:rsid w:val="00C35603"/>
    <w:rsid w:val="00C37357"/>
    <w:rsid w:val="00C37AFF"/>
    <w:rsid w:val="00C37BBC"/>
    <w:rsid w:val="00C37D65"/>
    <w:rsid w:val="00C40177"/>
    <w:rsid w:val="00C415DF"/>
    <w:rsid w:val="00C422AA"/>
    <w:rsid w:val="00C42E37"/>
    <w:rsid w:val="00C435EF"/>
    <w:rsid w:val="00C43717"/>
    <w:rsid w:val="00C43B77"/>
    <w:rsid w:val="00C43DC7"/>
    <w:rsid w:val="00C44792"/>
    <w:rsid w:val="00C45ABC"/>
    <w:rsid w:val="00C4616B"/>
    <w:rsid w:val="00C46C1E"/>
    <w:rsid w:val="00C46F5B"/>
    <w:rsid w:val="00C47037"/>
    <w:rsid w:val="00C4731D"/>
    <w:rsid w:val="00C4735D"/>
    <w:rsid w:val="00C47382"/>
    <w:rsid w:val="00C5065F"/>
    <w:rsid w:val="00C515ED"/>
    <w:rsid w:val="00C534F1"/>
    <w:rsid w:val="00C537F4"/>
    <w:rsid w:val="00C53E32"/>
    <w:rsid w:val="00C543DA"/>
    <w:rsid w:val="00C54968"/>
    <w:rsid w:val="00C54B20"/>
    <w:rsid w:val="00C56C4E"/>
    <w:rsid w:val="00C56EBF"/>
    <w:rsid w:val="00C60177"/>
    <w:rsid w:val="00C60740"/>
    <w:rsid w:val="00C61127"/>
    <w:rsid w:val="00C6145F"/>
    <w:rsid w:val="00C61921"/>
    <w:rsid w:val="00C62224"/>
    <w:rsid w:val="00C644E7"/>
    <w:rsid w:val="00C65B23"/>
    <w:rsid w:val="00C65F78"/>
    <w:rsid w:val="00C6632D"/>
    <w:rsid w:val="00C66651"/>
    <w:rsid w:val="00C66847"/>
    <w:rsid w:val="00C70161"/>
    <w:rsid w:val="00C705F8"/>
    <w:rsid w:val="00C712B9"/>
    <w:rsid w:val="00C71383"/>
    <w:rsid w:val="00C71A28"/>
    <w:rsid w:val="00C7234E"/>
    <w:rsid w:val="00C72A5B"/>
    <w:rsid w:val="00C73D11"/>
    <w:rsid w:val="00C74D06"/>
    <w:rsid w:val="00C74F77"/>
    <w:rsid w:val="00C754A7"/>
    <w:rsid w:val="00C75899"/>
    <w:rsid w:val="00C80342"/>
    <w:rsid w:val="00C8044D"/>
    <w:rsid w:val="00C8074A"/>
    <w:rsid w:val="00C81F1D"/>
    <w:rsid w:val="00C8235B"/>
    <w:rsid w:val="00C84956"/>
    <w:rsid w:val="00C85235"/>
    <w:rsid w:val="00C8570C"/>
    <w:rsid w:val="00C85CEF"/>
    <w:rsid w:val="00C9041C"/>
    <w:rsid w:val="00C90DC0"/>
    <w:rsid w:val="00C92CA4"/>
    <w:rsid w:val="00C93B5C"/>
    <w:rsid w:val="00C95E8A"/>
    <w:rsid w:val="00C96E32"/>
    <w:rsid w:val="00C96F39"/>
    <w:rsid w:val="00C97D94"/>
    <w:rsid w:val="00CA0E0B"/>
    <w:rsid w:val="00CA1A56"/>
    <w:rsid w:val="00CA2416"/>
    <w:rsid w:val="00CA24C0"/>
    <w:rsid w:val="00CA2C73"/>
    <w:rsid w:val="00CA2CF9"/>
    <w:rsid w:val="00CA54C7"/>
    <w:rsid w:val="00CA568B"/>
    <w:rsid w:val="00CB024B"/>
    <w:rsid w:val="00CB2F90"/>
    <w:rsid w:val="00CB432C"/>
    <w:rsid w:val="00CB4856"/>
    <w:rsid w:val="00CB6928"/>
    <w:rsid w:val="00CB6990"/>
    <w:rsid w:val="00CB69BB"/>
    <w:rsid w:val="00CB6A97"/>
    <w:rsid w:val="00CB718C"/>
    <w:rsid w:val="00CC0CCF"/>
    <w:rsid w:val="00CC1D35"/>
    <w:rsid w:val="00CC1DD9"/>
    <w:rsid w:val="00CC28BF"/>
    <w:rsid w:val="00CC3AA4"/>
    <w:rsid w:val="00CC3CDC"/>
    <w:rsid w:val="00CC4780"/>
    <w:rsid w:val="00CC4A16"/>
    <w:rsid w:val="00CC6871"/>
    <w:rsid w:val="00CC7447"/>
    <w:rsid w:val="00CC7C15"/>
    <w:rsid w:val="00CD03EE"/>
    <w:rsid w:val="00CD03F2"/>
    <w:rsid w:val="00CD1204"/>
    <w:rsid w:val="00CD1DDC"/>
    <w:rsid w:val="00CD203F"/>
    <w:rsid w:val="00CD36E4"/>
    <w:rsid w:val="00CD5BB7"/>
    <w:rsid w:val="00CD60F5"/>
    <w:rsid w:val="00CD66B1"/>
    <w:rsid w:val="00CD75E8"/>
    <w:rsid w:val="00CE2EC4"/>
    <w:rsid w:val="00CE3CAF"/>
    <w:rsid w:val="00CE409D"/>
    <w:rsid w:val="00CE4A46"/>
    <w:rsid w:val="00CE4CB6"/>
    <w:rsid w:val="00CE6084"/>
    <w:rsid w:val="00CE61CB"/>
    <w:rsid w:val="00CE65FD"/>
    <w:rsid w:val="00CE6A49"/>
    <w:rsid w:val="00CE6C0A"/>
    <w:rsid w:val="00CE71CD"/>
    <w:rsid w:val="00CF0208"/>
    <w:rsid w:val="00CF026C"/>
    <w:rsid w:val="00CF03DC"/>
    <w:rsid w:val="00CF0C34"/>
    <w:rsid w:val="00CF2105"/>
    <w:rsid w:val="00CF2ED7"/>
    <w:rsid w:val="00CF320A"/>
    <w:rsid w:val="00CF38C4"/>
    <w:rsid w:val="00CF38D5"/>
    <w:rsid w:val="00CF4FBE"/>
    <w:rsid w:val="00CF53D6"/>
    <w:rsid w:val="00CF6609"/>
    <w:rsid w:val="00CF731E"/>
    <w:rsid w:val="00CF7FA6"/>
    <w:rsid w:val="00CF7FEA"/>
    <w:rsid w:val="00D00460"/>
    <w:rsid w:val="00D01587"/>
    <w:rsid w:val="00D01B16"/>
    <w:rsid w:val="00D026DF"/>
    <w:rsid w:val="00D0522D"/>
    <w:rsid w:val="00D065BE"/>
    <w:rsid w:val="00D06825"/>
    <w:rsid w:val="00D1006A"/>
    <w:rsid w:val="00D101BA"/>
    <w:rsid w:val="00D102A6"/>
    <w:rsid w:val="00D10B4B"/>
    <w:rsid w:val="00D10BDD"/>
    <w:rsid w:val="00D113DE"/>
    <w:rsid w:val="00D1261A"/>
    <w:rsid w:val="00D14056"/>
    <w:rsid w:val="00D14314"/>
    <w:rsid w:val="00D15EFD"/>
    <w:rsid w:val="00D17506"/>
    <w:rsid w:val="00D17A41"/>
    <w:rsid w:val="00D20B3C"/>
    <w:rsid w:val="00D23FCF"/>
    <w:rsid w:val="00D24506"/>
    <w:rsid w:val="00D255C2"/>
    <w:rsid w:val="00D26153"/>
    <w:rsid w:val="00D26F53"/>
    <w:rsid w:val="00D276E4"/>
    <w:rsid w:val="00D277E1"/>
    <w:rsid w:val="00D27DA5"/>
    <w:rsid w:val="00D31632"/>
    <w:rsid w:val="00D3188B"/>
    <w:rsid w:val="00D318C2"/>
    <w:rsid w:val="00D32184"/>
    <w:rsid w:val="00D32BB0"/>
    <w:rsid w:val="00D33B44"/>
    <w:rsid w:val="00D34072"/>
    <w:rsid w:val="00D34BCB"/>
    <w:rsid w:val="00D356BE"/>
    <w:rsid w:val="00D35DBE"/>
    <w:rsid w:val="00D35F56"/>
    <w:rsid w:val="00D372C2"/>
    <w:rsid w:val="00D37C18"/>
    <w:rsid w:val="00D37EAB"/>
    <w:rsid w:val="00D37F19"/>
    <w:rsid w:val="00D400DA"/>
    <w:rsid w:val="00D40A81"/>
    <w:rsid w:val="00D40AAF"/>
    <w:rsid w:val="00D4277D"/>
    <w:rsid w:val="00D43ABA"/>
    <w:rsid w:val="00D43DBF"/>
    <w:rsid w:val="00D44156"/>
    <w:rsid w:val="00D44539"/>
    <w:rsid w:val="00D46D3B"/>
    <w:rsid w:val="00D47392"/>
    <w:rsid w:val="00D507FB"/>
    <w:rsid w:val="00D521A5"/>
    <w:rsid w:val="00D52B6B"/>
    <w:rsid w:val="00D52C31"/>
    <w:rsid w:val="00D53465"/>
    <w:rsid w:val="00D53536"/>
    <w:rsid w:val="00D5365A"/>
    <w:rsid w:val="00D543A5"/>
    <w:rsid w:val="00D560EA"/>
    <w:rsid w:val="00D579B2"/>
    <w:rsid w:val="00D60B89"/>
    <w:rsid w:val="00D610C4"/>
    <w:rsid w:val="00D6139B"/>
    <w:rsid w:val="00D61D95"/>
    <w:rsid w:val="00D622A5"/>
    <w:rsid w:val="00D622D2"/>
    <w:rsid w:val="00D627CC"/>
    <w:rsid w:val="00D627EF"/>
    <w:rsid w:val="00D62C1A"/>
    <w:rsid w:val="00D62DA6"/>
    <w:rsid w:val="00D63063"/>
    <w:rsid w:val="00D6324C"/>
    <w:rsid w:val="00D63429"/>
    <w:rsid w:val="00D63A73"/>
    <w:rsid w:val="00D65458"/>
    <w:rsid w:val="00D65840"/>
    <w:rsid w:val="00D6601E"/>
    <w:rsid w:val="00D66C8B"/>
    <w:rsid w:val="00D67A1A"/>
    <w:rsid w:val="00D67B02"/>
    <w:rsid w:val="00D70121"/>
    <w:rsid w:val="00D704A0"/>
    <w:rsid w:val="00D71194"/>
    <w:rsid w:val="00D711F5"/>
    <w:rsid w:val="00D71501"/>
    <w:rsid w:val="00D71AC5"/>
    <w:rsid w:val="00D751EE"/>
    <w:rsid w:val="00D7572D"/>
    <w:rsid w:val="00D7752F"/>
    <w:rsid w:val="00D8008E"/>
    <w:rsid w:val="00D80735"/>
    <w:rsid w:val="00D809C9"/>
    <w:rsid w:val="00D82030"/>
    <w:rsid w:val="00D82507"/>
    <w:rsid w:val="00D82D3C"/>
    <w:rsid w:val="00D83520"/>
    <w:rsid w:val="00D843A1"/>
    <w:rsid w:val="00D85D2D"/>
    <w:rsid w:val="00D85DD4"/>
    <w:rsid w:val="00D86262"/>
    <w:rsid w:val="00D86348"/>
    <w:rsid w:val="00D865CA"/>
    <w:rsid w:val="00D86C52"/>
    <w:rsid w:val="00D904E5"/>
    <w:rsid w:val="00D90D04"/>
    <w:rsid w:val="00D90D11"/>
    <w:rsid w:val="00D91970"/>
    <w:rsid w:val="00D929F5"/>
    <w:rsid w:val="00D93506"/>
    <w:rsid w:val="00D93D7A"/>
    <w:rsid w:val="00D94083"/>
    <w:rsid w:val="00D94BDD"/>
    <w:rsid w:val="00D969DB"/>
    <w:rsid w:val="00D96EF2"/>
    <w:rsid w:val="00D97E42"/>
    <w:rsid w:val="00DA0C49"/>
    <w:rsid w:val="00DA109C"/>
    <w:rsid w:val="00DA16D9"/>
    <w:rsid w:val="00DA352C"/>
    <w:rsid w:val="00DA365D"/>
    <w:rsid w:val="00DA3A6A"/>
    <w:rsid w:val="00DA4A45"/>
    <w:rsid w:val="00DA4F7D"/>
    <w:rsid w:val="00DA64F1"/>
    <w:rsid w:val="00DA664D"/>
    <w:rsid w:val="00DA7757"/>
    <w:rsid w:val="00DB0129"/>
    <w:rsid w:val="00DB0CC2"/>
    <w:rsid w:val="00DB0F6F"/>
    <w:rsid w:val="00DB1EA4"/>
    <w:rsid w:val="00DB2369"/>
    <w:rsid w:val="00DB2488"/>
    <w:rsid w:val="00DB2CA8"/>
    <w:rsid w:val="00DB3248"/>
    <w:rsid w:val="00DB3C43"/>
    <w:rsid w:val="00DB43C8"/>
    <w:rsid w:val="00DB4A03"/>
    <w:rsid w:val="00DB5113"/>
    <w:rsid w:val="00DB5B9A"/>
    <w:rsid w:val="00DB6514"/>
    <w:rsid w:val="00DC03BD"/>
    <w:rsid w:val="00DC0DD4"/>
    <w:rsid w:val="00DC11A9"/>
    <w:rsid w:val="00DC15A9"/>
    <w:rsid w:val="00DC241F"/>
    <w:rsid w:val="00DC3545"/>
    <w:rsid w:val="00DC40DB"/>
    <w:rsid w:val="00DC5134"/>
    <w:rsid w:val="00DC6081"/>
    <w:rsid w:val="00DC687F"/>
    <w:rsid w:val="00DC68E1"/>
    <w:rsid w:val="00DC6AB2"/>
    <w:rsid w:val="00DC6D45"/>
    <w:rsid w:val="00DC6F9C"/>
    <w:rsid w:val="00DC71EC"/>
    <w:rsid w:val="00DC7A3F"/>
    <w:rsid w:val="00DC7BC9"/>
    <w:rsid w:val="00DD2753"/>
    <w:rsid w:val="00DD3314"/>
    <w:rsid w:val="00DD449C"/>
    <w:rsid w:val="00DD5435"/>
    <w:rsid w:val="00DD5954"/>
    <w:rsid w:val="00DD5D30"/>
    <w:rsid w:val="00DD6920"/>
    <w:rsid w:val="00DD69E4"/>
    <w:rsid w:val="00DD7875"/>
    <w:rsid w:val="00DD7972"/>
    <w:rsid w:val="00DE06EF"/>
    <w:rsid w:val="00DE0709"/>
    <w:rsid w:val="00DE0A07"/>
    <w:rsid w:val="00DE2A43"/>
    <w:rsid w:val="00DE47B6"/>
    <w:rsid w:val="00DE58D9"/>
    <w:rsid w:val="00DE67FF"/>
    <w:rsid w:val="00DE7193"/>
    <w:rsid w:val="00DE7A97"/>
    <w:rsid w:val="00DE7E70"/>
    <w:rsid w:val="00DF0B28"/>
    <w:rsid w:val="00DF281F"/>
    <w:rsid w:val="00DF2F97"/>
    <w:rsid w:val="00DF51A7"/>
    <w:rsid w:val="00DF62C8"/>
    <w:rsid w:val="00DF653F"/>
    <w:rsid w:val="00DF6C9F"/>
    <w:rsid w:val="00DF7469"/>
    <w:rsid w:val="00E0036D"/>
    <w:rsid w:val="00E008A9"/>
    <w:rsid w:val="00E00941"/>
    <w:rsid w:val="00E017F6"/>
    <w:rsid w:val="00E027A3"/>
    <w:rsid w:val="00E02EAE"/>
    <w:rsid w:val="00E033E2"/>
    <w:rsid w:val="00E03922"/>
    <w:rsid w:val="00E03AB0"/>
    <w:rsid w:val="00E04FF3"/>
    <w:rsid w:val="00E05B8E"/>
    <w:rsid w:val="00E06A2F"/>
    <w:rsid w:val="00E0759B"/>
    <w:rsid w:val="00E07908"/>
    <w:rsid w:val="00E07A58"/>
    <w:rsid w:val="00E11D22"/>
    <w:rsid w:val="00E11D53"/>
    <w:rsid w:val="00E11FEE"/>
    <w:rsid w:val="00E12097"/>
    <w:rsid w:val="00E12A73"/>
    <w:rsid w:val="00E12AEA"/>
    <w:rsid w:val="00E134D6"/>
    <w:rsid w:val="00E13940"/>
    <w:rsid w:val="00E13C10"/>
    <w:rsid w:val="00E14347"/>
    <w:rsid w:val="00E15125"/>
    <w:rsid w:val="00E15409"/>
    <w:rsid w:val="00E1655E"/>
    <w:rsid w:val="00E16DE0"/>
    <w:rsid w:val="00E16F9A"/>
    <w:rsid w:val="00E20210"/>
    <w:rsid w:val="00E20A02"/>
    <w:rsid w:val="00E210F0"/>
    <w:rsid w:val="00E21C28"/>
    <w:rsid w:val="00E21F8B"/>
    <w:rsid w:val="00E23A00"/>
    <w:rsid w:val="00E24159"/>
    <w:rsid w:val="00E259AC"/>
    <w:rsid w:val="00E267E3"/>
    <w:rsid w:val="00E27192"/>
    <w:rsid w:val="00E27409"/>
    <w:rsid w:val="00E27499"/>
    <w:rsid w:val="00E279DF"/>
    <w:rsid w:val="00E3081E"/>
    <w:rsid w:val="00E30BDA"/>
    <w:rsid w:val="00E30C64"/>
    <w:rsid w:val="00E30E88"/>
    <w:rsid w:val="00E317F7"/>
    <w:rsid w:val="00E31C46"/>
    <w:rsid w:val="00E33DAC"/>
    <w:rsid w:val="00E3421A"/>
    <w:rsid w:val="00E34240"/>
    <w:rsid w:val="00E344E8"/>
    <w:rsid w:val="00E34666"/>
    <w:rsid w:val="00E34A6D"/>
    <w:rsid w:val="00E34C17"/>
    <w:rsid w:val="00E3719D"/>
    <w:rsid w:val="00E37C25"/>
    <w:rsid w:val="00E37E78"/>
    <w:rsid w:val="00E42851"/>
    <w:rsid w:val="00E43CE1"/>
    <w:rsid w:val="00E43D3E"/>
    <w:rsid w:val="00E443B4"/>
    <w:rsid w:val="00E45CC0"/>
    <w:rsid w:val="00E474CC"/>
    <w:rsid w:val="00E475FF"/>
    <w:rsid w:val="00E4783B"/>
    <w:rsid w:val="00E50DEB"/>
    <w:rsid w:val="00E50FD1"/>
    <w:rsid w:val="00E511CC"/>
    <w:rsid w:val="00E515A2"/>
    <w:rsid w:val="00E51F66"/>
    <w:rsid w:val="00E522DA"/>
    <w:rsid w:val="00E534FD"/>
    <w:rsid w:val="00E537CA"/>
    <w:rsid w:val="00E5387E"/>
    <w:rsid w:val="00E54384"/>
    <w:rsid w:val="00E55286"/>
    <w:rsid w:val="00E55618"/>
    <w:rsid w:val="00E557FF"/>
    <w:rsid w:val="00E559F3"/>
    <w:rsid w:val="00E562C4"/>
    <w:rsid w:val="00E56EB0"/>
    <w:rsid w:val="00E575BE"/>
    <w:rsid w:val="00E5775A"/>
    <w:rsid w:val="00E60149"/>
    <w:rsid w:val="00E608DB"/>
    <w:rsid w:val="00E61989"/>
    <w:rsid w:val="00E61C2C"/>
    <w:rsid w:val="00E6226D"/>
    <w:rsid w:val="00E623B0"/>
    <w:rsid w:val="00E62C3C"/>
    <w:rsid w:val="00E63BA3"/>
    <w:rsid w:val="00E6460C"/>
    <w:rsid w:val="00E6493D"/>
    <w:rsid w:val="00E64EC3"/>
    <w:rsid w:val="00E65799"/>
    <w:rsid w:val="00E65A84"/>
    <w:rsid w:val="00E65CF9"/>
    <w:rsid w:val="00E66733"/>
    <w:rsid w:val="00E70E38"/>
    <w:rsid w:val="00E738AF"/>
    <w:rsid w:val="00E74427"/>
    <w:rsid w:val="00E748FF"/>
    <w:rsid w:val="00E7572D"/>
    <w:rsid w:val="00E77198"/>
    <w:rsid w:val="00E77E7F"/>
    <w:rsid w:val="00E8016E"/>
    <w:rsid w:val="00E80EA3"/>
    <w:rsid w:val="00E817F1"/>
    <w:rsid w:val="00E83278"/>
    <w:rsid w:val="00E836F7"/>
    <w:rsid w:val="00E838D3"/>
    <w:rsid w:val="00E8412E"/>
    <w:rsid w:val="00E85894"/>
    <w:rsid w:val="00E85C6E"/>
    <w:rsid w:val="00E85E0E"/>
    <w:rsid w:val="00E86147"/>
    <w:rsid w:val="00E87502"/>
    <w:rsid w:val="00E90356"/>
    <w:rsid w:val="00E91324"/>
    <w:rsid w:val="00E91380"/>
    <w:rsid w:val="00E92377"/>
    <w:rsid w:val="00E923DB"/>
    <w:rsid w:val="00E9400C"/>
    <w:rsid w:val="00E940D3"/>
    <w:rsid w:val="00E94E3D"/>
    <w:rsid w:val="00E95C6F"/>
    <w:rsid w:val="00E95F85"/>
    <w:rsid w:val="00E96196"/>
    <w:rsid w:val="00EA05FE"/>
    <w:rsid w:val="00EA2736"/>
    <w:rsid w:val="00EA2D44"/>
    <w:rsid w:val="00EA33FF"/>
    <w:rsid w:val="00EA3DA0"/>
    <w:rsid w:val="00EA4CAC"/>
    <w:rsid w:val="00EA4D6F"/>
    <w:rsid w:val="00EA52B2"/>
    <w:rsid w:val="00EA57FB"/>
    <w:rsid w:val="00EA5D21"/>
    <w:rsid w:val="00EA5D4E"/>
    <w:rsid w:val="00EA7375"/>
    <w:rsid w:val="00EB1B78"/>
    <w:rsid w:val="00EB1D0D"/>
    <w:rsid w:val="00EB21A4"/>
    <w:rsid w:val="00EB3CD6"/>
    <w:rsid w:val="00EB4056"/>
    <w:rsid w:val="00EB52B7"/>
    <w:rsid w:val="00EB5457"/>
    <w:rsid w:val="00EB5B9A"/>
    <w:rsid w:val="00EB629A"/>
    <w:rsid w:val="00EB6BA4"/>
    <w:rsid w:val="00EB7F21"/>
    <w:rsid w:val="00EC03EF"/>
    <w:rsid w:val="00EC0B43"/>
    <w:rsid w:val="00EC1E86"/>
    <w:rsid w:val="00EC36DD"/>
    <w:rsid w:val="00EC38BB"/>
    <w:rsid w:val="00EC44CE"/>
    <w:rsid w:val="00EC46B0"/>
    <w:rsid w:val="00EC4FC7"/>
    <w:rsid w:val="00EC65B4"/>
    <w:rsid w:val="00EC6D3E"/>
    <w:rsid w:val="00EC7A47"/>
    <w:rsid w:val="00EC7D26"/>
    <w:rsid w:val="00ED0108"/>
    <w:rsid w:val="00ED07CF"/>
    <w:rsid w:val="00ED3406"/>
    <w:rsid w:val="00ED3898"/>
    <w:rsid w:val="00ED3B24"/>
    <w:rsid w:val="00ED46A7"/>
    <w:rsid w:val="00ED4BAC"/>
    <w:rsid w:val="00ED4FAB"/>
    <w:rsid w:val="00ED565D"/>
    <w:rsid w:val="00ED6273"/>
    <w:rsid w:val="00ED6F2A"/>
    <w:rsid w:val="00EE02BD"/>
    <w:rsid w:val="00EE06F3"/>
    <w:rsid w:val="00EE16F8"/>
    <w:rsid w:val="00EE2666"/>
    <w:rsid w:val="00EE2919"/>
    <w:rsid w:val="00EE3B1E"/>
    <w:rsid w:val="00EE4693"/>
    <w:rsid w:val="00EE536A"/>
    <w:rsid w:val="00EE549A"/>
    <w:rsid w:val="00EE54FB"/>
    <w:rsid w:val="00EE5BCA"/>
    <w:rsid w:val="00EF03FD"/>
    <w:rsid w:val="00EF2A70"/>
    <w:rsid w:val="00EF3CA4"/>
    <w:rsid w:val="00EF4145"/>
    <w:rsid w:val="00EF47F0"/>
    <w:rsid w:val="00EF4DFB"/>
    <w:rsid w:val="00EF4EE9"/>
    <w:rsid w:val="00EF5095"/>
    <w:rsid w:val="00EF53E3"/>
    <w:rsid w:val="00EF63E6"/>
    <w:rsid w:val="00EF7071"/>
    <w:rsid w:val="00EF7C81"/>
    <w:rsid w:val="00EF7D24"/>
    <w:rsid w:val="00EF7D59"/>
    <w:rsid w:val="00F011B2"/>
    <w:rsid w:val="00F018AB"/>
    <w:rsid w:val="00F018B9"/>
    <w:rsid w:val="00F036A7"/>
    <w:rsid w:val="00F03707"/>
    <w:rsid w:val="00F03836"/>
    <w:rsid w:val="00F03D33"/>
    <w:rsid w:val="00F03D34"/>
    <w:rsid w:val="00F049E0"/>
    <w:rsid w:val="00F05931"/>
    <w:rsid w:val="00F05D2E"/>
    <w:rsid w:val="00F0601A"/>
    <w:rsid w:val="00F079FC"/>
    <w:rsid w:val="00F105AD"/>
    <w:rsid w:val="00F1074A"/>
    <w:rsid w:val="00F10C90"/>
    <w:rsid w:val="00F11E4E"/>
    <w:rsid w:val="00F1219F"/>
    <w:rsid w:val="00F13219"/>
    <w:rsid w:val="00F13244"/>
    <w:rsid w:val="00F14B6D"/>
    <w:rsid w:val="00F16D8B"/>
    <w:rsid w:val="00F17FC7"/>
    <w:rsid w:val="00F2001C"/>
    <w:rsid w:val="00F204DF"/>
    <w:rsid w:val="00F2159A"/>
    <w:rsid w:val="00F23D4F"/>
    <w:rsid w:val="00F24F84"/>
    <w:rsid w:val="00F25D7C"/>
    <w:rsid w:val="00F2612E"/>
    <w:rsid w:val="00F27010"/>
    <w:rsid w:val="00F27036"/>
    <w:rsid w:val="00F2750F"/>
    <w:rsid w:val="00F277A7"/>
    <w:rsid w:val="00F3110F"/>
    <w:rsid w:val="00F31AA7"/>
    <w:rsid w:val="00F3273B"/>
    <w:rsid w:val="00F32B2A"/>
    <w:rsid w:val="00F33208"/>
    <w:rsid w:val="00F33419"/>
    <w:rsid w:val="00F33781"/>
    <w:rsid w:val="00F35533"/>
    <w:rsid w:val="00F36A0E"/>
    <w:rsid w:val="00F3728D"/>
    <w:rsid w:val="00F40613"/>
    <w:rsid w:val="00F4073D"/>
    <w:rsid w:val="00F41C25"/>
    <w:rsid w:val="00F41CBE"/>
    <w:rsid w:val="00F42375"/>
    <w:rsid w:val="00F4283B"/>
    <w:rsid w:val="00F429B6"/>
    <w:rsid w:val="00F42BDD"/>
    <w:rsid w:val="00F43450"/>
    <w:rsid w:val="00F45BEB"/>
    <w:rsid w:val="00F45F43"/>
    <w:rsid w:val="00F4703E"/>
    <w:rsid w:val="00F505E5"/>
    <w:rsid w:val="00F517E7"/>
    <w:rsid w:val="00F54992"/>
    <w:rsid w:val="00F54F13"/>
    <w:rsid w:val="00F55BC2"/>
    <w:rsid w:val="00F56106"/>
    <w:rsid w:val="00F56C72"/>
    <w:rsid w:val="00F57639"/>
    <w:rsid w:val="00F57987"/>
    <w:rsid w:val="00F57D80"/>
    <w:rsid w:val="00F57DCF"/>
    <w:rsid w:val="00F57ED2"/>
    <w:rsid w:val="00F60072"/>
    <w:rsid w:val="00F60A57"/>
    <w:rsid w:val="00F61C62"/>
    <w:rsid w:val="00F62570"/>
    <w:rsid w:val="00F62592"/>
    <w:rsid w:val="00F62C89"/>
    <w:rsid w:val="00F62EE0"/>
    <w:rsid w:val="00F6394D"/>
    <w:rsid w:val="00F63DA3"/>
    <w:rsid w:val="00F64032"/>
    <w:rsid w:val="00F64778"/>
    <w:rsid w:val="00F648F8"/>
    <w:rsid w:val="00F64970"/>
    <w:rsid w:val="00F66EE5"/>
    <w:rsid w:val="00F672E1"/>
    <w:rsid w:val="00F6785B"/>
    <w:rsid w:val="00F67A4B"/>
    <w:rsid w:val="00F67B13"/>
    <w:rsid w:val="00F67BB4"/>
    <w:rsid w:val="00F67CD8"/>
    <w:rsid w:val="00F7172F"/>
    <w:rsid w:val="00F722A9"/>
    <w:rsid w:val="00F73C63"/>
    <w:rsid w:val="00F762F7"/>
    <w:rsid w:val="00F77382"/>
    <w:rsid w:val="00F77CAA"/>
    <w:rsid w:val="00F801CD"/>
    <w:rsid w:val="00F802B8"/>
    <w:rsid w:val="00F81E5E"/>
    <w:rsid w:val="00F82BAA"/>
    <w:rsid w:val="00F839C7"/>
    <w:rsid w:val="00F847C8"/>
    <w:rsid w:val="00F8580C"/>
    <w:rsid w:val="00F859FC"/>
    <w:rsid w:val="00F87576"/>
    <w:rsid w:val="00F87881"/>
    <w:rsid w:val="00F90234"/>
    <w:rsid w:val="00F9073B"/>
    <w:rsid w:val="00F93138"/>
    <w:rsid w:val="00F93A12"/>
    <w:rsid w:val="00F94838"/>
    <w:rsid w:val="00F949DB"/>
    <w:rsid w:val="00F94D9B"/>
    <w:rsid w:val="00F94E81"/>
    <w:rsid w:val="00F95613"/>
    <w:rsid w:val="00F97090"/>
    <w:rsid w:val="00F97C55"/>
    <w:rsid w:val="00FA0220"/>
    <w:rsid w:val="00FA0472"/>
    <w:rsid w:val="00FA05FD"/>
    <w:rsid w:val="00FA1008"/>
    <w:rsid w:val="00FA1F3C"/>
    <w:rsid w:val="00FA22CF"/>
    <w:rsid w:val="00FA268F"/>
    <w:rsid w:val="00FA2F7F"/>
    <w:rsid w:val="00FA3432"/>
    <w:rsid w:val="00FA4033"/>
    <w:rsid w:val="00FA4C3F"/>
    <w:rsid w:val="00FA535C"/>
    <w:rsid w:val="00FA59E7"/>
    <w:rsid w:val="00FA61DB"/>
    <w:rsid w:val="00FA7361"/>
    <w:rsid w:val="00FA74A3"/>
    <w:rsid w:val="00FA7B17"/>
    <w:rsid w:val="00FA7B7B"/>
    <w:rsid w:val="00FA7FDD"/>
    <w:rsid w:val="00FB2275"/>
    <w:rsid w:val="00FB24BE"/>
    <w:rsid w:val="00FB334E"/>
    <w:rsid w:val="00FB3BD9"/>
    <w:rsid w:val="00FB3E3D"/>
    <w:rsid w:val="00FB40E7"/>
    <w:rsid w:val="00FB54E7"/>
    <w:rsid w:val="00FB72C6"/>
    <w:rsid w:val="00FB7D1D"/>
    <w:rsid w:val="00FC0186"/>
    <w:rsid w:val="00FC1473"/>
    <w:rsid w:val="00FC18E5"/>
    <w:rsid w:val="00FC1E15"/>
    <w:rsid w:val="00FC2CCC"/>
    <w:rsid w:val="00FC2D27"/>
    <w:rsid w:val="00FC3C1C"/>
    <w:rsid w:val="00FC550A"/>
    <w:rsid w:val="00FC56CB"/>
    <w:rsid w:val="00FC61C3"/>
    <w:rsid w:val="00FC789C"/>
    <w:rsid w:val="00FD0D49"/>
    <w:rsid w:val="00FD0EFE"/>
    <w:rsid w:val="00FD12EE"/>
    <w:rsid w:val="00FD167B"/>
    <w:rsid w:val="00FD1DC7"/>
    <w:rsid w:val="00FD1E2B"/>
    <w:rsid w:val="00FD290C"/>
    <w:rsid w:val="00FD2B17"/>
    <w:rsid w:val="00FD3541"/>
    <w:rsid w:val="00FD378C"/>
    <w:rsid w:val="00FD4031"/>
    <w:rsid w:val="00FD455B"/>
    <w:rsid w:val="00FD5597"/>
    <w:rsid w:val="00FE0045"/>
    <w:rsid w:val="00FE025E"/>
    <w:rsid w:val="00FE061D"/>
    <w:rsid w:val="00FE0CE2"/>
    <w:rsid w:val="00FE0ED2"/>
    <w:rsid w:val="00FE1664"/>
    <w:rsid w:val="00FE258F"/>
    <w:rsid w:val="00FE2896"/>
    <w:rsid w:val="00FE4521"/>
    <w:rsid w:val="00FE4D53"/>
    <w:rsid w:val="00FE5554"/>
    <w:rsid w:val="00FE5742"/>
    <w:rsid w:val="00FE58DB"/>
    <w:rsid w:val="00FE67B3"/>
    <w:rsid w:val="00FE7490"/>
    <w:rsid w:val="00FE7B41"/>
    <w:rsid w:val="00FF0C58"/>
    <w:rsid w:val="00FF2376"/>
    <w:rsid w:val="00FF3F28"/>
    <w:rsid w:val="00FF3F5C"/>
    <w:rsid w:val="00FF4EC9"/>
    <w:rsid w:val="00FF513B"/>
    <w:rsid w:val="00FF6018"/>
    <w:rsid w:val="00FF6E47"/>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373D4E"/>
  <w15:docId w15:val="{F3BB4D63-0988-4710-94B0-8264FE653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mk-MK" w:eastAsia="mk-MK"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718C"/>
    <w:rPr>
      <w:sz w:val="24"/>
      <w:szCs w:val="24"/>
      <w:lang w:val="en-GB" w:eastAsia="sk-SK"/>
    </w:rPr>
  </w:style>
  <w:style w:type="paragraph" w:styleId="Heading1">
    <w:name w:val="heading 1"/>
    <w:basedOn w:val="Normal"/>
    <w:next w:val="Normal"/>
    <w:link w:val="Heading1Char"/>
    <w:uiPriority w:val="99"/>
    <w:qFormat/>
    <w:rsid w:val="00746548"/>
    <w:pPr>
      <w:keepNext/>
      <w:spacing w:before="120" w:after="120"/>
      <w:jc w:val="both"/>
      <w:outlineLvl w:val="0"/>
    </w:pPr>
    <w:rPr>
      <w:rFonts w:ascii="Cambria" w:hAnsi="Cambria"/>
      <w:b/>
      <w:bCs/>
      <w:kern w:val="32"/>
      <w:sz w:val="32"/>
      <w:szCs w:val="32"/>
      <w:lang w:val="mk-MK" w:eastAsia="en-GB"/>
    </w:rPr>
  </w:style>
  <w:style w:type="paragraph" w:styleId="Heading2">
    <w:name w:val="heading 2"/>
    <w:basedOn w:val="Normal"/>
    <w:next w:val="Normal"/>
    <w:link w:val="Heading2Char"/>
    <w:uiPriority w:val="99"/>
    <w:qFormat/>
    <w:rsid w:val="00FA7361"/>
    <w:pPr>
      <w:keepNext/>
      <w:spacing w:before="120" w:after="120"/>
      <w:jc w:val="both"/>
      <w:outlineLvl w:val="1"/>
    </w:pPr>
    <w:rPr>
      <w:b/>
      <w:sz w:val="28"/>
      <w:szCs w:val="20"/>
      <w:lang w:val="mk-MK" w:eastAsia="en-GB"/>
    </w:rPr>
  </w:style>
  <w:style w:type="paragraph" w:styleId="Heading3">
    <w:name w:val="heading 3"/>
    <w:basedOn w:val="Normal"/>
    <w:next w:val="Normal"/>
    <w:link w:val="Heading3Char"/>
    <w:uiPriority w:val="99"/>
    <w:qFormat/>
    <w:rsid w:val="00C07469"/>
    <w:pPr>
      <w:keepNext/>
      <w:numPr>
        <w:ilvl w:val="2"/>
        <w:numId w:val="4"/>
      </w:numPr>
      <w:spacing w:before="240" w:after="60"/>
      <w:outlineLvl w:val="2"/>
    </w:pPr>
    <w:rPr>
      <w:rFonts w:ascii="Arial" w:hAnsi="Arial"/>
      <w:b/>
      <w:sz w:val="26"/>
      <w:szCs w:val="20"/>
      <w:lang w:val="mk-MK" w:eastAsia="en-GB"/>
    </w:rPr>
  </w:style>
  <w:style w:type="paragraph" w:styleId="Heading4">
    <w:name w:val="heading 4"/>
    <w:basedOn w:val="Normal"/>
    <w:next w:val="Normal"/>
    <w:link w:val="Heading4Char"/>
    <w:uiPriority w:val="99"/>
    <w:qFormat/>
    <w:rsid w:val="00804DEE"/>
    <w:pPr>
      <w:keepNext/>
      <w:spacing w:before="240" w:after="60"/>
      <w:outlineLvl w:val="3"/>
    </w:pPr>
    <w:rPr>
      <w:rFonts w:ascii="Calibri" w:hAnsi="Calibri"/>
      <w:b/>
      <w:bCs/>
      <w:sz w:val="28"/>
      <w:szCs w:val="28"/>
      <w:lang w:val="mk-MK"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029BA"/>
    <w:rPr>
      <w:rFonts w:ascii="Cambria" w:hAnsi="Cambria" w:cs="Times New Roman"/>
      <w:b/>
      <w:kern w:val="32"/>
      <w:sz w:val="32"/>
    </w:rPr>
  </w:style>
  <w:style w:type="character" w:customStyle="1" w:styleId="Heading2Char">
    <w:name w:val="Heading 2 Char"/>
    <w:basedOn w:val="DefaultParagraphFont"/>
    <w:link w:val="Heading2"/>
    <w:uiPriority w:val="99"/>
    <w:locked/>
    <w:rsid w:val="007D05F4"/>
    <w:rPr>
      <w:rFonts w:cs="Times New Roman"/>
      <w:b/>
      <w:sz w:val="28"/>
    </w:rPr>
  </w:style>
  <w:style w:type="character" w:customStyle="1" w:styleId="Heading3Char">
    <w:name w:val="Heading 3 Char"/>
    <w:basedOn w:val="DefaultParagraphFont"/>
    <w:link w:val="Heading3"/>
    <w:uiPriority w:val="99"/>
    <w:locked/>
    <w:rsid w:val="00000B48"/>
    <w:rPr>
      <w:rFonts w:ascii="Arial" w:hAnsi="Arial" w:cs="Times New Roman"/>
      <w:b/>
      <w:sz w:val="26"/>
    </w:rPr>
  </w:style>
  <w:style w:type="character" w:customStyle="1" w:styleId="Heading4Char">
    <w:name w:val="Heading 4 Char"/>
    <w:basedOn w:val="DefaultParagraphFont"/>
    <w:link w:val="Heading4"/>
    <w:uiPriority w:val="99"/>
    <w:semiHidden/>
    <w:locked/>
    <w:rsid w:val="00804DEE"/>
    <w:rPr>
      <w:rFonts w:ascii="Calibri" w:hAnsi="Calibri" w:cs="Times New Roman"/>
      <w:b/>
      <w:sz w:val="28"/>
    </w:rPr>
  </w:style>
  <w:style w:type="paragraph" w:styleId="BalloonText">
    <w:name w:val="Balloon Text"/>
    <w:basedOn w:val="Normal"/>
    <w:link w:val="BalloonTextChar"/>
    <w:uiPriority w:val="99"/>
    <w:semiHidden/>
    <w:rsid w:val="00E11D53"/>
    <w:rPr>
      <w:rFonts w:ascii="Tahoma" w:hAnsi="Tahoma"/>
      <w:sz w:val="16"/>
      <w:szCs w:val="16"/>
      <w:lang w:val="mk-MK" w:eastAsia="en-GB"/>
    </w:rPr>
  </w:style>
  <w:style w:type="character" w:customStyle="1" w:styleId="BalloonTextChar">
    <w:name w:val="Balloon Text Char"/>
    <w:basedOn w:val="DefaultParagraphFont"/>
    <w:link w:val="BalloonText"/>
    <w:uiPriority w:val="99"/>
    <w:semiHidden/>
    <w:locked/>
    <w:rsid w:val="00C029BA"/>
    <w:rPr>
      <w:rFonts w:ascii="Tahoma" w:hAnsi="Tahoma" w:cs="Times New Roman"/>
      <w:sz w:val="16"/>
    </w:rPr>
  </w:style>
  <w:style w:type="paragraph" w:styleId="FootnoteText">
    <w:name w:val="footnote text"/>
    <w:basedOn w:val="Normal"/>
    <w:link w:val="FootnoteTextChar1"/>
    <w:uiPriority w:val="99"/>
    <w:rsid w:val="00EA5D4E"/>
    <w:rPr>
      <w:sz w:val="20"/>
      <w:szCs w:val="20"/>
      <w:lang w:val="mk-MK" w:eastAsia="en-GB"/>
    </w:rPr>
  </w:style>
  <w:style w:type="character" w:customStyle="1" w:styleId="FootnoteTextChar">
    <w:name w:val="Footnote Text Char"/>
    <w:basedOn w:val="DefaultParagraphFont"/>
    <w:uiPriority w:val="99"/>
    <w:semiHidden/>
    <w:locked/>
    <w:rsid w:val="00115F54"/>
    <w:rPr>
      <w:rFonts w:cs="Times New Roman"/>
      <w:sz w:val="20"/>
      <w:szCs w:val="20"/>
    </w:rPr>
  </w:style>
  <w:style w:type="character" w:customStyle="1" w:styleId="FootnoteTextChar1">
    <w:name w:val="Footnote Text Char1"/>
    <w:link w:val="FootnoteText"/>
    <w:uiPriority w:val="99"/>
    <w:locked/>
    <w:rsid w:val="00912B16"/>
  </w:style>
  <w:style w:type="character" w:styleId="FootnoteReference">
    <w:name w:val="footnote reference"/>
    <w:aliases w:val="Footnote Reference Superscript"/>
    <w:basedOn w:val="DefaultParagraphFont"/>
    <w:uiPriority w:val="99"/>
    <w:semiHidden/>
    <w:rsid w:val="00EA5D4E"/>
    <w:rPr>
      <w:rFonts w:cs="Times New Roman"/>
      <w:vertAlign w:val="superscript"/>
    </w:rPr>
  </w:style>
  <w:style w:type="paragraph" w:customStyle="1" w:styleId="Normlnzarovnan">
    <w:name w:val="Normální zarovnaný"/>
    <w:basedOn w:val="Normal"/>
    <w:autoRedefine/>
    <w:uiPriority w:val="99"/>
    <w:rsid w:val="009C1294"/>
    <w:pPr>
      <w:keepNext/>
      <w:spacing w:before="60" w:after="60"/>
      <w:ind w:firstLine="720"/>
      <w:jc w:val="both"/>
    </w:pPr>
    <w:rPr>
      <w:lang w:eastAsia="cs-CZ"/>
    </w:rPr>
  </w:style>
  <w:style w:type="character" w:styleId="CommentReference">
    <w:name w:val="annotation reference"/>
    <w:basedOn w:val="DefaultParagraphFont"/>
    <w:uiPriority w:val="99"/>
    <w:semiHidden/>
    <w:rsid w:val="00E11D53"/>
    <w:rPr>
      <w:rFonts w:cs="Times New Roman"/>
      <w:sz w:val="16"/>
    </w:rPr>
  </w:style>
  <w:style w:type="paragraph" w:styleId="CommentText">
    <w:name w:val="annotation text"/>
    <w:basedOn w:val="Normal"/>
    <w:link w:val="CommentTextChar"/>
    <w:uiPriority w:val="99"/>
    <w:semiHidden/>
    <w:rsid w:val="00E11D53"/>
    <w:rPr>
      <w:sz w:val="20"/>
      <w:szCs w:val="20"/>
      <w:lang w:val="mk-MK" w:eastAsia="en-GB"/>
    </w:rPr>
  </w:style>
  <w:style w:type="character" w:customStyle="1" w:styleId="CommentTextChar">
    <w:name w:val="Comment Text Char"/>
    <w:basedOn w:val="DefaultParagraphFont"/>
    <w:link w:val="CommentText"/>
    <w:uiPriority w:val="99"/>
    <w:semiHidden/>
    <w:locked/>
    <w:rsid w:val="00C05413"/>
    <w:rPr>
      <w:rFonts w:cs="Times New Roman"/>
    </w:rPr>
  </w:style>
  <w:style w:type="paragraph" w:styleId="CommentSubject">
    <w:name w:val="annotation subject"/>
    <w:basedOn w:val="CommentText"/>
    <w:next w:val="CommentText"/>
    <w:link w:val="CommentSubjectChar"/>
    <w:uiPriority w:val="99"/>
    <w:semiHidden/>
    <w:rsid w:val="00E11D53"/>
    <w:rPr>
      <w:b/>
      <w:bCs/>
    </w:rPr>
  </w:style>
  <w:style w:type="character" w:customStyle="1" w:styleId="CommentSubjectChar">
    <w:name w:val="Comment Subject Char"/>
    <w:basedOn w:val="CommentTextChar"/>
    <w:link w:val="CommentSubject"/>
    <w:uiPriority w:val="99"/>
    <w:semiHidden/>
    <w:locked/>
    <w:rsid w:val="00C029BA"/>
    <w:rPr>
      <w:rFonts w:cs="Times New Roman"/>
      <w:b/>
    </w:rPr>
  </w:style>
  <w:style w:type="paragraph" w:styleId="Header">
    <w:name w:val="header"/>
    <w:basedOn w:val="Normal"/>
    <w:link w:val="HeaderChar"/>
    <w:uiPriority w:val="99"/>
    <w:rsid w:val="00E11D53"/>
    <w:pPr>
      <w:tabs>
        <w:tab w:val="center" w:pos="4536"/>
        <w:tab w:val="right" w:pos="9072"/>
      </w:tabs>
    </w:pPr>
    <w:rPr>
      <w:szCs w:val="20"/>
      <w:lang w:val="mk-MK" w:eastAsia="en-GB"/>
    </w:rPr>
  </w:style>
  <w:style w:type="character" w:customStyle="1" w:styleId="HeaderChar">
    <w:name w:val="Header Char"/>
    <w:basedOn w:val="DefaultParagraphFont"/>
    <w:link w:val="Header"/>
    <w:uiPriority w:val="99"/>
    <w:locked/>
    <w:rsid w:val="00CE65FD"/>
    <w:rPr>
      <w:rFonts w:cs="Times New Roman"/>
      <w:sz w:val="24"/>
    </w:rPr>
  </w:style>
  <w:style w:type="paragraph" w:styleId="Footer">
    <w:name w:val="footer"/>
    <w:basedOn w:val="Normal"/>
    <w:link w:val="FooterChar"/>
    <w:uiPriority w:val="99"/>
    <w:rsid w:val="00E11D53"/>
    <w:pPr>
      <w:tabs>
        <w:tab w:val="center" w:pos="4536"/>
        <w:tab w:val="right" w:pos="9072"/>
      </w:tabs>
    </w:pPr>
    <w:rPr>
      <w:lang w:val="mk-MK" w:eastAsia="en-GB"/>
    </w:rPr>
  </w:style>
  <w:style w:type="character" w:customStyle="1" w:styleId="FooterChar">
    <w:name w:val="Footer Char"/>
    <w:basedOn w:val="DefaultParagraphFont"/>
    <w:link w:val="Footer"/>
    <w:uiPriority w:val="99"/>
    <w:locked/>
    <w:rsid w:val="00C029BA"/>
    <w:rPr>
      <w:rFonts w:cs="Times New Roman"/>
      <w:sz w:val="24"/>
    </w:rPr>
  </w:style>
  <w:style w:type="paragraph" w:styleId="DocumentMap">
    <w:name w:val="Document Map"/>
    <w:basedOn w:val="Normal"/>
    <w:link w:val="DocumentMapChar"/>
    <w:uiPriority w:val="99"/>
    <w:semiHidden/>
    <w:rsid w:val="00985D92"/>
    <w:pPr>
      <w:shd w:val="clear" w:color="auto" w:fill="000080"/>
    </w:pPr>
    <w:rPr>
      <w:rFonts w:ascii="Tahoma" w:hAnsi="Tahoma"/>
      <w:sz w:val="16"/>
      <w:szCs w:val="16"/>
      <w:lang w:val="mk-MK" w:eastAsia="en-GB"/>
    </w:rPr>
  </w:style>
  <w:style w:type="character" w:customStyle="1" w:styleId="DocumentMapChar">
    <w:name w:val="Document Map Char"/>
    <w:basedOn w:val="DefaultParagraphFont"/>
    <w:link w:val="DocumentMap"/>
    <w:uiPriority w:val="99"/>
    <w:semiHidden/>
    <w:locked/>
    <w:rsid w:val="00C029BA"/>
    <w:rPr>
      <w:rFonts w:ascii="Tahoma" w:hAnsi="Tahoma" w:cs="Times New Roman"/>
      <w:sz w:val="16"/>
    </w:rPr>
  </w:style>
  <w:style w:type="paragraph" w:styleId="BodyText">
    <w:name w:val="Body Text"/>
    <w:basedOn w:val="Normal"/>
    <w:link w:val="BodyTextChar"/>
    <w:uiPriority w:val="99"/>
    <w:rsid w:val="004B5F37"/>
    <w:pPr>
      <w:autoSpaceDE w:val="0"/>
      <w:autoSpaceDN w:val="0"/>
      <w:jc w:val="both"/>
    </w:pPr>
    <w:rPr>
      <w:lang w:val="mk-MK" w:eastAsia="en-GB"/>
    </w:rPr>
  </w:style>
  <w:style w:type="character" w:customStyle="1" w:styleId="BodyTextChar">
    <w:name w:val="Body Text Char"/>
    <w:basedOn w:val="DefaultParagraphFont"/>
    <w:link w:val="BodyText"/>
    <w:uiPriority w:val="99"/>
    <w:semiHidden/>
    <w:locked/>
    <w:rsid w:val="00C029BA"/>
    <w:rPr>
      <w:rFonts w:cs="Times New Roman"/>
      <w:sz w:val="24"/>
    </w:rPr>
  </w:style>
  <w:style w:type="paragraph" w:customStyle="1" w:styleId="normlnzarovnan0">
    <w:name w:val="normlnzarovnan"/>
    <w:basedOn w:val="Normal"/>
    <w:uiPriority w:val="99"/>
    <w:rsid w:val="004B5F37"/>
    <w:pPr>
      <w:keepNext/>
      <w:spacing w:before="60"/>
      <w:ind w:firstLine="720"/>
      <w:jc w:val="both"/>
    </w:pPr>
    <w:rPr>
      <w:color w:val="0000FF"/>
    </w:rPr>
  </w:style>
  <w:style w:type="paragraph" w:styleId="BodyTextIndent2">
    <w:name w:val="Body Text Indent 2"/>
    <w:basedOn w:val="Normal"/>
    <w:link w:val="BodyTextIndent2Char"/>
    <w:uiPriority w:val="99"/>
    <w:rsid w:val="00185B01"/>
    <w:pPr>
      <w:spacing w:after="120" w:line="480" w:lineRule="auto"/>
      <w:ind w:left="283"/>
    </w:pPr>
    <w:rPr>
      <w:lang w:val="mk-MK" w:eastAsia="en-GB"/>
    </w:rPr>
  </w:style>
  <w:style w:type="character" w:customStyle="1" w:styleId="BodyTextIndent2Char">
    <w:name w:val="Body Text Indent 2 Char"/>
    <w:basedOn w:val="DefaultParagraphFont"/>
    <w:link w:val="BodyTextIndent2"/>
    <w:uiPriority w:val="99"/>
    <w:semiHidden/>
    <w:locked/>
    <w:rsid w:val="00C029BA"/>
    <w:rPr>
      <w:rFonts w:cs="Times New Roman"/>
      <w:sz w:val="24"/>
    </w:rPr>
  </w:style>
  <w:style w:type="paragraph" w:customStyle="1" w:styleId="tl1">
    <w:name w:val="Štýl1"/>
    <w:basedOn w:val="Heading1"/>
    <w:uiPriority w:val="99"/>
    <w:rsid w:val="00C46F5B"/>
    <w:pPr>
      <w:spacing w:before="0"/>
      <w:jc w:val="center"/>
    </w:pPr>
    <w:rPr>
      <w:sz w:val="28"/>
    </w:rPr>
  </w:style>
  <w:style w:type="paragraph" w:styleId="TOC1">
    <w:name w:val="toc 1"/>
    <w:basedOn w:val="Normal"/>
    <w:next w:val="Normal"/>
    <w:autoRedefine/>
    <w:uiPriority w:val="99"/>
    <w:rsid w:val="00AB7BE0"/>
    <w:pPr>
      <w:tabs>
        <w:tab w:val="right" w:leader="dot" w:pos="9062"/>
      </w:tabs>
      <w:spacing w:before="120"/>
    </w:pPr>
    <w:rPr>
      <w:rFonts w:ascii="StobiSerif Regular" w:hAnsi="StobiSerif Regular" w:cs="Arial"/>
      <w:b/>
      <w:noProof/>
      <w:sz w:val="22"/>
      <w:szCs w:val="22"/>
      <w:lang w:val="ru-RU"/>
    </w:rPr>
  </w:style>
  <w:style w:type="paragraph" w:styleId="TOC2">
    <w:name w:val="toc 2"/>
    <w:basedOn w:val="Normal"/>
    <w:next w:val="Normal"/>
    <w:autoRedefine/>
    <w:uiPriority w:val="99"/>
    <w:rsid w:val="006A6461"/>
    <w:pPr>
      <w:tabs>
        <w:tab w:val="left" w:pos="794"/>
        <w:tab w:val="left" w:pos="1200"/>
        <w:tab w:val="right" w:leader="dot" w:pos="9062"/>
      </w:tabs>
      <w:spacing w:before="40"/>
      <w:ind w:left="238"/>
    </w:pPr>
    <w:rPr>
      <w:b/>
      <w:noProof/>
    </w:rPr>
  </w:style>
  <w:style w:type="character" w:styleId="Hyperlink">
    <w:name w:val="Hyperlink"/>
    <w:basedOn w:val="DefaultParagraphFont"/>
    <w:uiPriority w:val="99"/>
    <w:rsid w:val="0029519A"/>
    <w:rPr>
      <w:rFonts w:cs="Times New Roman"/>
      <w:color w:val="0000FF"/>
      <w:u w:val="single"/>
    </w:rPr>
  </w:style>
  <w:style w:type="paragraph" w:customStyle="1" w:styleId="CharChar1CharCharChar">
    <w:name w:val="Char Char1 Char Char Char"/>
    <w:basedOn w:val="Normal"/>
    <w:uiPriority w:val="99"/>
    <w:rsid w:val="00670765"/>
    <w:pPr>
      <w:spacing w:after="160" w:line="240" w:lineRule="exact"/>
    </w:pPr>
    <w:rPr>
      <w:rFonts w:ascii="Tahoma" w:hAnsi="Tahoma" w:cs="Tahoma"/>
      <w:sz w:val="20"/>
      <w:szCs w:val="20"/>
      <w:lang w:eastAsia="en-US"/>
    </w:rPr>
  </w:style>
  <w:style w:type="table" w:styleId="TableGrid">
    <w:name w:val="Table Grid"/>
    <w:basedOn w:val="TableNormal"/>
    <w:uiPriority w:val="99"/>
    <w:rsid w:val="00943B2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2">
    <w:name w:val="Char Char Char Char Char Char Char Char2"/>
    <w:basedOn w:val="Normal"/>
    <w:uiPriority w:val="99"/>
    <w:rsid w:val="00943B22"/>
    <w:rPr>
      <w:lang w:eastAsia="pl-PL"/>
    </w:rPr>
  </w:style>
  <w:style w:type="paragraph" w:styleId="BodyTextIndent">
    <w:name w:val="Body Text Indent"/>
    <w:basedOn w:val="Normal"/>
    <w:link w:val="BodyTextIndentChar"/>
    <w:uiPriority w:val="99"/>
    <w:rsid w:val="00943B22"/>
    <w:pPr>
      <w:widowControl w:val="0"/>
      <w:spacing w:line="360" w:lineRule="auto"/>
      <w:ind w:left="142"/>
    </w:pPr>
    <w:rPr>
      <w:lang w:val="mk-MK" w:eastAsia="en-GB"/>
    </w:rPr>
  </w:style>
  <w:style w:type="character" w:customStyle="1" w:styleId="BodyTextIndentChar">
    <w:name w:val="Body Text Indent Char"/>
    <w:basedOn w:val="DefaultParagraphFont"/>
    <w:link w:val="BodyTextIndent"/>
    <w:uiPriority w:val="99"/>
    <w:semiHidden/>
    <w:locked/>
    <w:rsid w:val="00C029BA"/>
    <w:rPr>
      <w:rFonts w:cs="Times New Roman"/>
      <w:sz w:val="24"/>
    </w:rPr>
  </w:style>
  <w:style w:type="character" w:styleId="Strong">
    <w:name w:val="Strong"/>
    <w:basedOn w:val="DefaultParagraphFont"/>
    <w:uiPriority w:val="99"/>
    <w:qFormat/>
    <w:rsid w:val="00943B22"/>
    <w:rPr>
      <w:rFonts w:cs="Times New Roman"/>
      <w:b/>
    </w:rPr>
  </w:style>
  <w:style w:type="paragraph" w:customStyle="1" w:styleId="StyleHeading1TimesNewRoman14ptAutoShadowSmallcaps">
    <w:name w:val="Style Heading 1 + Times New Roman 14 pt Auto Shadow Small caps"/>
    <w:basedOn w:val="Heading1"/>
    <w:uiPriority w:val="99"/>
    <w:rsid w:val="00943B22"/>
    <w:pPr>
      <w:keepNext w:val="0"/>
      <w:numPr>
        <w:numId w:val="3"/>
      </w:numPr>
      <w:jc w:val="center"/>
    </w:pPr>
    <w:rPr>
      <w:rFonts w:cs="Verdana"/>
      <w:smallCaps/>
    </w:rPr>
  </w:style>
  <w:style w:type="paragraph" w:customStyle="1" w:styleId="Point2">
    <w:name w:val="Point 2"/>
    <w:basedOn w:val="Normal"/>
    <w:uiPriority w:val="99"/>
    <w:rsid w:val="00943B22"/>
    <w:pPr>
      <w:spacing w:before="120" w:after="120" w:line="360" w:lineRule="auto"/>
      <w:ind w:left="1984" w:hanging="567"/>
    </w:pPr>
    <w:rPr>
      <w:lang w:eastAsia="fr-BE"/>
    </w:rPr>
  </w:style>
  <w:style w:type="paragraph" w:customStyle="1" w:styleId="Point1">
    <w:name w:val="Point 1"/>
    <w:basedOn w:val="Normal"/>
    <w:uiPriority w:val="99"/>
    <w:rsid w:val="00943B22"/>
    <w:pPr>
      <w:spacing w:before="120" w:after="120" w:line="360" w:lineRule="auto"/>
      <w:ind w:left="1417" w:hanging="567"/>
    </w:pPr>
    <w:rPr>
      <w:lang w:eastAsia="fr-BE"/>
    </w:rPr>
  </w:style>
  <w:style w:type="character" w:styleId="Emphasis">
    <w:name w:val="Emphasis"/>
    <w:basedOn w:val="DefaultParagraphFont"/>
    <w:uiPriority w:val="99"/>
    <w:qFormat/>
    <w:rsid w:val="00943B22"/>
    <w:rPr>
      <w:rFonts w:cs="Times New Roman"/>
      <w:i/>
    </w:rPr>
  </w:style>
  <w:style w:type="paragraph" w:customStyle="1" w:styleId="ZchnZchnCharZchnZchnChar">
    <w:name w:val="Zchn Zchn Char Zchn Zchn Char"/>
    <w:basedOn w:val="Normal"/>
    <w:uiPriority w:val="99"/>
    <w:rsid w:val="00943B22"/>
    <w:rPr>
      <w:lang w:eastAsia="pl-PL"/>
    </w:rPr>
  </w:style>
  <w:style w:type="paragraph" w:customStyle="1" w:styleId="CharChar">
    <w:name w:val="Char Char"/>
    <w:basedOn w:val="Normal"/>
    <w:uiPriority w:val="99"/>
    <w:rsid w:val="00943B22"/>
    <w:pPr>
      <w:spacing w:after="160" w:line="240" w:lineRule="exact"/>
    </w:pPr>
    <w:rPr>
      <w:rFonts w:ascii="Tahoma" w:hAnsi="Tahoma"/>
      <w:sz w:val="20"/>
      <w:szCs w:val="20"/>
      <w:lang w:eastAsia="en-US"/>
    </w:rPr>
  </w:style>
  <w:style w:type="paragraph" w:customStyle="1" w:styleId="CharCharChar">
    <w:name w:val="Char Char Char"/>
    <w:basedOn w:val="Normal"/>
    <w:uiPriority w:val="99"/>
    <w:rsid w:val="00943B22"/>
    <w:rPr>
      <w:lang w:eastAsia="pl-PL"/>
    </w:rPr>
  </w:style>
  <w:style w:type="paragraph" w:customStyle="1" w:styleId="Normlny">
    <w:name w:val="Norm?lny"/>
    <w:link w:val="NormlnyChar"/>
    <w:uiPriority w:val="99"/>
    <w:rsid w:val="00943B22"/>
    <w:pPr>
      <w:widowControl w:val="0"/>
      <w:overflowPunct w:val="0"/>
      <w:autoSpaceDE w:val="0"/>
      <w:autoSpaceDN w:val="0"/>
      <w:adjustRightInd w:val="0"/>
      <w:textAlignment w:val="baseline"/>
    </w:pPr>
    <w:rPr>
      <w:rFonts w:eastAsia="Batang"/>
      <w:lang w:val="en-GB" w:eastAsia="sk-SK"/>
    </w:rPr>
  </w:style>
  <w:style w:type="paragraph" w:customStyle="1" w:styleId="CharCharCharCharCharCharCharChar1">
    <w:name w:val="Char Char Char Char Char Char Char Char1"/>
    <w:basedOn w:val="Normal"/>
    <w:uiPriority w:val="99"/>
    <w:rsid w:val="00943B22"/>
    <w:rPr>
      <w:lang w:eastAsia="pl-PL"/>
    </w:rPr>
  </w:style>
  <w:style w:type="paragraph" w:styleId="NormalWeb">
    <w:name w:val="Normal (Web)"/>
    <w:basedOn w:val="Normal"/>
    <w:uiPriority w:val="99"/>
    <w:rsid w:val="00943B22"/>
    <w:pPr>
      <w:spacing w:before="167" w:after="167"/>
      <w:ind w:left="753" w:right="586"/>
    </w:pPr>
    <w:rPr>
      <w:sz w:val="19"/>
      <w:szCs w:val="19"/>
    </w:rPr>
  </w:style>
  <w:style w:type="paragraph" w:customStyle="1" w:styleId="CharCharCharCharChar">
    <w:name w:val="Char Char Char Char Char"/>
    <w:basedOn w:val="Normal"/>
    <w:uiPriority w:val="99"/>
    <w:rsid w:val="00943B22"/>
    <w:rPr>
      <w:lang w:eastAsia="pl-PL"/>
    </w:rPr>
  </w:style>
  <w:style w:type="character" w:styleId="PageNumber">
    <w:name w:val="page number"/>
    <w:basedOn w:val="DefaultParagraphFont"/>
    <w:uiPriority w:val="99"/>
    <w:rsid w:val="00943B22"/>
    <w:rPr>
      <w:rFonts w:cs="Times New Roman"/>
    </w:rPr>
  </w:style>
  <w:style w:type="character" w:customStyle="1" w:styleId="spelle">
    <w:name w:val="spelle"/>
    <w:uiPriority w:val="99"/>
    <w:rsid w:val="00943B22"/>
  </w:style>
  <w:style w:type="paragraph" w:customStyle="1" w:styleId="tlNadpis2Vavo063cmPrvriadok0cm">
    <w:name w:val="Štýl Nadpis 2 + Vľavo:  063 cm Prvэ riadok:  0 cm"/>
    <w:basedOn w:val="Heading2"/>
    <w:uiPriority w:val="99"/>
    <w:rsid w:val="00746548"/>
    <w:pPr>
      <w:numPr>
        <w:ilvl w:val="1"/>
        <w:numId w:val="1"/>
      </w:numPr>
      <w:ind w:left="720"/>
    </w:pPr>
  </w:style>
  <w:style w:type="paragraph" w:customStyle="1" w:styleId="tlNadpis2Tie">
    <w:name w:val="Štýl Nadpis 2 + Tieň"/>
    <w:basedOn w:val="Heading2"/>
    <w:uiPriority w:val="99"/>
    <w:rsid w:val="00746548"/>
    <w:pPr>
      <w:ind w:left="788" w:hanging="431"/>
    </w:pPr>
  </w:style>
  <w:style w:type="paragraph" w:customStyle="1" w:styleId="tlNadpis116pt">
    <w:name w:val="Štýl Nadpis 1 + 16 pt"/>
    <w:basedOn w:val="Heading1"/>
    <w:uiPriority w:val="99"/>
    <w:rsid w:val="00746548"/>
    <w:pPr>
      <w:numPr>
        <w:numId w:val="5"/>
      </w:numPr>
      <w:jc w:val="center"/>
    </w:pPr>
  </w:style>
  <w:style w:type="paragraph" w:customStyle="1" w:styleId="tlNadpis2Vavo063cmOpakovanzarka063cm">
    <w:name w:val="Štýl Nadpis 2 + Vľavo:  063 cm Opakovanб zarбћka:  063 cm"/>
    <w:basedOn w:val="Heading2"/>
    <w:uiPriority w:val="99"/>
    <w:rsid w:val="00FA7361"/>
  </w:style>
  <w:style w:type="paragraph" w:customStyle="1" w:styleId="tlNadpis3Vavo0cmPrvriadok0cm">
    <w:name w:val="Štýl Nadpis 3 + Vľavo:  0 cm Prvэ riadok:  0 cm"/>
    <w:basedOn w:val="Heading3"/>
    <w:uiPriority w:val="99"/>
    <w:rsid w:val="00950056"/>
    <w:pPr>
      <w:numPr>
        <w:ilvl w:val="0"/>
        <w:numId w:val="0"/>
      </w:numPr>
      <w:spacing w:before="0" w:after="0"/>
      <w:jc w:val="both"/>
    </w:pPr>
    <w:rPr>
      <w:rFonts w:ascii="Times New Roman" w:hAnsi="Times New Roman"/>
      <w:sz w:val="24"/>
    </w:rPr>
  </w:style>
  <w:style w:type="paragraph" w:styleId="TOC3">
    <w:name w:val="toc 3"/>
    <w:basedOn w:val="Normal"/>
    <w:next w:val="Normal"/>
    <w:autoRedefine/>
    <w:uiPriority w:val="99"/>
    <w:rsid w:val="00CE65FD"/>
    <w:pPr>
      <w:tabs>
        <w:tab w:val="left" w:pos="1440"/>
        <w:tab w:val="right" w:leader="dot" w:pos="9062"/>
      </w:tabs>
      <w:spacing w:before="40"/>
      <w:ind w:left="794"/>
      <w:jc w:val="both"/>
    </w:pPr>
    <w:rPr>
      <w:b/>
      <w:noProof/>
    </w:rPr>
  </w:style>
  <w:style w:type="paragraph" w:customStyle="1" w:styleId="CharCharCharCharCharChar1CharCharCharCharCharCharCharCharChar1CharCharCharCharCharCharCharCharCharCharCharCharCharCharCharCharCharCharCharCharCharCharCharChar">
    <w:name w:val="Char Char Char Char Char Char1 Char Char Char Char Char Char Char Char Char1 Char Char Char Char Char Char Char Char Char Char Char Char Char Char Char Char Char Char Char Char Char Char Char Char"/>
    <w:basedOn w:val="Normal"/>
    <w:next w:val="Normal"/>
    <w:link w:val="CharCharCharCharCharChar1CharCharCharCharCharCharCharCharChar1CharCharCharCharCharCharCharCharCharCharCharCharCharCharCharCharCharCharCharCharCharCharCharCharChar"/>
    <w:uiPriority w:val="99"/>
    <w:rsid w:val="00B90914"/>
    <w:pPr>
      <w:spacing w:after="160" w:line="240" w:lineRule="exact"/>
    </w:pPr>
    <w:rPr>
      <w:rFonts w:ascii="Tahoma" w:hAnsi="Tahoma"/>
      <w:szCs w:val="20"/>
      <w:lang w:eastAsia="en-US"/>
    </w:rPr>
  </w:style>
  <w:style w:type="character" w:customStyle="1" w:styleId="NormlnyChar">
    <w:name w:val="Norm?lny Char"/>
    <w:link w:val="Normlny"/>
    <w:uiPriority w:val="99"/>
    <w:locked/>
    <w:rsid w:val="00615858"/>
    <w:rPr>
      <w:rFonts w:eastAsia="Batang"/>
      <w:sz w:val="22"/>
      <w:lang w:val="en-GB" w:eastAsia="sk-SK"/>
    </w:rPr>
  </w:style>
  <w:style w:type="character" w:customStyle="1" w:styleId="CharCharCharCharCharChar1CharCharCharCharCharCharCharCharChar1CharCharCharCharCharCharCharCharCharCharCharCharCharCharCharCharCharCharCharCharCharCharCharCharChar">
    <w:name w:val="Char Char Char Char Char Char1 Char Char Char Char Char Char Char Char Char1 Char Char Char Char Char Char Char Char Char Char Char Char Char Char Char Char Char Char Char Char Char Char Char Char Char"/>
    <w:link w:val="CharCharCharCharCharChar1CharCharCharCharCharCharCharCharChar1CharCharCharCharCharCharCharCharCharCharCharCharCharCharCharCharCharCharCharCharCharCharCharChar"/>
    <w:uiPriority w:val="99"/>
    <w:locked/>
    <w:rsid w:val="00615858"/>
    <w:rPr>
      <w:rFonts w:ascii="Tahoma" w:hAnsi="Tahoma"/>
      <w:sz w:val="24"/>
      <w:lang w:val="en-GB" w:eastAsia="en-US"/>
    </w:rPr>
  </w:style>
  <w:style w:type="paragraph" w:customStyle="1" w:styleId="Default">
    <w:name w:val="Default"/>
    <w:uiPriority w:val="99"/>
    <w:rsid w:val="00C05413"/>
    <w:pPr>
      <w:autoSpaceDE w:val="0"/>
      <w:autoSpaceDN w:val="0"/>
      <w:adjustRightInd w:val="0"/>
    </w:pPr>
    <w:rPr>
      <w:color w:val="000000"/>
      <w:sz w:val="24"/>
      <w:szCs w:val="24"/>
      <w:lang w:val="en-GB" w:eastAsia="sk-SK"/>
    </w:rPr>
  </w:style>
  <w:style w:type="paragraph" w:customStyle="1" w:styleId="Nadpis1-12">
    <w:name w:val="Nadpis 1-1/2"/>
    <w:basedOn w:val="Normal"/>
    <w:uiPriority w:val="99"/>
    <w:rsid w:val="008E4FBE"/>
    <w:pPr>
      <w:tabs>
        <w:tab w:val="left" w:pos="900"/>
      </w:tabs>
      <w:ind w:left="720" w:hanging="720"/>
      <w:jc w:val="both"/>
    </w:pPr>
    <w:rPr>
      <w:b/>
      <w:lang w:eastAsia="cs-CZ"/>
    </w:rPr>
  </w:style>
  <w:style w:type="paragraph" w:styleId="ListParagraph">
    <w:name w:val="List Paragraph"/>
    <w:basedOn w:val="Normal"/>
    <w:link w:val="ListParagraphChar"/>
    <w:uiPriority w:val="99"/>
    <w:qFormat/>
    <w:rsid w:val="008E4FBE"/>
    <w:pPr>
      <w:spacing w:after="200" w:line="276" w:lineRule="auto"/>
      <w:ind w:left="720"/>
    </w:pPr>
    <w:rPr>
      <w:rFonts w:ascii="Calibri" w:hAnsi="Calibri"/>
      <w:sz w:val="22"/>
      <w:szCs w:val="20"/>
      <w:lang w:val="mk-MK" w:eastAsia="en-US"/>
    </w:rPr>
  </w:style>
  <w:style w:type="paragraph" w:customStyle="1" w:styleId="Zarkazkladnhotextu1">
    <w:name w:val="Zarážka základného textu1"/>
    <w:basedOn w:val="Normal"/>
    <w:uiPriority w:val="99"/>
    <w:rsid w:val="008E4FBE"/>
    <w:pPr>
      <w:widowControl w:val="0"/>
      <w:suppressAutoHyphens/>
    </w:pPr>
    <w:rPr>
      <w:lang w:eastAsia="fr-BE"/>
    </w:rPr>
  </w:style>
  <w:style w:type="character" w:customStyle="1" w:styleId="longtext">
    <w:name w:val="long_text"/>
    <w:uiPriority w:val="99"/>
    <w:rsid w:val="00912B16"/>
  </w:style>
  <w:style w:type="paragraph" w:customStyle="1" w:styleId="text">
    <w:name w:val="text"/>
    <w:basedOn w:val="Normal"/>
    <w:uiPriority w:val="99"/>
    <w:rsid w:val="00912B16"/>
    <w:pPr>
      <w:suppressAutoHyphens/>
      <w:spacing w:before="120"/>
      <w:ind w:firstLine="720"/>
      <w:jc w:val="both"/>
    </w:pPr>
    <w:rPr>
      <w:lang w:eastAsia="ar-SA"/>
    </w:rPr>
  </w:style>
  <w:style w:type="paragraph" w:customStyle="1" w:styleId="NormalCentered">
    <w:name w:val="Normal Centered"/>
    <w:basedOn w:val="Normal"/>
    <w:uiPriority w:val="99"/>
    <w:rsid w:val="002F49F1"/>
    <w:pPr>
      <w:spacing w:before="120" w:after="120"/>
      <w:jc w:val="center"/>
    </w:pPr>
    <w:rPr>
      <w:lang w:eastAsia="fr-BE"/>
    </w:rPr>
  </w:style>
  <w:style w:type="character" w:customStyle="1" w:styleId="msoplaceholdertext0">
    <w:name w:val="msoplaceholdertext"/>
    <w:uiPriority w:val="99"/>
    <w:rsid w:val="00AB6414"/>
  </w:style>
  <w:style w:type="character" w:customStyle="1" w:styleId="highlight1">
    <w:name w:val="highlight1"/>
    <w:uiPriority w:val="99"/>
    <w:rsid w:val="00BF1187"/>
    <w:rPr>
      <w:shd w:val="clear" w:color="auto" w:fill="FFFF00"/>
    </w:rPr>
  </w:style>
  <w:style w:type="paragraph" w:customStyle="1" w:styleId="CM4">
    <w:name w:val="CM4"/>
    <w:basedOn w:val="Default"/>
    <w:next w:val="Default"/>
    <w:uiPriority w:val="99"/>
    <w:rsid w:val="00DB6514"/>
    <w:rPr>
      <w:rFonts w:ascii="EUAlbertina" w:hAnsi="EUAlbertina"/>
      <w:color w:val="auto"/>
      <w:lang w:eastAsia="en-US"/>
    </w:rPr>
  </w:style>
  <w:style w:type="paragraph" w:styleId="Revision">
    <w:name w:val="Revision"/>
    <w:hidden/>
    <w:uiPriority w:val="99"/>
    <w:semiHidden/>
    <w:rsid w:val="009861D8"/>
    <w:rPr>
      <w:sz w:val="24"/>
      <w:szCs w:val="24"/>
      <w:lang w:val="en-GB" w:eastAsia="sk-SK"/>
    </w:rPr>
  </w:style>
  <w:style w:type="table" w:customStyle="1" w:styleId="Mriekatabuky1">
    <w:name w:val="Mriežka tabuľky1"/>
    <w:uiPriority w:val="99"/>
    <w:rsid w:val="00804DEE"/>
    <w:pPr>
      <w:suppressAutoHyphens/>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4">
    <w:name w:val="toc 4"/>
    <w:basedOn w:val="Normal"/>
    <w:next w:val="Normal"/>
    <w:autoRedefine/>
    <w:uiPriority w:val="99"/>
    <w:rsid w:val="00804DEE"/>
    <w:pPr>
      <w:ind w:left="720"/>
    </w:pPr>
  </w:style>
  <w:style w:type="character" w:customStyle="1" w:styleId="ListParagraphChar">
    <w:name w:val="List Paragraph Char"/>
    <w:link w:val="ListParagraph"/>
    <w:uiPriority w:val="99"/>
    <w:locked/>
    <w:rsid w:val="00801B51"/>
    <w:rPr>
      <w:rFonts w:ascii="Calibri" w:hAnsi="Calibri"/>
      <w:sz w:val="22"/>
      <w:lang w:eastAsia="en-US"/>
    </w:rPr>
  </w:style>
  <w:style w:type="paragraph" w:styleId="EndnoteText">
    <w:name w:val="endnote text"/>
    <w:basedOn w:val="Normal"/>
    <w:link w:val="EndnoteTextChar"/>
    <w:uiPriority w:val="99"/>
    <w:semiHidden/>
    <w:rsid w:val="00114695"/>
    <w:rPr>
      <w:sz w:val="20"/>
      <w:szCs w:val="20"/>
    </w:rPr>
  </w:style>
  <w:style w:type="character" w:customStyle="1" w:styleId="EndnoteTextChar">
    <w:name w:val="Endnote Text Char"/>
    <w:basedOn w:val="DefaultParagraphFont"/>
    <w:link w:val="EndnoteText"/>
    <w:uiPriority w:val="99"/>
    <w:semiHidden/>
    <w:locked/>
    <w:rsid w:val="00114695"/>
    <w:rPr>
      <w:rFonts w:cs="Times New Roman"/>
      <w:lang w:val="en-GB" w:eastAsia="sk-SK"/>
    </w:rPr>
  </w:style>
  <w:style w:type="character" w:styleId="EndnoteReference">
    <w:name w:val="endnote reference"/>
    <w:basedOn w:val="DefaultParagraphFont"/>
    <w:uiPriority w:val="99"/>
    <w:semiHidden/>
    <w:rsid w:val="00114695"/>
    <w:rPr>
      <w:rFonts w:cs="Times New Roman"/>
      <w:vertAlign w:val="superscript"/>
    </w:rPr>
  </w:style>
  <w:style w:type="character" w:customStyle="1" w:styleId="some-class-name2">
    <w:name w:val="some-class-name2"/>
    <w:basedOn w:val="DefaultParagraphFont"/>
    <w:uiPriority w:val="99"/>
    <w:rsid w:val="00F57639"/>
    <w:rPr>
      <w:rFonts w:cs="Times New Roman"/>
    </w:rPr>
  </w:style>
  <w:style w:type="character" w:customStyle="1" w:styleId="apple-converted-space">
    <w:name w:val="apple-converted-space"/>
    <w:basedOn w:val="DefaultParagraphFont"/>
    <w:uiPriority w:val="99"/>
    <w:rsid w:val="009B6C2E"/>
    <w:rPr>
      <w:rFonts w:cs="Times New Roman"/>
    </w:rPr>
  </w:style>
  <w:style w:type="paragraph" w:styleId="Subtitle">
    <w:name w:val="Subtitle"/>
    <w:basedOn w:val="Normal"/>
    <w:next w:val="Normal"/>
    <w:link w:val="SubtitleChar"/>
    <w:uiPriority w:val="99"/>
    <w:qFormat/>
    <w:rsid w:val="00DB3248"/>
    <w:pPr>
      <w:numPr>
        <w:ilvl w:val="1"/>
      </w:numPr>
      <w:spacing w:after="240"/>
    </w:pPr>
    <w:rPr>
      <w:rFonts w:ascii="Calibri Light" w:hAnsi="Calibri Light"/>
      <w:color w:val="5B9BD5"/>
      <w:sz w:val="28"/>
      <w:szCs w:val="28"/>
      <w:lang w:eastAsia="pl-PL"/>
    </w:rPr>
  </w:style>
  <w:style w:type="character" w:customStyle="1" w:styleId="SubtitleChar">
    <w:name w:val="Subtitle Char"/>
    <w:basedOn w:val="DefaultParagraphFont"/>
    <w:link w:val="Subtitle"/>
    <w:uiPriority w:val="99"/>
    <w:locked/>
    <w:rsid w:val="00DB3248"/>
    <w:rPr>
      <w:rFonts w:ascii="Calibri Light" w:hAnsi="Calibri Light" w:cs="Times New Roman"/>
      <w:color w:val="5B9BD5"/>
      <w:sz w:val="28"/>
      <w:lang w:val="en-GB" w:eastAsia="pl-PL"/>
    </w:rPr>
  </w:style>
  <w:style w:type="paragraph" w:styleId="PlainText">
    <w:name w:val="Plain Text"/>
    <w:basedOn w:val="Normal"/>
    <w:link w:val="PlainTextChar"/>
    <w:uiPriority w:val="99"/>
    <w:rsid w:val="00BA5DCD"/>
    <w:rPr>
      <w:rFonts w:ascii="Calibri" w:hAnsi="Calibri" w:cs="Calibri"/>
      <w:sz w:val="22"/>
      <w:szCs w:val="21"/>
      <w:lang w:eastAsia="zh-CN"/>
    </w:rPr>
  </w:style>
  <w:style w:type="character" w:customStyle="1" w:styleId="PlainTextChar">
    <w:name w:val="Plain Text Char"/>
    <w:basedOn w:val="DefaultParagraphFont"/>
    <w:link w:val="PlainText"/>
    <w:uiPriority w:val="99"/>
    <w:locked/>
    <w:rsid w:val="00BA5DCD"/>
    <w:rPr>
      <w:rFonts w:ascii="Calibri" w:hAnsi="Calibri" w:cs="Times New Roman"/>
      <w:sz w:val="21"/>
      <w:lang w:val="en-GB" w:eastAsia="zh-CN"/>
    </w:rPr>
  </w:style>
  <w:style w:type="character" w:customStyle="1" w:styleId="UnresolvedMention1">
    <w:name w:val="Unresolved Mention1"/>
    <w:uiPriority w:val="99"/>
    <w:semiHidden/>
    <w:rsid w:val="0065216E"/>
    <w:rPr>
      <w:color w:val="605E5C"/>
      <w:shd w:val="clear" w:color="auto" w:fill="E1DFDD"/>
    </w:rPr>
  </w:style>
  <w:style w:type="character" w:styleId="FollowedHyperlink">
    <w:name w:val="FollowedHyperlink"/>
    <w:basedOn w:val="DefaultParagraphFont"/>
    <w:uiPriority w:val="99"/>
    <w:semiHidden/>
    <w:rsid w:val="0065216E"/>
    <w:rPr>
      <w:rFonts w:cs="Times New Roman"/>
      <w:color w:val="954F72"/>
      <w:u w:val="single"/>
    </w:rPr>
  </w:style>
  <w:style w:type="character" w:customStyle="1" w:styleId="CharChar11">
    <w:name w:val="Char Char11"/>
    <w:uiPriority w:val="99"/>
    <w:semiHidden/>
    <w:locked/>
    <w:rsid w:val="00791C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2153104">
      <w:marLeft w:val="0"/>
      <w:marRight w:val="0"/>
      <w:marTop w:val="0"/>
      <w:marBottom w:val="0"/>
      <w:divBdr>
        <w:top w:val="none" w:sz="0" w:space="0" w:color="auto"/>
        <w:left w:val="none" w:sz="0" w:space="0" w:color="auto"/>
        <w:bottom w:val="none" w:sz="0" w:space="0" w:color="auto"/>
        <w:right w:val="none" w:sz="0" w:space="0" w:color="auto"/>
      </w:divBdr>
    </w:div>
    <w:div w:id="872153105">
      <w:marLeft w:val="0"/>
      <w:marRight w:val="0"/>
      <w:marTop w:val="0"/>
      <w:marBottom w:val="0"/>
      <w:divBdr>
        <w:top w:val="none" w:sz="0" w:space="0" w:color="auto"/>
        <w:left w:val="none" w:sz="0" w:space="0" w:color="auto"/>
        <w:bottom w:val="none" w:sz="0" w:space="0" w:color="auto"/>
        <w:right w:val="none" w:sz="0" w:space="0" w:color="auto"/>
      </w:divBdr>
    </w:div>
    <w:div w:id="872153106">
      <w:marLeft w:val="0"/>
      <w:marRight w:val="0"/>
      <w:marTop w:val="0"/>
      <w:marBottom w:val="0"/>
      <w:divBdr>
        <w:top w:val="none" w:sz="0" w:space="0" w:color="auto"/>
        <w:left w:val="none" w:sz="0" w:space="0" w:color="auto"/>
        <w:bottom w:val="none" w:sz="0" w:space="0" w:color="auto"/>
        <w:right w:val="none" w:sz="0" w:space="0" w:color="auto"/>
      </w:divBdr>
    </w:div>
    <w:div w:id="872153107">
      <w:marLeft w:val="0"/>
      <w:marRight w:val="0"/>
      <w:marTop w:val="0"/>
      <w:marBottom w:val="0"/>
      <w:divBdr>
        <w:top w:val="none" w:sz="0" w:space="0" w:color="auto"/>
        <w:left w:val="none" w:sz="0" w:space="0" w:color="auto"/>
        <w:bottom w:val="none" w:sz="0" w:space="0" w:color="auto"/>
        <w:right w:val="none" w:sz="0" w:space="0" w:color="auto"/>
      </w:divBdr>
    </w:div>
    <w:div w:id="872153108">
      <w:marLeft w:val="0"/>
      <w:marRight w:val="0"/>
      <w:marTop w:val="0"/>
      <w:marBottom w:val="0"/>
      <w:divBdr>
        <w:top w:val="none" w:sz="0" w:space="0" w:color="auto"/>
        <w:left w:val="none" w:sz="0" w:space="0" w:color="auto"/>
        <w:bottom w:val="none" w:sz="0" w:space="0" w:color="auto"/>
        <w:right w:val="none" w:sz="0" w:space="0" w:color="auto"/>
      </w:divBdr>
    </w:div>
    <w:div w:id="872153109">
      <w:marLeft w:val="0"/>
      <w:marRight w:val="0"/>
      <w:marTop w:val="0"/>
      <w:marBottom w:val="0"/>
      <w:divBdr>
        <w:top w:val="none" w:sz="0" w:space="0" w:color="auto"/>
        <w:left w:val="none" w:sz="0" w:space="0" w:color="auto"/>
        <w:bottom w:val="none" w:sz="0" w:space="0" w:color="auto"/>
        <w:right w:val="none" w:sz="0" w:space="0" w:color="auto"/>
      </w:divBdr>
    </w:div>
    <w:div w:id="872153110">
      <w:marLeft w:val="0"/>
      <w:marRight w:val="0"/>
      <w:marTop w:val="0"/>
      <w:marBottom w:val="0"/>
      <w:divBdr>
        <w:top w:val="none" w:sz="0" w:space="0" w:color="auto"/>
        <w:left w:val="none" w:sz="0" w:space="0" w:color="auto"/>
        <w:bottom w:val="none" w:sz="0" w:space="0" w:color="auto"/>
        <w:right w:val="none" w:sz="0" w:space="0" w:color="auto"/>
      </w:divBdr>
    </w:div>
    <w:div w:id="872153111">
      <w:marLeft w:val="0"/>
      <w:marRight w:val="0"/>
      <w:marTop w:val="0"/>
      <w:marBottom w:val="0"/>
      <w:divBdr>
        <w:top w:val="none" w:sz="0" w:space="0" w:color="auto"/>
        <w:left w:val="none" w:sz="0" w:space="0" w:color="auto"/>
        <w:bottom w:val="none" w:sz="0" w:space="0" w:color="auto"/>
        <w:right w:val="none" w:sz="0" w:space="0" w:color="auto"/>
      </w:divBdr>
    </w:div>
    <w:div w:id="872153112">
      <w:marLeft w:val="0"/>
      <w:marRight w:val="0"/>
      <w:marTop w:val="0"/>
      <w:marBottom w:val="0"/>
      <w:divBdr>
        <w:top w:val="none" w:sz="0" w:space="0" w:color="auto"/>
        <w:left w:val="none" w:sz="0" w:space="0" w:color="auto"/>
        <w:bottom w:val="none" w:sz="0" w:space="0" w:color="auto"/>
        <w:right w:val="none" w:sz="0" w:space="0" w:color="auto"/>
      </w:divBdr>
    </w:div>
    <w:div w:id="872153113">
      <w:marLeft w:val="0"/>
      <w:marRight w:val="0"/>
      <w:marTop w:val="0"/>
      <w:marBottom w:val="0"/>
      <w:divBdr>
        <w:top w:val="none" w:sz="0" w:space="0" w:color="auto"/>
        <w:left w:val="none" w:sz="0" w:space="0" w:color="auto"/>
        <w:bottom w:val="none" w:sz="0" w:space="0" w:color="auto"/>
        <w:right w:val="none" w:sz="0" w:space="0" w:color="auto"/>
      </w:divBdr>
    </w:div>
    <w:div w:id="872153114">
      <w:marLeft w:val="0"/>
      <w:marRight w:val="0"/>
      <w:marTop w:val="0"/>
      <w:marBottom w:val="0"/>
      <w:divBdr>
        <w:top w:val="none" w:sz="0" w:space="0" w:color="auto"/>
        <w:left w:val="none" w:sz="0" w:space="0" w:color="auto"/>
        <w:bottom w:val="none" w:sz="0" w:space="0" w:color="auto"/>
        <w:right w:val="none" w:sz="0" w:space="0" w:color="auto"/>
      </w:divBdr>
    </w:div>
    <w:div w:id="872153115">
      <w:marLeft w:val="0"/>
      <w:marRight w:val="0"/>
      <w:marTop w:val="0"/>
      <w:marBottom w:val="0"/>
      <w:divBdr>
        <w:top w:val="none" w:sz="0" w:space="0" w:color="auto"/>
        <w:left w:val="none" w:sz="0" w:space="0" w:color="auto"/>
        <w:bottom w:val="none" w:sz="0" w:space="0" w:color="auto"/>
        <w:right w:val="none" w:sz="0" w:space="0" w:color="auto"/>
      </w:divBdr>
    </w:div>
    <w:div w:id="872153116">
      <w:marLeft w:val="0"/>
      <w:marRight w:val="0"/>
      <w:marTop w:val="0"/>
      <w:marBottom w:val="0"/>
      <w:divBdr>
        <w:top w:val="none" w:sz="0" w:space="0" w:color="auto"/>
        <w:left w:val="none" w:sz="0" w:space="0" w:color="auto"/>
        <w:bottom w:val="none" w:sz="0" w:space="0" w:color="auto"/>
        <w:right w:val="none" w:sz="0" w:space="0" w:color="auto"/>
      </w:divBdr>
    </w:div>
    <w:div w:id="872153117">
      <w:marLeft w:val="0"/>
      <w:marRight w:val="0"/>
      <w:marTop w:val="0"/>
      <w:marBottom w:val="0"/>
      <w:divBdr>
        <w:top w:val="none" w:sz="0" w:space="0" w:color="auto"/>
        <w:left w:val="none" w:sz="0" w:space="0" w:color="auto"/>
        <w:bottom w:val="none" w:sz="0" w:space="0" w:color="auto"/>
        <w:right w:val="none" w:sz="0" w:space="0" w:color="auto"/>
      </w:divBdr>
    </w:div>
    <w:div w:id="8721531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jpeg"/></Relationships>
</file>

<file path=word/_rels/footnotes.xml.rels><?xml version="1.0" encoding="UTF-8" standalone="yes"?>
<Relationships xmlns="http://schemas.openxmlformats.org/package/2006/relationships"><Relationship Id="rId8" Type="http://schemas.openxmlformats.org/officeDocument/2006/relationships/hyperlink" Target="javascript:createURL('LawChangeForm','LawAddChange','100345-ejst','%D0%97%D0%B0%D0%BA%D0%BE%D0%BD%20%D0%B7%D0%B0%20%D0%B8%D0%B7%D0%BC%D0%B5%D0%BD%D1%83%D0%B2%D0%B0%D1%9A%D0%B5%20%D0%B8%20%D0%B4%D0%BE%D0%BF%D0%BE%D0%BB%D0%BD%D1%83%D0%B2%D0%B0%D1%9A%D0%B5%20%D0%BD%D0%B0%20%D0%97%D0%B0%D0%BA%D0%BE%D0%BD%D0%BE%D1%82%20%D0%B7%D0%B0%20%D0%B7%D0%B4%D1%80%D0%B0%D0%B2%D1%98%D0%B5%D1%82%D0%BE%20%D0%BD%D0%B0%20%D1%80%D0%B0%D1%81%D1%82%D0%B5%D0%BD%D0%B8%D1%98%D0%B0%D1%82%D0%B0')" TargetMode="External"/><Relationship Id="rId13" Type="http://schemas.openxmlformats.org/officeDocument/2006/relationships/hyperlink" Target="javascript:createURL('LawChangeForm','LawAddChange','192075-ejst','%D0%97%D0%B0%D0%BA%D0%BE%D0%BD%20%D0%B7%D0%B0%20%D0%B8%D0%B7%D0%BC%D0%B5%D0%BD%D1%83%D0%B2%D0%B0%D1%9A%D0%B5%20%D0%B8%20%D0%B4%D0%BE%D0%BF%D0%BE%D0%BB%D0%BD%D1%83%D0%B2%D0%B0%D1%9A%D0%B5%20%D0%BD%D0%B0%20%D0%97%D0%B0%D0%BA%D0%BE%D0%BD%D0%BE%D1%82%20%D0%B7%D0%B0%20%D0%B7%D0%B4%D1%80%D0%B0%D0%B2%D1%98%D0%B5%D1%82%D0%BE%20%D0%BD%D0%B0%20%D1%80%D0%B0%D1%81%D1%82%D0%B5%D0%BD%D0%B8%D1%98%D0%B0%D1%82%D0%B0')" TargetMode="External"/><Relationship Id="rId18" Type="http://schemas.openxmlformats.org/officeDocument/2006/relationships/hyperlink" Target="javascript:createURL('LawChangeForm','LawAddChange','124595-ejst','%D0%97%D0%B0%D0%BA%D0%BE%D0%BD%20%D0%B7%D0%B0%20%D0%B8%D0%B7%D0%BC%D0%B5%D0%BD%D1%83%D0%B2%D0%B0%D1%9A%D0%B5%20%D0%B8%20%D0%B4%D0%BE%D0%BF%D0%BE%D0%BB%D0%BD%D1%83%D0%B2%D0%B0%D1%9A%D0%B5%20%D0%BD%D0%B0%20%D0%97%D0%B0%D0%BA%D0%BE%D0%BD%D0%BE%D1%82%20%D0%B7%D0%B0%20%D1%81%D0%B5%D0%BC%D0%B5%D0%BD%D1%81%D0%BA%D0%B8%20%D0%B8%20%D1%81%D0%B0%D0%B4%D0%B5%D0%BD%20%D0%BC%D0%B0%D1%82%D0%B5%D1%80%D0%B8%D1%98%D0%B0%D0%BB%20%D0%B7%D0%B0%20%D0%B7%D0%B5%D0%BC%D1%98%D0%BE%D0%B4%D0%B5%D0%BB%D1%81%D0%BA%D0%B8%20%D1%80%D0%B0%D1%81%D1%82%D0%B5%D0%BD%D0%B8%D1%98%D0%B0')" TargetMode="External"/><Relationship Id="rId3" Type="http://schemas.openxmlformats.org/officeDocument/2006/relationships/hyperlink" Target="javascript:createURL('LawChangeForm','LawAddChange','724-ejst','%D0%97%D0%B0%D0%BA%D0%BE%D0%BD%20%D0%B7%D0%B0%20%D0%B8%D0%B7%D0%BC%D0%B5%D0%BD%D1%83%D0%B2%D0%B0%D1%9A%D0%B5%20%D0%B8%20%D0%B4%D0%BE%D0%BF%D0%BE%D0%BB%D0%BD%D1%83%D0%B2%D0%B0%D1%9A%D0%B5%20%D0%BD%D0%B0%20%D0%97%D0%B0%D0%BA%D0%BE%D0%BD%D0%BE%D1%82%20%D0%B7%D0%B0%20%D0%B7%D0%B4%D1%80%D0%B0%D0%B2%D1%98%D0%B5%D1%82%D0%BE%20%D0%BD%D0%B0%20%D1%80%D0%B0%D1%81%D1%82%D0%B5%D0%BD%D0%B8%D1%98%D0%B0%D1%82%D0%B0')" TargetMode="External"/><Relationship Id="rId21" Type="http://schemas.openxmlformats.org/officeDocument/2006/relationships/hyperlink" Target="javascript:createURL('LawChangeForm','LawAddChange','169817-ejst','%D0%97%D0%B0%D0%BA%D0%BE%D0%BD%20%D0%B7%D0%B0%20%D0%B8%D0%B7%D0%BC%D0%B5%D0%BD%D1%83%D0%B2%D0%B0%D1%9A%D0%B5%20%D0%B8%20%D0%B4%D0%BE%D0%BF%D0%BE%D0%BB%D0%BD%D1%83%D0%B2%D0%B0%D1%9A%D0%B5%20%D0%BD%D0%B0%20%D0%97%D0%B0%D0%BA%D0%BE%D0%BD%D0%BE%D1%82%20%D0%B7%D0%B0%20%D1%81%D0%B5%D0%BC%D0%B5%D0%BD%D1%81%D0%BA%D0%B8%20%D0%B8%20%D1%81%D0%B0%D0%B4%D0%B5%D0%BD%20%D0%BC%D0%B0%D1%82%D0%B5%D1%80%D0%B8%D1%98%D0%B0%D0%BB%20%D0%B7%D0%B0%20%D0%B7%D0%B5%D0%BC%D1%98%D0%BE%D0%B4%D0%B5%D0%BB%D1%81%D0%BA%D0%B8%20%D1%80%D0%B0%D1%81%D1%82%D0%B5%D0%BD%D0%B8%D1%98%D0%B0')" TargetMode="External"/><Relationship Id="rId7" Type="http://schemas.openxmlformats.org/officeDocument/2006/relationships/hyperlink" Target="javascript:createURL('LawChangeForm','LawAddChange','71596-ejst','%D0%97%D0%B0%D0%BA%D0%BE%D0%BD%20%D0%B7%D0%B0%20%D0%B8%D0%B7%D0%BC%D0%B5%D0%BD%D1%83%D0%B2%D0%B0%D1%9A%D0%B5%20%D0%B8%20%D0%B4%D0%BE%D0%BF%D0%BE%D0%BB%D0%BD%D1%83%D0%B2%D0%B0%D1%9A%D0%B5%20%D0%BD%D0%B0%20%D0%97%D0%B0%D0%BA%D0%BE%D0%BD%D0%BE%D1%82%20%D0%B7%D0%B0%20%D0%B7%D0%B4%D1%80%D0%B0%D0%B2%D1%98%D0%B5%D1%82%D0%BE%20%D0%BD%D0%B0%20%D1%80%D0%B0%D1%81%D1%82%D0%B5%D0%BD%D0%B8%D1%98%D0%B0%D1%82%D0%B0')" TargetMode="External"/><Relationship Id="rId12" Type="http://schemas.openxmlformats.org/officeDocument/2006/relationships/hyperlink" Target="javascript:createURL('LawChangeForm','LawAddChange','169791-ejst','%D0%97%D0%B0%D0%BA%D0%BE%D0%BD%20%D0%B7%D0%B0%20%D0%B8%D0%B7%D0%BC%D0%B5%D0%BD%D1%83%D0%B2%D0%B0%D1%9A%D0%B5%20%D0%B8%20%D0%B4%D0%BE%D0%BF%D0%BE%D0%BB%D0%BD%D1%83%D0%B2%D0%B0%D1%9A%D0%B5%20%D0%BD%D0%B0%20%D0%97%D0%B0%D0%BA%D0%BE%D0%BD%D0%BE%D1%82%20%D0%B7%D0%B0%20%D0%B7%D0%B4%D1%80%D0%B0%D0%B2%D1%98%D0%B5%D1%82%D0%BE%20%D0%BD%D0%B0%20%D1%80%D0%B0%D1%81%D1%82%D0%B5%D0%BD%D0%B8%D1%98%D0%B0%D1%82%D0%B0')" TargetMode="External"/><Relationship Id="rId17" Type="http://schemas.openxmlformats.org/officeDocument/2006/relationships/hyperlink" Target="javascript:createURL('LawChangeForm','LawAddChange','100350-ejst','%D0%97%D0%B0%D0%BA%D0%BE%D0%BD%20%D0%B7%D0%B0%20%D0%B8%D0%B7%D0%BC%D0%B5%D0%BD%D1%83%D0%B2%D0%B0%D1%9A%D0%B5%20%D0%B8%20%D0%B4%D0%BE%D0%BF%D0%BE%D0%BB%D0%BD%D1%83%D0%B2%D0%B0%D1%9A%D0%B5%20%D0%BD%D0%B0%20%D0%97%D0%B0%D0%BA%D0%BE%D0%BD%D0%BE%D1%82%20%D0%B7%D0%B0%20%D1%81%D0%B5%D0%BC%D0%B5%D0%BD%D1%81%D0%BA%D0%B8%20%D0%B8%20%D1%81%D0%B0%D0%B4%D0%B5%D0%BD%20%D0%BC%D0%B0%D1%82%D0%B5%D1%80%D0%B8%D1%98%D0%B0%D0%BB%20%D0%B7%D0%B0%20%D0%B7%D0%B5%D0%BC%D1%98%D0%BE%D0%B4%D0%B5%D0%BB%D1%81%D0%BA%D0%B8%20%D1%80%D0%B0%D1%81%D1%82%D0%B5%D0%BD%D0%B8%D1%98%D0%B0')" TargetMode="External"/><Relationship Id="rId25" Type="http://schemas.openxmlformats.org/officeDocument/2006/relationships/hyperlink" Target="javascript:createURL('LawChangeForm','LawAddChange','169815-ejst','%D0%97%D0%B0%D0%BA%D0%BE%D0%BD%20%D0%B7%D0%B0%20%D0%B8%D0%B7%D0%BC%D0%B5%D0%BD%D1%83%D0%B2%D0%B0%D1%9A%D0%B5%20%D0%B8%20%D0%B4%D0%BE%D0%BF%D0%BE%D0%BB%D0%BD%D1%83%D0%B2%D0%B0%D1%9A%D0%B5%20%D0%BD%D0%B0%20%D0%97%D0%B0%D0%BA%D0%BE%D0%BD%D0%BE%D1%82%20%D0%B7%D0%B0%20%D0%BA%D0%B2%D0%B0%D0%BB%D0%B8%D1%82%D0%B5%D1%82%20%D0%B8%20%D0%B1%D0%B5%D0%B7%D0%B1%D0%B5%D0%B4%D0%BD%D0%BE%D1%81%D1%82%20%D0%BD%D0%B0%20%D1%93%D1%83%D0%B1%D1%80%D0%B8%D1%9A%D0%B0,%20%D0%B1%D0%B8%D0%BE%D1%81%D1%82%D0%B8%D0%BC%D1%83%D0%BB%D0%B0%D1%82%D0%BE%D1%80%D0%B8%20%D0%B8%20%D0%BF%D0%BE%D0%B4%D0%BE%D0%B1%D1%80%D1%83%D0%B2%D0%B0%D1%87%D0%B8%20%D0%BD%D0%B0%20%D1%81%D0%B2%D0%BE%D1%98%D1%81%D1%82%D0%B2%D0%B0%D1%82%D0%B0%20%D0%BD%D0%B0%20%D0%BF%D0%BE%D1%87%D0%B2%D0%B0%D1%82%D0%B0')" TargetMode="External"/><Relationship Id="rId2" Type="http://schemas.openxmlformats.org/officeDocument/2006/relationships/hyperlink" Target="https://eur-lex.europa.eu/legal-content/EN/TXT/PDF/?uri=CELEX:52020XC0316(03)&amp;from=EN" TargetMode="External"/><Relationship Id="rId16" Type="http://schemas.openxmlformats.org/officeDocument/2006/relationships/hyperlink" Target="javascript:createURL('LawChangeForm','LawAddChange','60380-ejst','%D0%97%D0%B0%D0%BA%D0%BE%D0%BD%20%D0%B7%D0%B0%20%D0%B8%D0%B7%D0%BC%D0%B5%D0%BD%D1%83%D0%B2%D0%B0%D1%9A%D0%B5%20%D0%B8%20%D0%B4%D0%BE%D0%BF%D0%BE%D0%BB%D0%BD%D1%83%D0%B2%D0%B0%D1%9A%D0%B5%20%D0%BD%D0%B0%20%D0%97%D0%B0%D0%BA%D0%BE%D0%BD%D0%BE%D1%82%20%D0%B7%D0%B0%20%D1%81%D0%B5%D0%BC%D0%B5%D0%BD%D1%81%D0%BA%D0%B8%20%D0%B8%20%D1%81%D0%B0%D0%B4%D0%B5%D0%BD%20%D0%BC%D0%B0%D1%82%D0%B5%D1%80%D0%B8%D1%98%D0%B0%D0%BB%20%D0%B7%D0%B0%20%D0%B7%D0%B5%D0%BC%D1%98%D0%BE%D0%B4%D0%B5%D0%BB%D1%81%D0%BA%D0%B8%20%D1%80%D0%B0%D1%81%D1%82%D0%B5%D0%BD%D0%B8%D1%98%D0%B0')" TargetMode="External"/><Relationship Id="rId20" Type="http://schemas.openxmlformats.org/officeDocument/2006/relationships/hyperlink" Target="javascript:createURL('LawChangeForm','LawAddChange','160005-ejst','%D0%97%D0%B0%D0%BA%D0%BE%D0%BD%20%D0%B7%D0%B0%20%D0%B8%D0%B7%D0%BC%D0%B5%D0%BD%D1%83%D0%B2%D0%B0%D1%9A%D0%B5%20%D0%B8%20%D0%B4%D0%BE%D0%BF%D0%BE%D0%BB%D0%BD%D1%83%D0%B2%D0%B0%D1%9A%D0%B5%20%D0%BD%D0%B0%20%D0%97%D0%B0%D0%BA%D0%BE%D0%BD%D0%BE%D1%82%20%D0%B7%D0%B0%20%D1%81%D0%B5%D0%BC%D0%B5%D0%BD%D1%81%D0%BA%D0%B8%20%D0%B8%20%D1%81%D0%B0%D0%B4%D0%B5%D0%BD%20%D0%BC%D0%B0%D1%82%D0%B5%D1%80%D0%B8%D1%98%D0%B0%D0%BB%20%D0%B7%D0%B0%20%D0%B7%D0%B5%D0%BC%D1%98%D0%BE%D0%B4%D0%B5%D0%BB%D1%81%D0%BA%D0%B8%20%D1%80%D0%B0%D1%81%D1%82%D0%B5%D0%BD%D0%B8%D1%98%D0%B0')" TargetMode="External"/><Relationship Id="rId1" Type="http://schemas.openxmlformats.org/officeDocument/2006/relationships/hyperlink" Target="http://www.wcoomd.org/en/topics/facilitation/activities-and-programmes/natural-disaster/coronavirus.aspx" TargetMode="External"/><Relationship Id="rId6" Type="http://schemas.openxmlformats.org/officeDocument/2006/relationships/hyperlink" Target="javascript:createURL('LawChangeForm','LawAddChange','56352-ejst','%D0%97%D0%B0%D0%BA%D0%BE%D0%BD%20%D0%B7%D0%B0%20%D0%B8%D0%B7%D0%BC%D0%B5%D0%BD%D1%83%D0%B2%D0%B0%D1%9A%D0%B5%20%D0%B8%20%D0%B4%D0%BE%D0%BF%D0%BE%D0%BB%D0%BD%D1%83%D0%B2%D0%B0%D1%9A%D0%B5%20%D0%BD%D0%B0%20%D0%97%D0%B0%D0%BA%D0%BE%D0%BD%D0%BE%D1%82%20%D0%B7%D0%B0%20%D0%B7%D0%B4%D1%80%D0%B0%D0%B2%D1%98%D0%B5%D1%82%D0%BE%20%D0%BD%D0%B0%20%D1%80%D0%B0%D1%81%D1%82%D0%B5%D0%BD%D0%B8%D1%98%D0%B0%D1%82%D0%B0')" TargetMode="External"/><Relationship Id="rId11" Type="http://schemas.openxmlformats.org/officeDocument/2006/relationships/hyperlink" Target="javascript:createURL('LawChangeForm','LawAddChange','161439-ejst','%D0%97%D0%B0%D0%BA%D0%BE%D0%BD%20%D0%B7%D0%B0%20%D0%B8%D0%B7%D0%BC%D0%B5%D0%BD%D1%83%D0%B2%D0%B0%D1%9A%D0%B5%20%D0%B8%20%D0%B4%D0%BE%D0%BF%D0%BE%D0%BB%D0%BD%D1%83%D0%B2%D0%B0%D1%9A%D0%B5%20%D0%BD%D0%B0%20%D0%97%D0%B0%D0%BA%D0%BE%D0%BD%D0%BE%D1%82%20%D0%B7%D0%B0%20%D0%B7%D0%B4%D1%80%D0%B0%D0%B2%D1%98%D0%B5%D1%82%D0%BE%20%D0%BD%D0%B0%20%D1%80%D0%B0%D1%81%D1%82%D0%B5%D0%BD%D0%B8%D1%98%D0%B0%D1%82%D0%B0')" TargetMode="External"/><Relationship Id="rId24" Type="http://schemas.openxmlformats.org/officeDocument/2006/relationships/hyperlink" Target="javascript:createURL('LawChangeForm','LawAddChange','162132-ejst','%D0%97%D0%B0%D0%BA%D0%BE%D0%BD%20%D0%B7%D0%B0%20%D0%B8%D0%B7%D0%BC%D0%B5%D0%BD%D1%83%D0%B2%D0%B0%D1%9A%D0%B5%20%D0%B8%20%D0%B4%D0%BE%D0%BF%D0%BE%D0%BB%D0%BD%D1%83%D0%B2%D0%B0%D1%9A%D0%B5%20%D0%BD%D0%B0%20%D0%97%D0%B0%D0%BA%D0%BE%D0%BD%D0%BE%D1%82%20%D0%B7%D0%B0%20%D0%BA%D0%B2%D0%B0%D0%BB%D0%B8%D1%82%D0%B5%D1%82%20%D0%B8%20%D0%B1%D0%B5%D0%B7%D0%B1%D0%B5%D0%B4%D0%BD%D0%BE%D1%81%D1%82%20%D0%BD%D0%B0%20%D1%93%D1%83%D0%B1%D1%80%D0%B8%D1%9A%D0%B0,%20%D0%B1%D0%B8%D0%BE%D1%81%D1%82%D0%B8%D0%BC%D1%83%D0%BB%D0%B0%D1%82%D0%BE%D1%80%D0%B8%20%D0%B8%20%D0%BF%D0%BE%D0%B4%D0%BE%D0%B1%D1%80%D1%83%D0%B2%D0%B0%D1%87%D0%B8%20%D0%BD%D0%B0%20%D1%81%D0%B2%D0%BE%D1%98%D1%81%D1%82%D0%B2%D0%B0%D1%82%D0%B0%20%D0%BD%D0%B0%20%D0%BF%D0%BE%D1%87%D0%B2%D0%B0%D1%82%D0%B0')" TargetMode="External"/><Relationship Id="rId5" Type="http://schemas.openxmlformats.org/officeDocument/2006/relationships/hyperlink" Target="javascript:createURL('LawChangeForm','LawAdd','34665-ejst','%D0%97%D0%B0%D0%BA%D0%BE%D0%BD%20%D0%B7%D0%B0%20%D0%B4%D0%BE%D0%BF%D0%BE%D0%BB%D0%BD%D1%83%D0%B2%D0%B0%D1%9A%D0%B5%20%D0%BD%D0%B0%20%D0%97%D0%B0%D0%BA%D0%BE%D0%BD%D0%BE%D1%82%20%D0%B7%D0%B0%20%D0%B7%D0%B4%D1%80%D0%B0%D0%B2%D1%98%D0%B5%D1%82%D0%BE%20%D0%BD%D0%B0%20%D1%80%D0%B0%D1%81%D1%82%D0%B5%D0%BD%D0%B8%D1%98%D0%B0%D1%82%D0%B0')" TargetMode="External"/><Relationship Id="rId15" Type="http://schemas.openxmlformats.org/officeDocument/2006/relationships/hyperlink" Target="javascript:createURL('LawChangeForm','LawAddChange','53208-ejst','%D0%97%D0%B0%D0%BA%D0%BE%D0%BD%20%D0%B7%D0%B0%20%D0%B8%D0%B7%D0%BC%D0%B5%D0%BD%D1%83%D0%B2%D0%B0%D1%9A%D0%B5%20%D0%B8%20%D0%B4%D0%BE%D0%BF%D0%BE%D0%BB%D0%BD%D1%83%D0%B2%D0%B0%D1%9A%D0%B5%20%D0%BD%D0%B0%20%D0%97%D0%B0%D0%BA%D0%BE%D0%BD%D0%BE%D1%82%20%D0%B7%D0%B0%20%D1%81%D0%B5%D0%BC%D0%B5%D0%BD%D1%81%D0%BA%D0%B8%20%D0%B8%20%D1%81%D0%B0%D0%B4%D0%B5%D0%BD%20%D0%BC%D0%B0%D1%82%D0%B5%D1%80%D0%B8%D1%98%D0%B0%D0%BB%20%D0%B7%D0%B0%20%D0%B7%D0%B5%D0%BC%D1%98%D0%BE%D0%B4%D0%B5%D0%BB%D1%81%D0%BA%D0%B8%20%D1%80%D0%B0%D1%81%D1%82%D0%B5%D0%BD%D0%B8%D1%98%D0%B0')" TargetMode="External"/><Relationship Id="rId23" Type="http://schemas.openxmlformats.org/officeDocument/2006/relationships/hyperlink" Target="javascript:createURL('LawChangeForm','LawAddChange','192077-ejst','%D0%97%D0%B0%D0%BA%D0%BE%D0%BD%20%D0%B7%D0%B0%20%D0%B8%D0%B7%D0%BC%D0%B5%D0%BD%D1%83%D0%B2%D0%B0%D1%9A%D0%B5%20%D0%B8%20%D0%B4%D0%BE%D0%BF%D0%BE%D0%BB%D0%BD%D1%83%D0%B2%D0%B0%D1%9A%D0%B5%20%D0%BD%D0%B0%20%D0%97%D0%B0%D0%BA%D0%BE%D0%BD%D0%BE%D1%82%20%D0%B7%D0%B0%20%D1%81%D0%B5%D0%BC%D0%B5%D0%BD%D1%81%D0%BA%D0%B8%20%D0%B8%20%D1%81%D0%B0%D0%B4%D0%B5%D0%BD%20%D0%BC%D0%B0%D1%82%D0%B5%D1%80%D0%B8%D1%98%D0%B0%D0%BB%20%D0%B7%D0%B0%20%D0%B7%D0%B5%D0%BC%D1%98%D0%BE%D0%B4%D0%B5%D0%BB%D1%81%D0%BA%D0%B8%20%D1%80%D0%B0%D1%81%D1%82%D0%B5%D0%BD%D0%B8%D1%98%D0%B0')" TargetMode="External"/><Relationship Id="rId10" Type="http://schemas.openxmlformats.org/officeDocument/2006/relationships/hyperlink" Target="javascript:createURL('LawChangeForm','LawAddChange','144941-ejst','%D0%97%D0%B0%D0%BA%D0%BE%D0%BD%20%D0%B7%D0%B0%20%D0%B8%D0%B7%D0%BC%D0%B5%D0%BD%D1%83%D0%B2%D0%B0%D1%9A%D0%B5%20%D0%B8%20%D0%B4%D0%BE%D0%BF%D0%BE%D0%BB%D0%BD%D1%83%D0%B2%D0%B0%D1%9A%D0%B5%20%D0%BD%D0%B0%20%D0%97%D0%B0%D0%BA%D0%BE%D0%BD%D0%BE%D1%82%20%D0%B7%D0%B0%20%D0%B7%D0%B4%D1%80%D0%B0%D0%B2%D1%98%D0%B5%D1%82%D0%BE%20%D0%BD%D0%B0%20%D1%80%D0%B0%D1%81%D1%82%D0%B5%D0%BD%D0%B8%D1%98%D0%B0%D1%82%D0%B0')" TargetMode="External"/><Relationship Id="rId19" Type="http://schemas.openxmlformats.org/officeDocument/2006/relationships/hyperlink" Target="javascript:createURL('LawChangeForm','LawChange','129232-ejst','%D0%97%D0%B0%D0%BA%D0%BE%D0%BD%20%D0%B7%D0%B0%20%D0%B8%D0%B7%D0%BC%D0%B5%D0%BD%D1%83%D0%B2%D0%B0%D1%9A%D0%B5%20%D0%BD%D0%B0%20%D0%97%D0%B0%D0%BA%D0%BE%D0%BD%D0%BE%D1%82%20%D0%B7%D0%B0%20%D1%81%D0%B5%D0%BC%D0%B5%D0%BD%D1%81%D0%BA%D0%B8%20%D0%B8%20%D1%81%D0%B0%D0%B4%D0%B5%D0%BD%20%D0%BC%D0%B0%D1%82%D0%B5%D1%80%D0%B8%D1%98%D0%B0%D0%BB%20%D0%B7%D0%B0%20%D0%B7%D0%B5%D0%BC%D1%98%D0%BE%D0%B4%D0%B5%D0%BB%D1%81%D0%BA%D0%B8%20%D1%80%D0%B0%D1%81%D1%82%D0%B5%D0%BD%D0%B8%D1%98%D0%B0')" TargetMode="External"/><Relationship Id="rId4" Type="http://schemas.openxmlformats.org/officeDocument/2006/relationships/hyperlink" Target="javascript:createURL('LawChangeForm','LawAddChange','14438-ejst','%D0%97%D0%B0%D0%BA%D0%BE%D0%BD%20%D0%B7%D0%B0%20%D0%B8%D0%B7%D0%BC%D0%B5%D0%BD%D1%83%D0%B2%D0%B0%D1%9A%D0%B5%20%D0%B8%20%D0%B4%D0%BE%D0%BF%D0%BE%D0%BB%D0%BD%D1%83%D0%B2%D0%B0%D1%9A%D0%B5%20%D0%BD%D0%B0%20%D0%97%D0%B0%D0%BA%D0%BE%D0%BD%D0%BE%D1%82%20%D0%B7%D0%B0%20%D0%B7%D0%B4%D1%80%D0%B0%D0%B2%D1%98%D0%B5%D1%82%D0%BE%20%D0%BD%D0%B0%20%D1%80%D0%B0%D1%81%D1%82%D0%B5%D0%BD%D0%B8%D1%98%D0%B0%D1%82%D0%B0')" TargetMode="External"/><Relationship Id="rId9" Type="http://schemas.openxmlformats.org/officeDocument/2006/relationships/hyperlink" Target="javascript:createURL('LawChangeForm','LawAddChange','129277-ejst','%D0%97%D0%B0%D0%BA%D0%BE%D0%BD%20%D0%B7%D0%B0%20%D0%B8%D0%B7%D0%BC%D0%B5%D0%BD%D1%83%D0%B2%D0%B0%D1%9A%D0%B5%20%D0%B8%20%D0%B4%D0%BE%D0%BF%D0%BE%D0%BB%D0%BD%D1%83%D0%B2%D0%B0%D1%9A%D0%B5%20%D0%BD%D0%B0%20%D0%97%D0%B0%D0%BA%D0%BE%D0%BD%D0%BE%D1%82%20%D0%B7%D0%B0%20%D0%B7%D0%B4%D1%80%D0%B0%D0%B2%D1%98%D0%B5%D1%82%D0%BE%20%D0%BD%D0%B0%20%D1%80%D0%B0%D1%81%D1%82%D0%B5%D0%BD%D0%B8%D1%98%D0%B0%D1%82%D0%B0')" TargetMode="External"/><Relationship Id="rId14" Type="http://schemas.openxmlformats.org/officeDocument/2006/relationships/hyperlink" Target="javascript:createURL('LawChangeForm','LawAddChange','879-ejst','%D0%97%D0%B0%D0%BA%D0%BE%D0%BD%20%D0%B7%D0%B0%20%D0%B8%D0%B7%D0%BC%D0%B5%D0%BD%D1%83%D0%B2%D0%B0%D1%9A%D0%B5%20%D0%B8%20%D0%B4%D0%BE%D0%BF%D0%BE%D0%BB%D0%BD%D1%83%D0%B2%D0%B0%D1%9A%D0%B5%20%D0%BD%D0%B0%20%D0%97%D0%B0%D0%BA%D0%BE%D0%BD%D0%BE%D1%82%20%D0%B7%D0%B0%20%D1%81%D0%B5%D0%BC%D0%B5%D0%BD%D1%81%D0%BA%D0%B8%20%D0%B8%20%D1%81%D0%B0%D0%B4%D0%B5%D0%BD%20%D0%BC%D0%B0%D1%82%D0%B5%D1%80%D0%B8%D1%98%D0%B0%D0%BB%20%D0%B7%D0%B0%20%D0%B7%D0%B5%D0%BC%D1%98%D0%BE%D0%B4%D0%B5%D0%BB%D1%81%D0%BA%D0%B8%20%D1%80%D0%B0%D1%81%D1%82%D0%B5%D0%BD%D0%B8%D1%98%D0%B0')" TargetMode="External"/><Relationship Id="rId22" Type="http://schemas.openxmlformats.org/officeDocument/2006/relationships/hyperlink" Target="javascript:createURL('LawChangeForm','LawAdd','172287-ejst','%D0%97%D0%B0%D0%BA%D0%BE%D0%BD%20%D0%B7%D0%B0%20%D0%B4%D0%BE%D0%BF%D0%BE%D0%BB%D0%BD%D1%83%D0%B2%D0%B0%D1%9A%D0%B5%20%D0%BD%D0%B0%20%D0%97%D0%B0%D0%BA%D0%BE%D0%BD%D0%BE%D1%82%20%D0%B7%D0%B0%20%D1%81%D0%B5%D0%BC%D0%B5%D0%BD%D1%81%D0%BA%D0%B8%20%D0%B8%20%D1%81%D0%B0%D0%B4%D0%B5%D0%BD%20%D0%BC%D0%B0%D1%82%D0%B5%D1%80%D0%B8%D1%98%D0%B0%D0%BB%20%D0%B7%D0%B0%20%D0%B7%D0%B5%D0%BC%D1%98%D0%BE%D0%B4%D0%B5%D0%BB%D1%81%D0%BA%D0%B8%20%D1%80%D0%B0%D1%81%D1%82%D0%B5%D0%BD%D0%B8%D1%98%D0%B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59</Pages>
  <Words>20711</Words>
  <Characters>118055</Characters>
  <Application>Microsoft Office Word</Application>
  <DocSecurity>0</DocSecurity>
  <Lines>983</Lines>
  <Paragraphs>276</Paragraphs>
  <ScaleCrop>false</ScaleCrop>
  <HeadingPairs>
    <vt:vector size="2" baseType="variant">
      <vt:variant>
        <vt:lpstr>Title</vt:lpstr>
      </vt:variant>
      <vt:variant>
        <vt:i4>1</vt:i4>
      </vt:variant>
    </vt:vector>
  </HeadingPairs>
  <TitlesOfParts>
    <vt:vector size="1" baseType="lpstr">
      <vt:lpstr>SCHENGENSKÝ AKČNÝ PLÁN SLOVENSKEJ REPUBLIKY</vt:lpstr>
    </vt:vector>
  </TitlesOfParts>
  <Company>Microsoft</Company>
  <LinksUpToDate>false</LinksUpToDate>
  <CharactersWithSpaces>138490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SCHENGENSKÝ AKČNÝ PLÁN SLOVENSKEJ REPUBLIKY</dc:title>
  <dc:subject/>
  <dc:creator>gkpavlovski</dc:creator>
  <cp:keywords/>
  <dc:description/>
  <cp:lastModifiedBy>Nikola M. Mircevski</cp:lastModifiedBy>
  <cp:revision>3</cp:revision>
  <cp:lastPrinted>2021-11-30T08:28:00Z</cp:lastPrinted>
  <dcterms:created xsi:type="dcterms:W3CDTF">2022-02-22T19:32:00Z</dcterms:created>
  <dcterms:modified xsi:type="dcterms:W3CDTF">2022-05-04T08:23:00Z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